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0D48" w:rsidP="002E0D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RIIWSV501D Manage well servicing induction and orientation</w:t>
      </w:r>
      <w:r>
        <w:fldChar w:fldCharType="end"/>
      </w:r>
    </w:p>
    <w:p w:rsidR="002E0D48" w:rsidP="002E0D48">
      <w:pPr>
        <w:pStyle w:val="Version"/>
        <w:sectPr w:rsidSect="004D34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D3435" w:rsidP="004D3435">
      <w:pPr>
        <w:pStyle w:val="SuperHeading"/>
      </w:pPr>
      <w:r w:rsidRPr="004D3435">
        <w:t>RIIWSV501D Manage well servicing induction and orientation</w:t>
      </w:r>
    </w:p>
    <w:p w:rsidR="00000000" w:rsidRPr="004D3435" w:rsidP="004D3435">
      <w:pPr>
        <w:pStyle w:val="Heading1"/>
      </w:pPr>
      <w:bookmarkStart w:id="1" w:name="O_692598"/>
      <w:bookmarkEnd w:id="1"/>
      <w:r w:rsidRPr="004D34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Comment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This is a new unit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Editorial corrections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35" w:rsidP="004D3435">
            <w:pPr>
              <w:pStyle w:val="BodyText"/>
            </w:pPr>
            <w:r w:rsidRPr="004D3435">
              <w:t>Required frequency and volume of evidence amended in Performance evidence.</w:t>
            </w:r>
          </w:p>
          <w:p w:rsidR="00000000" w:rsidRPr="004D3435" w:rsidP="004D3435">
            <w:pPr>
              <w:pStyle w:val="BodyText"/>
            </w:pPr>
            <w:r w:rsidRPr="004D3435">
              <w:t>Substantial amendments made in Assessment Conditions field, including: referen</w:t>
            </w:r>
            <w:r w:rsidRPr="004D3435">
              <w:t>ces to Industry Sectors, assessor and subject matter expert experience requirements, how assessment should be conducted and what it should confirm.</w:t>
            </w:r>
          </w:p>
        </w:tc>
      </w:tr>
    </w:tbl>
    <w:p w:rsidR="00000000" w:rsidRPr="004D3435" w:rsidP="004D3435">
      <w:pPr>
        <w:pStyle w:val="BodyText"/>
      </w:pPr>
    </w:p>
    <w:p w:rsidR="00000000" w:rsidRPr="004D3435" w:rsidP="004D3435">
      <w:pPr>
        <w:pStyle w:val="AllowPageBreak"/>
      </w:pPr>
    </w:p>
    <w:p w:rsidR="00000000" w:rsidRPr="004D3435" w:rsidP="004D3435">
      <w:pPr>
        <w:pStyle w:val="Heading1"/>
      </w:pPr>
      <w:bookmarkStart w:id="2" w:name="O_692596"/>
      <w:bookmarkEnd w:id="2"/>
      <w:r w:rsidRPr="004D3435">
        <w:t>Application</w:t>
      </w:r>
    </w:p>
    <w:p w:rsidR="00000000" w:rsidRPr="004D3435" w:rsidP="002E0D48">
      <w:pPr>
        <w:pStyle w:val="BodyText"/>
      </w:pPr>
      <w:r w:rsidRPr="004D3435">
        <w:t>This unit describes a participant’</w:t>
      </w:r>
      <w:r w:rsidRPr="004D3435">
        <w:t>s skills and knowledge required to manage well servicing induction and orientation in Drilling.</w:t>
      </w:r>
    </w:p>
    <w:p w:rsidR="00000000" w:rsidRPr="004D3435" w:rsidP="002E0D48">
      <w:pPr>
        <w:pStyle w:val="BodyText"/>
      </w:pPr>
      <w:r w:rsidRPr="004D3435">
        <w:t>This unit is appropriate for those working in management roles.</w:t>
      </w:r>
    </w:p>
    <w:p w:rsidR="002E0D48" w:rsidP="002E0D48">
      <w:pPr>
        <w:pStyle w:val="BodyText"/>
      </w:pPr>
      <w:r w:rsidRPr="004D3435">
        <w:t>Licensing, legislative, regulatory and certification requirements that may apply to this unit ca</w:t>
      </w:r>
      <w:r w:rsidRPr="004D3435">
        <w:t>n vary between states, territories, and industry sectors.  Relevant information must be sourced prior to application of the unit.</w:t>
      </w:r>
    </w:p>
    <w:p w:rsidR="00000000" w:rsidRPr="004D3435" w:rsidP="004D3435">
      <w:pPr>
        <w:pStyle w:val="Heading1"/>
      </w:pPr>
      <w:bookmarkStart w:id="3" w:name="O_692595"/>
      <w:bookmarkEnd w:id="3"/>
      <w:r w:rsidRPr="004D3435">
        <w:t>Unit Sector</w:t>
      </w:r>
    </w:p>
    <w:p w:rsidR="00000000" w:rsidRPr="004D3435" w:rsidP="002E0D48">
      <w:pPr>
        <w:pStyle w:val="BodyText"/>
      </w:pPr>
      <w:r w:rsidRPr="004D3435">
        <w:t>Drilling (Well Servicing)</w:t>
      </w:r>
    </w:p>
    <w:p w:rsidR="00000000" w:rsidRPr="004D3435" w:rsidP="004D3435">
      <w:pPr>
        <w:pStyle w:val="Heading1"/>
      </w:pPr>
      <w:bookmarkStart w:id="4" w:name="O_692594"/>
      <w:bookmarkEnd w:id="4"/>
      <w:r w:rsidRPr="004D3435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7"/>
        <w:gridCol w:w="7169"/>
      </w:tblGrid>
      <w:tr w:rsidTr="004D343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 xml:space="preserve">1 Plan and prepare </w:t>
            </w:r>
            <w:r w:rsidRPr="004D3435">
              <w:t>to manage well servicing induction and orientation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35" w:rsidP="004D3435">
            <w:pPr>
              <w:pStyle w:val="BodyText"/>
            </w:pPr>
            <w:r w:rsidRPr="004D3435">
              <w:t>1.1</w:t>
            </w:r>
            <w:r w:rsidRPr="004D3435">
              <w:tab/>
              <w:t>Source, interpret and apply compliance documentations and ensure the work activity is compliant</w:t>
            </w:r>
          </w:p>
          <w:p w:rsidR="00000000" w:rsidRPr="004D3435" w:rsidP="004D3435">
            <w:pPr>
              <w:pStyle w:val="BodyText"/>
            </w:pPr>
            <w:r w:rsidRPr="004D3435">
              <w:t>1.2</w:t>
            </w:r>
            <w:r w:rsidRPr="004D3435">
              <w:tab/>
              <w:t>Confirm, maintain and apply induction and orientation procedures and instructions</w:t>
            </w:r>
          </w:p>
          <w:p w:rsidR="00000000" w:rsidRPr="004D3435" w:rsidP="004D3435">
            <w:pPr>
              <w:pStyle w:val="BodyText"/>
            </w:pPr>
            <w:r w:rsidRPr="004D3435">
              <w:t>1.3</w:t>
            </w:r>
            <w:r w:rsidRPr="004D3435">
              <w:tab/>
              <w:t>Identify key pe</w:t>
            </w:r>
            <w:r w:rsidRPr="004D3435">
              <w:t>rsonnel and roles required for delegation and support in performing induction and orientation and communicate requirements</w:t>
            </w:r>
          </w:p>
          <w:p w:rsidR="00000000" w:rsidRPr="004D3435" w:rsidP="004D3435">
            <w:pPr>
              <w:pStyle w:val="BodyText"/>
            </w:pPr>
            <w:r w:rsidRPr="004D3435">
              <w:t>1.4</w:t>
            </w:r>
            <w:r w:rsidRPr="004D3435">
              <w:tab/>
              <w:t xml:space="preserve">Resolve coordination requirements with others at the site prior to commencing induction and orientation </w:t>
            </w:r>
          </w:p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1.5</w:t>
            </w:r>
            <w:r w:rsidRPr="004D3435">
              <w:tab/>
              <w:t>Identify, manage and</w:t>
            </w:r>
            <w:r w:rsidRPr="004D3435">
              <w:t xml:space="preserve"> report all potential hazards</w:t>
            </w:r>
          </w:p>
        </w:tc>
      </w:tr>
      <w:tr w:rsidTr="004D343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 Examine general safety practices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35" w:rsidP="004D3435">
            <w:pPr>
              <w:pStyle w:val="BodyText"/>
            </w:pPr>
            <w:r w:rsidRPr="004D3435">
              <w:t>2.1</w:t>
            </w:r>
            <w:r w:rsidRPr="004D3435">
              <w:tab/>
              <w:t>Obtain and review policies/procedures in relation to alcohol, drugs and firearms/weapons and communicate to others</w:t>
            </w:r>
          </w:p>
          <w:p w:rsidR="00000000" w:rsidRPr="004D3435" w:rsidP="004D3435">
            <w:pPr>
              <w:pStyle w:val="BodyText"/>
            </w:pPr>
            <w:r w:rsidRPr="004D3435">
              <w:t>2.2</w:t>
            </w:r>
            <w:r w:rsidRPr="004D3435">
              <w:tab/>
            </w:r>
            <w:r w:rsidRPr="004D3435">
              <w:t>Develop chain of command and communication strategies and communicate to others</w:t>
            </w:r>
          </w:p>
          <w:p w:rsidR="00000000" w:rsidRPr="004D3435" w:rsidP="004D3435">
            <w:pPr>
              <w:pStyle w:val="BodyText"/>
            </w:pPr>
            <w:r w:rsidRPr="004D3435">
              <w:t>2.3</w:t>
            </w:r>
            <w:r w:rsidRPr="004D3435">
              <w:tab/>
              <w:t xml:space="preserve">Establish and maintain hazard identification, reporting and written recording processes and communicate requirements to others </w:t>
            </w:r>
          </w:p>
          <w:p w:rsidR="00000000" w:rsidRPr="004D3435" w:rsidP="004D3435">
            <w:pPr>
              <w:pStyle w:val="BodyText"/>
            </w:pPr>
            <w:r w:rsidRPr="004D3435">
              <w:t>2.4</w:t>
            </w:r>
            <w:r w:rsidRPr="004D3435">
              <w:tab/>
              <w:t>Assess personal protective equipment and</w:t>
            </w:r>
            <w:r w:rsidRPr="004D3435">
              <w:t xml:space="preserve"> procedures and establish procedures in place to communicate and monitor adherence to legislative/company requirements</w:t>
            </w:r>
          </w:p>
          <w:p w:rsidR="00000000" w:rsidRPr="004D3435" w:rsidP="004D3435">
            <w:pPr>
              <w:pStyle w:val="BodyText"/>
            </w:pPr>
            <w:r w:rsidRPr="004D3435">
              <w:t>2.5</w:t>
            </w:r>
            <w:r w:rsidRPr="004D3435">
              <w:tab/>
              <w:t>Identify hazardous materials handling and transport arrangements and establish and communicate procedures to manage and prevent uncon</w:t>
            </w:r>
            <w:r w:rsidRPr="004D3435">
              <w:t>trolled/unauthorised release</w:t>
            </w:r>
          </w:p>
          <w:p w:rsidR="00000000" w:rsidRPr="004D3435" w:rsidP="004D3435">
            <w:pPr>
              <w:pStyle w:val="BodyText"/>
            </w:pPr>
            <w:r w:rsidRPr="004D3435">
              <w:t>2.6</w:t>
            </w:r>
            <w:r w:rsidRPr="004D3435">
              <w:tab/>
              <w:t>Establish and maintain hazardous energy control and fire safety procedures and communicate requirements to others</w:t>
            </w:r>
          </w:p>
          <w:p w:rsidR="00000000" w:rsidRPr="004D3435" w:rsidP="004D3435">
            <w:pPr>
              <w:pStyle w:val="BodyText"/>
            </w:pPr>
            <w:r w:rsidRPr="004D3435">
              <w:t>2.7</w:t>
            </w:r>
            <w:r w:rsidRPr="004D3435">
              <w:tab/>
              <w:t>Identify mechanical equipment and manual handling hazard control measures and establish and communicate p</w:t>
            </w:r>
            <w:r w:rsidRPr="004D3435">
              <w:t>rocedures to avoid non-conformance</w:t>
            </w:r>
          </w:p>
          <w:p w:rsidR="00000000" w:rsidRPr="004D3435" w:rsidP="004D3435">
            <w:pPr>
              <w:pStyle w:val="BodyText"/>
            </w:pPr>
            <w:r w:rsidRPr="004D3435">
              <w:t>2.8</w:t>
            </w:r>
            <w:r w:rsidRPr="004D3435">
              <w:tab/>
              <w:t>Verbally discuss rig working and living conditions including work rosters and camp rules to others</w:t>
            </w:r>
          </w:p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2.9</w:t>
            </w:r>
            <w:r w:rsidRPr="004D3435">
              <w:tab/>
              <w:t>Maintains written records and reporting of risk to activity, personnel and con-conformance</w:t>
            </w:r>
          </w:p>
        </w:tc>
      </w:tr>
      <w:tr w:rsidTr="004D3435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 Communicate first ai</w:t>
            </w:r>
            <w:r w:rsidRPr="004D3435">
              <w:t>d/emergency response arrangements</w:t>
            </w:r>
          </w:p>
        </w:tc>
        <w:tc>
          <w:tcPr>
            <w:tcW w:w="7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35" w:rsidP="004D3435">
            <w:pPr>
              <w:pStyle w:val="BodyText"/>
            </w:pPr>
            <w:r w:rsidRPr="004D3435">
              <w:t>3.1</w:t>
            </w:r>
            <w:r w:rsidRPr="004D3435">
              <w:tab/>
              <w:t>Identify first aid requirements and discuss with others</w:t>
            </w:r>
          </w:p>
          <w:p w:rsidR="00000000" w:rsidRPr="004D3435" w:rsidP="004D3435">
            <w:pPr>
              <w:pStyle w:val="BodyText"/>
            </w:pPr>
            <w:r w:rsidRPr="004D3435">
              <w:t>3.2</w:t>
            </w:r>
            <w:r w:rsidRPr="004D3435">
              <w:tab/>
              <w:t>Identify and highlight dangers associated with the use of first aid applications</w:t>
            </w:r>
          </w:p>
          <w:p w:rsidR="00000000" w:rsidRPr="004D3435" w:rsidP="004D3435">
            <w:pPr>
              <w:pStyle w:val="BodyText"/>
            </w:pPr>
            <w:r w:rsidRPr="004D3435">
              <w:t>3.3</w:t>
            </w:r>
            <w:r w:rsidRPr="004D3435">
              <w:tab/>
              <w:t xml:space="preserve">Identify blood borne pathogens and precautions to identify contamination </w:t>
            </w:r>
            <w:r w:rsidRPr="004D3435">
              <w:t>and communicate to others</w:t>
            </w:r>
          </w:p>
          <w:p w:rsidR="00000000" w:rsidRPr="004D3435" w:rsidP="004D3435">
            <w:pPr>
              <w:pStyle w:val="BodyText"/>
            </w:pPr>
            <w:r w:rsidRPr="004D3435">
              <w:t>3.4</w:t>
            </w:r>
            <w:r w:rsidRPr="004D3435">
              <w:tab/>
              <w:t>Identify different types of alarms, their uses and authorisations and communicate to others</w:t>
            </w:r>
          </w:p>
        </w:tc>
      </w:tr>
    </w:tbl>
    <w:p w:rsidR="00000000" w:rsidRPr="004D3435" w:rsidP="004D3435">
      <w:pPr>
        <w:pStyle w:val="BodyText"/>
      </w:pPr>
    </w:p>
    <w:p w:rsidR="00000000" w:rsidRPr="004D3435" w:rsidP="004D3435">
      <w:pPr>
        <w:pStyle w:val="AllowPageBreak"/>
      </w:pPr>
    </w:p>
    <w:p w:rsidR="00000000" w:rsidRPr="004D3435" w:rsidP="004D3435">
      <w:pPr>
        <w:pStyle w:val="Heading1"/>
      </w:pPr>
      <w:bookmarkStart w:id="5" w:name="O_692593"/>
      <w:bookmarkEnd w:id="5"/>
      <w:r w:rsidRPr="004D3435">
        <w:t>Foundation Skills</w:t>
      </w:r>
    </w:p>
    <w:p w:rsidR="002E0D48" w:rsidP="002E0D48">
      <w:pPr>
        <w:pStyle w:val="BodyText"/>
      </w:pPr>
      <w:r w:rsidRPr="004D3435">
        <w:t>Foundation skills essential to performance are explicit in the performance criteria of this unit.</w:t>
      </w:r>
      <w:r w:rsidRPr="004D3435">
        <w:t xml:space="preserve"> Further information is available in the Resources and Infrastructure Industry Training Package Companion Volume.</w:t>
      </w:r>
    </w:p>
    <w:p w:rsidR="00000000" w:rsidRPr="004D3435" w:rsidP="004D3435">
      <w:pPr>
        <w:pStyle w:val="Heading1"/>
      </w:pPr>
      <w:bookmarkStart w:id="6" w:name="O_692592"/>
      <w:bookmarkEnd w:id="6"/>
      <w:r w:rsidRPr="004D3435">
        <w:t>Unit Mapping Information</w:t>
      </w:r>
    </w:p>
    <w:p w:rsidR="002E0D48" w:rsidP="002E0D48">
      <w:pPr>
        <w:pStyle w:val="BodyText"/>
      </w:pPr>
      <w:r w:rsidRPr="004D3435">
        <w:t>No equivalent unit</w:t>
      </w:r>
    </w:p>
    <w:p w:rsidR="00000000" w:rsidRPr="004D3435" w:rsidP="004D3435">
      <w:pPr>
        <w:pStyle w:val="Heading1"/>
      </w:pPr>
      <w:bookmarkStart w:id="7" w:name="O_692603"/>
      <w:bookmarkEnd w:id="7"/>
      <w:r w:rsidRPr="004D3435">
        <w:t>Links</w:t>
      </w:r>
    </w:p>
    <w:p w:rsidR="00000000" w:rsidRPr="004D3435" w:rsidP="002E0D48">
      <w:pPr>
        <w:pStyle w:val="BodyText"/>
      </w:pPr>
      <w:r w:rsidRPr="004D3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7E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3435" w:rsidP="002E0D48">
      <w:pPr>
        <w:pStyle w:val="BodyText"/>
        <w:sectPr w:rsidSect="004D343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435" w:rsidP="004D3435">
      <w:pPr>
        <w:pStyle w:val="SuperHeading"/>
      </w:pPr>
      <w:r w:rsidRPr="004D3435">
        <w:t>Assessment Requirements for RIIWSV501D Manage well servicing in</w:t>
      </w:r>
      <w:r w:rsidRPr="004D3435">
        <w:t>duction and orientation</w:t>
      </w:r>
    </w:p>
    <w:p w:rsidR="00000000" w:rsidRPr="004D3435" w:rsidP="004D3435">
      <w:pPr>
        <w:pStyle w:val="Heading1"/>
      </w:pPr>
      <w:bookmarkStart w:id="8" w:name="O_692589"/>
      <w:bookmarkEnd w:id="8"/>
      <w:r w:rsidRPr="004D343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Comment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This is a new unit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Editorial corrections</w:t>
            </w:r>
          </w:p>
        </w:tc>
      </w:tr>
      <w:tr w:rsidTr="002E0D4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435" w:rsidP="004D3435">
            <w:pPr>
              <w:pStyle w:val="BodyText"/>
            </w:pPr>
            <w:r w:rsidRPr="004D3435">
              <w:t>Required frequency and volume of evidence amended in Performance evidence.</w:t>
            </w:r>
          </w:p>
          <w:p w:rsidR="00000000" w:rsidRPr="004D3435" w:rsidP="004D3435">
            <w:pPr>
              <w:pStyle w:val="BodyText"/>
            </w:pPr>
            <w:r w:rsidRPr="004D3435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D3435" w:rsidP="004D3435">
      <w:pPr>
        <w:pStyle w:val="BodyText"/>
      </w:pPr>
    </w:p>
    <w:p w:rsidR="00000000" w:rsidRPr="004D3435" w:rsidP="004D3435">
      <w:pPr>
        <w:pStyle w:val="AllowPageBreak"/>
      </w:pPr>
    </w:p>
    <w:p w:rsidR="00000000" w:rsidRPr="004D3435" w:rsidP="004D3435">
      <w:pPr>
        <w:pStyle w:val="Heading1"/>
      </w:pPr>
      <w:bookmarkStart w:id="9" w:name="O_692588"/>
      <w:bookmarkEnd w:id="9"/>
      <w:r w:rsidRPr="004D3435">
        <w:t>Performance</w:t>
      </w:r>
      <w:r w:rsidRPr="004D3435">
        <w:t xml:space="preserve"> Evidence</w:t>
      </w:r>
    </w:p>
    <w:p w:rsidR="00000000" w:rsidRPr="004D3435" w:rsidP="002E0D48">
      <w:pPr>
        <w:pStyle w:val="BodyText"/>
      </w:pPr>
      <w:r w:rsidRPr="004D3435">
        <w:t>Evidence is required to be collected that demonstrates a candidate’s competency in this unit. Evidence must be relevant to the roles within this sector’s work operations and satisfy all of the requirements of the performance criteria of this unit</w:t>
      </w:r>
      <w:r w:rsidRPr="004D3435">
        <w:t xml:space="preserve"> and include evidence that the candidate:</w:t>
      </w:r>
    </w:p>
    <w:p w:rsidR="00000000" w:rsidRPr="004D3435" w:rsidP="004D3435">
      <w:pPr>
        <w:pStyle w:val="ListBullet"/>
      </w:pPr>
      <w:r w:rsidRPr="004D3435">
        <w:t>locates and applies relevant legislation, documentation, policies and procedures</w:t>
      </w:r>
    </w:p>
    <w:p w:rsidR="00000000" w:rsidRPr="004D3435" w:rsidP="004D3435">
      <w:pPr>
        <w:pStyle w:val="ListBullet"/>
      </w:pPr>
      <w:r w:rsidRPr="004D3435">
        <w:t>works effectively with others to undertake and complete management of well servicing induction and orientation that meets all of the required outcomes including:</w:t>
      </w:r>
    </w:p>
    <w:p w:rsidR="00000000" w:rsidRPr="004D3435" w:rsidP="004D3435">
      <w:pPr>
        <w:pStyle w:val="ListBullet2"/>
      </w:pPr>
      <w:r w:rsidRPr="004D3435">
        <w:t>complying with written and verbal reporting requirements and procedures</w:t>
      </w:r>
    </w:p>
    <w:p w:rsidR="00000000" w:rsidRPr="004D3435" w:rsidP="004D3435">
      <w:pPr>
        <w:pStyle w:val="ListBullet2"/>
      </w:pPr>
      <w:r w:rsidRPr="004D3435">
        <w:t>communicating clearly</w:t>
      </w:r>
      <w:r w:rsidRPr="004D3435">
        <w:t xml:space="preserve"> and concisely with others to receive and clarify work instructions</w:t>
      </w:r>
    </w:p>
    <w:p w:rsidR="00000000" w:rsidRPr="004D3435" w:rsidP="004D3435">
      <w:pPr>
        <w:pStyle w:val="ListBullet2"/>
      </w:pPr>
      <w:r w:rsidRPr="004D3435">
        <w:t>communicating clearly and concisely with others to resolve coordination requirements throughout work activities</w:t>
      </w:r>
    </w:p>
    <w:p w:rsidR="00000000" w:rsidRPr="004D3435" w:rsidP="004D3435">
      <w:pPr>
        <w:pStyle w:val="ListBullet"/>
      </w:pPr>
      <w:r w:rsidRPr="004D3435">
        <w:t>demonstrates completion of managing well servicing induction and orientatio</w:t>
      </w:r>
      <w:r w:rsidRPr="004D3435">
        <w:t>n that safely, effectively and efficiently meets all of the required outcomes on more than one (1) occasion including:</w:t>
      </w:r>
    </w:p>
    <w:p w:rsidR="00000000" w:rsidRPr="004D3435" w:rsidP="004D3435">
      <w:pPr>
        <w:pStyle w:val="ListBullet2"/>
      </w:pPr>
      <w:r w:rsidRPr="004D3435">
        <w:t xml:space="preserve">communicating policies and procedures with team members </w:t>
      </w:r>
    </w:p>
    <w:p w:rsidR="00000000" w:rsidRPr="004D3435" w:rsidP="004D3435">
      <w:pPr>
        <w:pStyle w:val="ListBullet2"/>
      </w:pPr>
      <w:r w:rsidRPr="004D3435">
        <w:t xml:space="preserve">establishing and maintaining policies and procedures for: </w:t>
      </w:r>
    </w:p>
    <w:p w:rsidR="00000000" w:rsidRPr="004D3435" w:rsidP="004D3435">
      <w:pPr>
        <w:pStyle w:val="ListBullet3"/>
      </w:pPr>
      <w:r w:rsidRPr="004D3435">
        <w:t>communication hiera</w:t>
      </w:r>
      <w:r w:rsidRPr="004D3435">
        <w:t xml:space="preserve">rchy </w:t>
      </w:r>
    </w:p>
    <w:p w:rsidR="00000000" w:rsidRPr="004D3435" w:rsidP="004D3435">
      <w:pPr>
        <w:pStyle w:val="ListBullet3"/>
      </w:pPr>
      <w:r w:rsidRPr="004D3435">
        <w:t xml:space="preserve">hazard identification </w:t>
      </w:r>
    </w:p>
    <w:p w:rsidR="00000000" w:rsidRPr="004D3435" w:rsidP="004D3435">
      <w:pPr>
        <w:pStyle w:val="ListBullet3"/>
      </w:pPr>
      <w:r w:rsidRPr="004D3435">
        <w:t xml:space="preserve">personal protective equipment </w:t>
      </w:r>
    </w:p>
    <w:p w:rsidR="00000000" w:rsidRPr="004D3435" w:rsidP="004D3435">
      <w:pPr>
        <w:pStyle w:val="ListBullet3"/>
      </w:pPr>
      <w:r w:rsidRPr="004D3435">
        <w:t xml:space="preserve">materials handling </w:t>
      </w:r>
    </w:p>
    <w:p w:rsidR="00000000" w:rsidRPr="004D3435" w:rsidP="004D3435">
      <w:pPr>
        <w:pStyle w:val="ListBullet3"/>
      </w:pPr>
      <w:r w:rsidRPr="004D3435">
        <w:t xml:space="preserve">communicate rig working and living conditions with team members </w:t>
      </w:r>
    </w:p>
    <w:p w:rsidR="00000000" w:rsidRPr="004D3435" w:rsidP="004D3435">
      <w:pPr>
        <w:pStyle w:val="ListBullet3"/>
      </w:pPr>
      <w:r w:rsidRPr="004D3435">
        <w:t xml:space="preserve">identify first aid requirements and communicate with team members </w:t>
      </w:r>
    </w:p>
    <w:p w:rsidR="00000000" w:rsidRPr="004D3435" w:rsidP="004D3435">
      <w:pPr>
        <w:pStyle w:val="AllowPageBreak"/>
      </w:pPr>
    </w:p>
    <w:p w:rsidR="00000000" w:rsidRPr="004D3435" w:rsidP="004D3435">
      <w:pPr>
        <w:pStyle w:val="Heading1"/>
      </w:pPr>
      <w:bookmarkStart w:id="10" w:name="O_692587"/>
      <w:bookmarkEnd w:id="10"/>
      <w:r w:rsidRPr="004D3435">
        <w:t>Knowledge Evidence</w:t>
      </w:r>
    </w:p>
    <w:p w:rsidR="00000000" w:rsidRPr="004D3435" w:rsidP="002E0D48">
      <w:pPr>
        <w:pStyle w:val="BodyText"/>
      </w:pPr>
      <w:r w:rsidRPr="004D3435">
        <w:t>The candidate must demonstrate knowledge of managing well servicing induction and orientation through:</w:t>
      </w:r>
    </w:p>
    <w:p w:rsidR="00000000" w:rsidRPr="004D3435" w:rsidP="004D3435">
      <w:pPr>
        <w:pStyle w:val="ListBullet"/>
      </w:pPr>
      <w:r w:rsidRPr="004D3435">
        <w:t xml:space="preserve">accessing, interpreting and applying the organisation and site requirements and procedures </w:t>
      </w:r>
    </w:p>
    <w:p w:rsidR="00000000" w:rsidRPr="004D3435" w:rsidP="004D3435">
      <w:pPr>
        <w:pStyle w:val="ListBullet"/>
      </w:pPr>
      <w:r w:rsidRPr="004D3435">
        <w:t>maintaining company and statutory safety guidelines, procedu</w:t>
      </w:r>
      <w:r w:rsidRPr="004D3435">
        <w:t>res and practices</w:t>
      </w:r>
    </w:p>
    <w:p w:rsidR="00000000" w:rsidRPr="004D3435" w:rsidP="004D3435">
      <w:pPr>
        <w:pStyle w:val="ListBullet"/>
      </w:pPr>
      <w:r w:rsidRPr="004D3435">
        <w:t>establishing and maintaining safe operating procedures for operating equipment</w:t>
      </w:r>
    </w:p>
    <w:p w:rsidR="00000000" w:rsidRPr="004D3435" w:rsidP="004D3435">
      <w:pPr>
        <w:pStyle w:val="ListBullet"/>
      </w:pPr>
      <w:r w:rsidRPr="004D3435">
        <w:t>maintaining all operational procedures (safe practice)</w:t>
      </w:r>
    </w:p>
    <w:p w:rsidR="00000000" w:rsidRPr="004D3435" w:rsidP="004D3435">
      <w:pPr>
        <w:pStyle w:val="ListBullet"/>
      </w:pPr>
      <w:r w:rsidRPr="004D3435">
        <w:t>adhering to award entitlements (e.g. overtime)</w:t>
      </w:r>
    </w:p>
    <w:p w:rsidR="00000000" w:rsidRPr="004D3435" w:rsidP="004D3435">
      <w:pPr>
        <w:pStyle w:val="ListBullet"/>
      </w:pPr>
      <w:r w:rsidRPr="004D3435">
        <w:t>implementing safe working practice</w:t>
      </w:r>
    </w:p>
    <w:p w:rsidR="00000000" w:rsidRPr="004D3435" w:rsidP="004D3435">
      <w:pPr>
        <w:pStyle w:val="ListBullet"/>
      </w:pPr>
      <w:r w:rsidRPr="004D3435">
        <w:t>demonstrating huma</w:t>
      </w:r>
      <w:r w:rsidRPr="004D3435">
        <w:t>n management skills</w:t>
      </w:r>
    </w:p>
    <w:p w:rsidR="00000000" w:rsidRPr="004D3435" w:rsidP="004D3435">
      <w:pPr>
        <w:pStyle w:val="ListBullet"/>
      </w:pPr>
      <w:r w:rsidRPr="004D3435">
        <w:t>maintaining company reporting procedures</w:t>
      </w:r>
    </w:p>
    <w:p w:rsidR="00000000" w:rsidRPr="004D3435" w:rsidP="004D3435">
      <w:pPr>
        <w:pStyle w:val="ListBullet"/>
      </w:pPr>
      <w:r w:rsidRPr="004D3435">
        <w:t>knowledge of general mechanical/electrical operating functions</w:t>
      </w:r>
    </w:p>
    <w:p w:rsidR="00000000" w:rsidRPr="004D3435" w:rsidP="004D3435">
      <w:pPr>
        <w:pStyle w:val="ListBullet"/>
      </w:pPr>
      <w:r w:rsidRPr="004D3435">
        <w:t>identifying down-hole problems and determining solutions</w:t>
      </w:r>
    </w:p>
    <w:p w:rsidR="00000000" w:rsidRPr="004D3435" w:rsidP="004D3435">
      <w:pPr>
        <w:pStyle w:val="ListBullet"/>
      </w:pPr>
      <w:r w:rsidRPr="004D3435">
        <w:t>knowledge of hazards associated with live wells and pressure</w:t>
      </w:r>
    </w:p>
    <w:p w:rsidR="00000000" w:rsidRPr="004D3435" w:rsidP="004D3435">
      <w:pPr>
        <w:pStyle w:val="ListBullet"/>
      </w:pPr>
      <w:r w:rsidRPr="004D3435">
        <w:t>knowledge well</w:t>
      </w:r>
      <w:r w:rsidRPr="004D3435">
        <w:t xml:space="preserve"> condition and history including gas detector USF</w:t>
      </w:r>
    </w:p>
    <w:p w:rsidR="00000000" w:rsidRPr="004D3435" w:rsidP="004D3435">
      <w:pPr>
        <w:pStyle w:val="ListBullet"/>
      </w:pPr>
      <w:r w:rsidRPr="004D3435">
        <w:t>performing drills (e.g. fire, BOP, gas detection)</w:t>
      </w:r>
    </w:p>
    <w:p w:rsidR="00000000" w:rsidRPr="004D3435" w:rsidP="004D3435">
      <w:pPr>
        <w:pStyle w:val="AllowPageBreak"/>
      </w:pPr>
    </w:p>
    <w:p w:rsidR="00000000" w:rsidRPr="004D3435" w:rsidP="004D3435">
      <w:pPr>
        <w:pStyle w:val="Heading1"/>
      </w:pPr>
      <w:bookmarkStart w:id="11" w:name="O_692586"/>
      <w:bookmarkEnd w:id="11"/>
      <w:r w:rsidRPr="004D3435">
        <w:t>Assessment Conditions</w:t>
      </w:r>
    </w:p>
    <w:p w:rsidR="00000000" w:rsidRPr="004D3435" w:rsidP="004D3435">
      <w:pPr>
        <w:pStyle w:val="ListBullet"/>
      </w:pPr>
      <w:r w:rsidRPr="004D3435">
        <w:t>An assessor of this unit must satisfy the requirements of the NVR/AQTF or their successors; and Industry regulations</w:t>
      </w:r>
      <w:r w:rsidRPr="004D3435">
        <w:t xml:space="preserve"> for certification and licensing; and, </w:t>
      </w:r>
    </w:p>
    <w:p w:rsidR="00000000" w:rsidRPr="004D3435" w:rsidP="004D3435">
      <w:pPr>
        <w:pStyle w:val="ListBullet"/>
      </w:pPr>
      <w:r w:rsidRPr="004D3435">
        <w:t>this unit must be assessed in the context of this sector’s work environment; and,</w:t>
      </w:r>
    </w:p>
    <w:p w:rsidR="00000000" w:rsidRPr="004D3435" w:rsidP="004D3435">
      <w:pPr>
        <w:pStyle w:val="ListBullet"/>
      </w:pPr>
      <w:r w:rsidRPr="004D3435">
        <w:t>this unit must be assessed in compliance with relevant legislation/regulation and using policies, procedures, processes and operationa</w:t>
      </w:r>
      <w:r w:rsidRPr="004D3435">
        <w:t>l manuals directly related to the industry sector for which it is being assessed; and,</w:t>
      </w:r>
    </w:p>
    <w:p w:rsidR="00000000" w:rsidRPr="004D3435" w:rsidP="004D3435">
      <w:pPr>
        <w:pStyle w:val="ListBullet"/>
      </w:pPr>
      <w:r w:rsidRPr="004D3435">
        <w:t>assessment may be conducted in conjunction with the assessment of other Units of Competency; and,</w:t>
      </w:r>
    </w:p>
    <w:p w:rsidR="00000000" w:rsidRPr="004D3435" w:rsidP="004D3435">
      <w:pPr>
        <w:pStyle w:val="ListBullet"/>
      </w:pPr>
      <w:r w:rsidRPr="004D3435">
        <w:t>assessment must confirm consistent performance can be applied in a rang</w:t>
      </w:r>
      <w:r w:rsidRPr="004D3435">
        <w:t>e of relevant workplace circumstances; and,</w:t>
      </w:r>
    </w:p>
    <w:p w:rsidR="00000000" w:rsidRPr="004D3435" w:rsidP="004D3435">
      <w:pPr>
        <w:pStyle w:val="ListBullet"/>
      </w:pPr>
      <w:r w:rsidRPr="004D3435">
        <w:t xml:space="preserve">assessors must demonstrate the performance evidence, and knowledge evidence as outlined in this Unit of Competency, and through the minimum years of current* work experience specified below in an Industry sector </w:t>
      </w:r>
      <w:r w:rsidRPr="004D3435">
        <w:t>relevant to the outcomes of the unit; or,</w:t>
      </w:r>
    </w:p>
    <w:p w:rsidR="00000000" w:rsidRPr="004D3435" w:rsidP="004D3435">
      <w:pPr>
        <w:pStyle w:val="ListBullet"/>
      </w:pPr>
      <w:r w:rsidRPr="004D3435">
        <w:t>where the assessor does not meet experience requirements a co-assessment or partnership arrangement must exist between the qualified assessor and an Industry subject matter expert. The Industry subject matter exper</w:t>
      </w:r>
      <w:r w:rsidRPr="004D3435">
        <w:t>t should hold the unit being assessed (or an equivalent unit) and/or demonstrate equivalence of skills and knowledge at the unit level. An Industry technical expert must also demonstrate skills and knowledge from the minimum years of current work experienc</w:t>
      </w:r>
      <w:r w:rsidRPr="004D3435">
        <w:t>e specified below in the Industry sector, including time spent in roles related to the unit being assessed; and,</w:t>
      </w:r>
    </w:p>
    <w:p w:rsidR="00000000" w:rsidRPr="004D3435" w:rsidP="004D3435">
      <w:pPr>
        <w:pStyle w:val="ListBullet"/>
      </w:pPr>
      <w:r w:rsidRPr="004D3435">
        <w:t>assessor and Industry subject matter expert requirements differ depending on the Australian Qualifications Framework Level (AQF) of the qualifi</w:t>
      </w:r>
      <w:r w:rsidRPr="004D3435">
        <w:t>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Heading4"/>
              <w:rPr>
                <w:lang w:val="en-NZ"/>
              </w:rPr>
            </w:pPr>
            <w:r w:rsidRPr="004D3435">
              <w:t>Required assessor or Industry subject matter expert experience</w:t>
            </w:r>
          </w:p>
        </w:tc>
      </w:tr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1 Year</w:t>
            </w:r>
          </w:p>
        </w:tc>
      </w:tr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2 Years</w:t>
            </w:r>
          </w:p>
        </w:tc>
      </w:tr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 Years</w:t>
            </w:r>
          </w:p>
        </w:tc>
      </w:tr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5 Years</w:t>
            </w:r>
          </w:p>
        </w:tc>
      </w:tr>
      <w:tr w:rsidTr="004D343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D3435">
            <w:pPr>
              <w:pStyle w:val="BodyText"/>
              <w:rPr>
                <w:lang w:val="en-NZ"/>
              </w:rPr>
            </w:pPr>
            <w:r w:rsidRPr="004D343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D3435" w:rsidP="004D3435">
            <w:pPr>
              <w:pStyle w:val="BodyText"/>
            </w:pPr>
            <w:r w:rsidRPr="004D343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D3435">
              <w:t>ndard is specified should comply with any relevant regulation.</w:t>
            </w:r>
          </w:p>
        </w:tc>
      </w:tr>
    </w:tbl>
    <w:p w:rsidR="00000000" w:rsidRPr="004D3435" w:rsidP="002E0D48">
      <w:pPr>
        <w:pStyle w:val="BodyText"/>
      </w:pPr>
      <w:r w:rsidRPr="004D3435">
        <w:t>*Assessors can demonstrate current work experience through employment within Industry in a role relevant to the outcomes of the Unit; or, for external assessors this can be demonstrated throu</w:t>
      </w:r>
      <w:r w:rsidRPr="004D3435">
        <w:t>gh exposure to Industry by conducting frequent site assessments across various locations.</w:t>
      </w:r>
    </w:p>
    <w:p w:rsidR="00000000" w:rsidRPr="004D3435" w:rsidP="002E0D48">
      <w:pPr>
        <w:pStyle w:val="BodyText"/>
      </w:pPr>
      <w:r w:rsidRPr="004D3435">
        <w:t>**Where a unit is being delivered outside of a Qualification the first numeric character in the Unit code should be considered to indicate the AQF level</w:t>
      </w:r>
    </w:p>
    <w:p w:rsidR="00000000" w:rsidRPr="004D3435" w:rsidP="004D3435">
      <w:pPr>
        <w:pStyle w:val="Heading1"/>
      </w:pPr>
      <w:bookmarkStart w:id="12" w:name="O_692607"/>
      <w:bookmarkEnd w:id="12"/>
      <w:r w:rsidRPr="004D3435">
        <w:t>Links</w:t>
      </w:r>
    </w:p>
    <w:p w:rsidR="00000000" w:rsidRPr="004D3435" w:rsidP="002E0D48">
      <w:pPr>
        <w:pStyle w:val="BodyText"/>
      </w:pPr>
      <w:r w:rsidRPr="004D34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97EE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D3435" w:rsidP="004D3435"/>
    <w:sectPr w:rsidSect="004D343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 w:rsidRPr="002E0D48" w:rsidP="002E0D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48" w:rsidP="004D3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E0D48" w:rsidP="004D3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E0D48" w:rsidP="004D343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 w:rsidP="004D34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0D48">
      <w:t>Approved</w:t>
    </w:r>
    <w:r w:rsidR="002E0D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0D4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0D48">
      <w:rPr>
        <w:noProof/>
      </w:rPr>
      <w:t>5</w:t>
    </w:r>
    <w:r>
      <w:rPr>
        <w:noProof/>
      </w:rPr>
      <w:fldChar w:fldCharType="end"/>
    </w:r>
  </w:p>
  <w:p w:rsidR="004D3435" w:rsidP="004D34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0D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0D48">
      <w:t>Mining and Automotive Skills Alliance</w:t>
    </w:r>
    <w:r w:rsidR="002E0D48">
      <w:fldChar w:fldCharType="end"/>
    </w:r>
  </w:p>
  <w:p w:rsidR="004D3435" w:rsidP="004D34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435" w:rsidRPr="002E0D48" w:rsidP="002E0D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D48" w:rsidRPr="002D2AF8" w:rsidP="004D3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RIIWSV501D Manage well servicing induction and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E0D48" w:rsidP="004D343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435" w:rsidRPr="002D2AF8" w:rsidP="004D34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0D48">
      <w:t>RIIWSV501D Manage well servicing induction and orientation</w:t>
    </w:r>
    <w:r w:rsidR="002E0D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0D48">
      <w:rPr>
        <w:noProof/>
      </w:rPr>
      <w:t>2 March 2025</w:t>
    </w:r>
    <w:r>
      <w:fldChar w:fldCharType="end"/>
    </w:r>
  </w:p>
  <w:p w:rsidR="004D3435" w:rsidP="004D34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88C5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5861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1ACD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4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4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4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4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4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4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4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4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4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4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4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435"/>
  </w:style>
  <w:style w:type="character" w:customStyle="1" w:styleId="Heading1Char">
    <w:name w:val="Heading 1 Char"/>
    <w:basedOn w:val="DefaultParagraphFont"/>
    <w:link w:val="Heading1"/>
    <w:rsid w:val="004D34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43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D34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43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43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43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34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4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343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34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4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4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4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4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4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4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4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4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4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4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4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4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4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4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43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4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435"/>
    <w:rPr>
      <w:b/>
      <w:spacing w:val="0"/>
    </w:rPr>
  </w:style>
  <w:style w:type="paragraph" w:customStyle="1" w:styleId="SuperTitle">
    <w:name w:val="SuperTitle"/>
    <w:basedOn w:val="Title"/>
    <w:rsid w:val="004D34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4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4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4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4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4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4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4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4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4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4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4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3435"/>
    <w:rPr>
      <w:i/>
    </w:rPr>
  </w:style>
  <w:style w:type="paragraph" w:styleId="Caption">
    <w:name w:val="caption"/>
    <w:basedOn w:val="BodyText"/>
    <w:next w:val="Normal"/>
    <w:qFormat/>
    <w:rsid w:val="004D34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4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4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435"/>
  </w:style>
  <w:style w:type="paragraph" w:styleId="TableofFigures">
    <w:name w:val="table of figures"/>
    <w:basedOn w:val="Normal"/>
    <w:next w:val="Normal"/>
    <w:semiHidden/>
    <w:rsid w:val="004D34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43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3435"/>
    <w:rPr>
      <w:rFonts w:ascii="Wingdings" w:hAnsi="Wingdings"/>
    </w:rPr>
  </w:style>
  <w:style w:type="paragraph" w:customStyle="1" w:styleId="TableHeading">
    <w:name w:val="Table Heading"/>
    <w:basedOn w:val="HeadingBase"/>
    <w:rsid w:val="004D34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435"/>
    <w:rPr>
      <w:color w:val="0033CC"/>
      <w:u w:val="none"/>
    </w:rPr>
  </w:style>
  <w:style w:type="paragraph" w:customStyle="1" w:styleId="BodyTextRight">
    <w:name w:val="Body Text Right"/>
    <w:basedOn w:val="BodyText"/>
    <w:rsid w:val="004D34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4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43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4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4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4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435"/>
    <w:rPr>
      <w:sz w:val="32"/>
    </w:rPr>
  </w:style>
  <w:style w:type="paragraph" w:customStyle="1" w:styleId="HeadingProcedure">
    <w:name w:val="Heading Procedure"/>
    <w:basedOn w:val="HeadingBase"/>
    <w:next w:val="Normal"/>
    <w:rsid w:val="004D34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435"/>
    <w:pPr>
      <w:spacing w:before="60" w:after="60"/>
    </w:pPr>
  </w:style>
  <w:style w:type="paragraph" w:styleId="ListContinue">
    <w:name w:val="List Continue"/>
    <w:basedOn w:val="List"/>
    <w:rsid w:val="004D3435"/>
    <w:pPr>
      <w:ind w:firstLine="0"/>
    </w:pPr>
  </w:style>
  <w:style w:type="paragraph" w:customStyle="1" w:styleId="ListNote">
    <w:name w:val="List Note"/>
    <w:basedOn w:val="List"/>
    <w:rsid w:val="004D34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4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4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435"/>
    <w:rPr>
      <w:rFonts w:ascii="Courier New" w:hAnsi="Courier New"/>
    </w:rPr>
  </w:style>
  <w:style w:type="paragraph" w:customStyle="1" w:styleId="NoteBullet">
    <w:name w:val="Note Bullet"/>
    <w:basedOn w:val="Note"/>
    <w:rsid w:val="004D34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4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4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4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43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34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4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435"/>
    <w:rPr>
      <w:b/>
      <w:smallCaps/>
    </w:rPr>
  </w:style>
  <w:style w:type="paragraph" w:customStyle="1" w:styleId="TableListNumber">
    <w:name w:val="Table List Number"/>
    <w:basedOn w:val="ListNumber"/>
    <w:rsid w:val="004D34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4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435"/>
    <w:pPr>
      <w:numPr>
        <w:numId w:val="10"/>
      </w:numPr>
    </w:pPr>
  </w:style>
  <w:style w:type="paragraph" w:customStyle="1" w:styleId="ListAlpha2">
    <w:name w:val="List Alpha 2"/>
    <w:basedOn w:val="List2"/>
    <w:rsid w:val="004D3435"/>
    <w:pPr>
      <w:numPr>
        <w:numId w:val="9"/>
      </w:numPr>
    </w:pPr>
  </w:style>
  <w:style w:type="paragraph" w:styleId="List2">
    <w:name w:val="List 2"/>
    <w:basedOn w:val="BodyText"/>
    <w:rsid w:val="004D34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4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4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43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343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3435"/>
    <w:pPr>
      <w:numPr>
        <w:numId w:val="5"/>
      </w:numPr>
    </w:pPr>
  </w:style>
  <w:style w:type="paragraph" w:styleId="ListContinue2">
    <w:name w:val="List Continue 2"/>
    <w:basedOn w:val="List2"/>
    <w:rsid w:val="004D3435"/>
    <w:pPr>
      <w:ind w:firstLine="0"/>
    </w:pPr>
  </w:style>
  <w:style w:type="paragraph" w:styleId="ListContinue3">
    <w:name w:val="List Continue 3"/>
    <w:basedOn w:val="List3"/>
    <w:rsid w:val="004D3435"/>
    <w:pPr>
      <w:ind w:left="1021" w:firstLine="0"/>
    </w:pPr>
  </w:style>
  <w:style w:type="paragraph" w:styleId="ListContinue4">
    <w:name w:val="List Continue 4"/>
    <w:basedOn w:val="List4"/>
    <w:rsid w:val="004D3435"/>
    <w:pPr>
      <w:ind w:firstLine="0"/>
    </w:pPr>
  </w:style>
  <w:style w:type="paragraph" w:styleId="ListContinue5">
    <w:name w:val="List Continue 5"/>
    <w:basedOn w:val="List5"/>
    <w:rsid w:val="004D3435"/>
    <w:pPr>
      <w:ind w:firstLine="0"/>
    </w:pPr>
  </w:style>
  <w:style w:type="paragraph" w:styleId="ListNumber3">
    <w:name w:val="List Number 3"/>
    <w:basedOn w:val="List3"/>
    <w:rsid w:val="004D3435"/>
    <w:pPr>
      <w:numPr>
        <w:numId w:val="6"/>
      </w:numPr>
    </w:pPr>
  </w:style>
  <w:style w:type="paragraph" w:styleId="ListNumber4">
    <w:name w:val="List Number 4"/>
    <w:basedOn w:val="List4"/>
    <w:rsid w:val="004D3435"/>
    <w:pPr>
      <w:numPr>
        <w:numId w:val="7"/>
      </w:numPr>
    </w:pPr>
  </w:style>
  <w:style w:type="paragraph" w:styleId="ListNumber5">
    <w:name w:val="List Number 5"/>
    <w:basedOn w:val="List5"/>
    <w:rsid w:val="004D3435"/>
    <w:pPr>
      <w:numPr>
        <w:numId w:val="8"/>
      </w:numPr>
    </w:pPr>
  </w:style>
  <w:style w:type="paragraph" w:styleId="BlockText">
    <w:name w:val="Block Text"/>
    <w:basedOn w:val="Normal"/>
    <w:rsid w:val="004D34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4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435"/>
    <w:rPr>
      <w:sz w:val="16"/>
      <w:vertAlign w:val="superscript"/>
    </w:rPr>
  </w:style>
  <w:style w:type="character" w:customStyle="1" w:styleId="Symbols">
    <w:name w:val="Symbols"/>
    <w:basedOn w:val="DefaultParagraphFont"/>
    <w:rsid w:val="004D3435"/>
    <w:rPr>
      <w:rFonts w:ascii="Symbol" w:hAnsi="Symbol"/>
    </w:rPr>
  </w:style>
  <w:style w:type="character" w:customStyle="1" w:styleId="MenuOptions">
    <w:name w:val="Menu Options"/>
    <w:basedOn w:val="DefaultParagraphFont"/>
    <w:rsid w:val="004D34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435"/>
    <w:rPr>
      <w:b/>
    </w:rPr>
  </w:style>
  <w:style w:type="character" w:customStyle="1" w:styleId="Underlined">
    <w:name w:val="Underlined"/>
    <w:basedOn w:val="DefaultParagraphFont"/>
    <w:rsid w:val="004D3435"/>
    <w:rPr>
      <w:u w:val="single"/>
    </w:rPr>
  </w:style>
  <w:style w:type="paragraph" w:customStyle="1" w:styleId="TableBodyTextRight">
    <w:name w:val="Table Body Text Right"/>
    <w:basedOn w:val="TableBodyText"/>
    <w:rsid w:val="004D34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435"/>
    <w:rPr>
      <w:sz w:val="18"/>
    </w:rPr>
  </w:style>
  <w:style w:type="paragraph" w:customStyle="1" w:styleId="BodySmallRight">
    <w:name w:val="Body Small Right"/>
    <w:basedOn w:val="BodyTextRight"/>
    <w:rsid w:val="004D3435"/>
    <w:rPr>
      <w:sz w:val="18"/>
      <w:szCs w:val="18"/>
    </w:rPr>
  </w:style>
  <w:style w:type="paragraph" w:customStyle="1" w:styleId="MarginEdition">
    <w:name w:val="Margin Edition"/>
    <w:basedOn w:val="MarginNote"/>
    <w:rsid w:val="004D34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435"/>
    <w:rPr>
      <w:sz w:val="2"/>
      <w:szCs w:val="2"/>
    </w:rPr>
  </w:style>
  <w:style w:type="character" w:customStyle="1" w:styleId="Small">
    <w:name w:val="Small"/>
    <w:basedOn w:val="DefaultParagraphFont"/>
    <w:rsid w:val="004D3435"/>
    <w:rPr>
      <w:sz w:val="16"/>
    </w:rPr>
  </w:style>
  <w:style w:type="paragraph" w:customStyle="1" w:styleId="WideTable">
    <w:name w:val="Wide Table"/>
    <w:basedOn w:val="Normal"/>
    <w:rsid w:val="004D34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435"/>
  </w:style>
  <w:style w:type="paragraph" w:styleId="Quote">
    <w:name w:val="Quote"/>
    <w:basedOn w:val="Heading1"/>
    <w:link w:val="QuoteChar"/>
    <w:qFormat/>
    <w:rsid w:val="004D34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4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435"/>
    <w:pPr>
      <w:pageBreakBefore/>
    </w:pPr>
  </w:style>
  <w:style w:type="paragraph" w:customStyle="1" w:styleId="Border">
    <w:name w:val="Border"/>
    <w:basedOn w:val="Normal"/>
    <w:qFormat/>
    <w:rsid w:val="004D34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4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4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4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4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4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4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435"/>
    <w:rPr>
      <w:u w:val="single"/>
    </w:rPr>
  </w:style>
  <w:style w:type="character" w:customStyle="1" w:styleId="BoldandItalics">
    <w:name w:val="Bold and Italics"/>
    <w:qFormat/>
    <w:rsid w:val="004D3435"/>
    <w:rPr>
      <w:b/>
      <w:i/>
      <w:u w:val="none"/>
    </w:rPr>
  </w:style>
  <w:style w:type="paragraph" w:styleId="BalloonText">
    <w:name w:val="Balloon Text"/>
    <w:basedOn w:val="Normal"/>
    <w:link w:val="BalloonTextChar"/>
    <w:rsid w:val="004D34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4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4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4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4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4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435"/>
    <w:pPr>
      <w:spacing w:before="0" w:after="0"/>
    </w:pPr>
  </w:style>
  <w:style w:type="paragraph" w:customStyle="1" w:styleId="BodyTextBold">
    <w:name w:val="Body Text Bold"/>
    <w:basedOn w:val="BodyText"/>
    <w:qFormat/>
    <w:rsid w:val="004D3435"/>
    <w:rPr>
      <w:b/>
    </w:rPr>
  </w:style>
  <w:style w:type="character" w:styleId="Hyperlink">
    <w:name w:val="Hyperlink"/>
    <w:basedOn w:val="DefaultParagraphFont"/>
    <w:uiPriority w:val="99"/>
    <w:unhideWhenUsed/>
    <w:rsid w:val="002E0D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8269</Characters>
  <Application>Microsoft Office Word</Application>
  <DocSecurity>0</DocSecurity>
  <Lines>223</Lines>
  <Paragraphs>138</Paragraphs>
  <ScaleCrop>false</ScaleCrop>
  <Company>Author-it Software Corporation Ltd.</Company>
  <LinksUpToDate>false</LinksUpToDate>
  <CharactersWithSpaces>9413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RIIWSV501D Manage well servicing induction and orientation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2025-03-02T03:27:00Z</dcterms:created>
  <dcterms:modified xsi:type="dcterms:W3CDTF">2025-03-02T03:27:00Z</dcterms:modified>
</cp:coreProperties>
</file>