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455" w:rsidP="00F85455">
      <w:pPr>
        <w:pStyle w:val="Title"/>
      </w:pPr>
      <w:r>
        <w:fldChar w:fldCharType="begin"/>
      </w:r>
      <w:r>
        <w:instrText xml:space="preserve"> TITLE   \* MERGEFORMAT </w:instrText>
      </w:r>
      <w:r>
        <w:fldChar w:fldCharType="separate"/>
      </w:r>
      <w:r>
        <w:t>RIIWSV404D Conduct fishing operations</w:t>
      </w:r>
      <w:r>
        <w:fldChar w:fldCharType="end"/>
      </w:r>
    </w:p>
    <w:p w:rsidR="00F85455" w:rsidP="00F85455">
      <w:pPr>
        <w:pStyle w:val="Version"/>
        <w:sectPr w:rsidSect="006001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001F2" w:rsidP="006001F2">
      <w:pPr>
        <w:pStyle w:val="SuperHeading"/>
      </w:pPr>
      <w:r w:rsidRPr="006001F2">
        <w:t>RIIWSV404D Conduct fishing operations</w:t>
      </w:r>
    </w:p>
    <w:p w:rsidR="00000000" w:rsidRPr="006001F2" w:rsidP="006001F2">
      <w:pPr>
        <w:pStyle w:val="Heading1"/>
      </w:pPr>
      <w:bookmarkStart w:id="1" w:name="O_692581"/>
      <w:bookmarkEnd w:id="1"/>
      <w:r w:rsidRPr="006001F2">
        <w:t>Modification History</w:t>
      </w:r>
    </w:p>
    <w:tbl>
      <w:tblPr>
        <w:tblW w:w="0" w:type="auto"/>
        <w:tblCellMar>
          <w:left w:w="62" w:type="dxa"/>
          <w:right w:w="62" w:type="dxa"/>
        </w:tblCellMar>
        <w:tblLook w:val="0000"/>
      </w:tblPr>
      <w:tblGrid>
        <w:gridCol w:w="1107"/>
        <w:gridCol w:w="8089"/>
      </w:tblGrid>
      <w:tr w:rsidTr="00F8545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1F2">
            <w:pPr>
              <w:pStyle w:val="Heading4"/>
              <w:rPr>
                <w:lang w:val="en-NZ"/>
              </w:rPr>
            </w:pPr>
            <w:r w:rsidRPr="006001F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1F2">
            <w:pPr>
              <w:pStyle w:val="Heading4"/>
              <w:rPr>
                <w:lang w:val="en-NZ"/>
              </w:rPr>
            </w:pPr>
            <w:r w:rsidRPr="006001F2">
              <w:t>Comment</w:t>
            </w:r>
          </w:p>
        </w:tc>
      </w:tr>
      <w:tr w:rsidTr="00F8545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1F2">
            <w:pPr>
              <w:pStyle w:val="BodyText"/>
              <w:rPr>
                <w:lang w:val="en-NZ"/>
              </w:rPr>
            </w:pPr>
            <w:r w:rsidRPr="006001F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1F2">
            <w:pPr>
              <w:pStyle w:val="BodyText"/>
              <w:rPr>
                <w:lang w:val="en-NZ"/>
              </w:rPr>
            </w:pPr>
            <w:r w:rsidRPr="006001F2">
              <w:t>This is a new unit</w:t>
            </w:r>
          </w:p>
        </w:tc>
      </w:tr>
      <w:tr w:rsidTr="00F854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1F2">
            <w:pPr>
              <w:pStyle w:val="BodyText"/>
              <w:rPr>
                <w:lang w:val="en-NZ"/>
              </w:rPr>
            </w:pPr>
            <w:r w:rsidRPr="006001F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1F2">
            <w:pPr>
              <w:pStyle w:val="BodyText"/>
              <w:rPr>
                <w:lang w:val="en-NZ"/>
              </w:rPr>
            </w:pPr>
            <w:r w:rsidRPr="006001F2">
              <w:t>Editorial corrections</w:t>
            </w:r>
          </w:p>
        </w:tc>
      </w:tr>
      <w:tr w:rsidTr="00F8545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1F2">
            <w:pPr>
              <w:pStyle w:val="BodyText"/>
              <w:rPr>
                <w:lang w:val="en-NZ"/>
              </w:rPr>
            </w:pPr>
            <w:r w:rsidRPr="006001F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1F2" w:rsidP="006001F2">
            <w:pPr>
              <w:pStyle w:val="BodyText"/>
            </w:pPr>
            <w:r w:rsidRPr="006001F2">
              <w:t>Required frequency and volume of evidence amended in Performance evidence.</w:t>
            </w:r>
          </w:p>
          <w:p w:rsidR="00000000" w:rsidRPr="006001F2" w:rsidP="006001F2">
            <w:pPr>
              <w:pStyle w:val="BodyText"/>
            </w:pPr>
            <w:r w:rsidRPr="006001F2">
              <w:t xml:space="preserve">Substantial amendments made in Assessment Conditions field, including: references to Industry </w:t>
            </w:r>
            <w:r w:rsidRPr="006001F2">
              <w:t>Sectors, assessor and subject matter expert experience requirements, how assessment should be conducted and what it should confirm.</w:t>
            </w:r>
          </w:p>
        </w:tc>
      </w:tr>
    </w:tbl>
    <w:p w:rsidR="00000000" w:rsidRPr="006001F2" w:rsidP="006001F2">
      <w:pPr>
        <w:pStyle w:val="BodyText"/>
      </w:pPr>
    </w:p>
    <w:p w:rsidR="00000000" w:rsidRPr="006001F2" w:rsidP="006001F2">
      <w:pPr>
        <w:pStyle w:val="AllowPageBreak"/>
      </w:pPr>
    </w:p>
    <w:p w:rsidR="00000000" w:rsidRPr="006001F2" w:rsidP="006001F2">
      <w:pPr>
        <w:pStyle w:val="Heading1"/>
      </w:pPr>
      <w:bookmarkStart w:id="2" w:name="O_692580"/>
      <w:bookmarkEnd w:id="2"/>
      <w:r w:rsidRPr="006001F2">
        <w:t>Application</w:t>
      </w:r>
    </w:p>
    <w:p w:rsidR="00000000" w:rsidRPr="006001F2" w:rsidP="00F85455">
      <w:pPr>
        <w:pStyle w:val="BodyText"/>
      </w:pPr>
      <w:r w:rsidRPr="006001F2">
        <w:t>This unit describes a participant’</w:t>
      </w:r>
      <w:r w:rsidRPr="006001F2">
        <w:t>s skills and knowledge required to conduct fishing operations in Drilling.</w:t>
      </w:r>
    </w:p>
    <w:p w:rsidR="00000000" w:rsidRPr="006001F2" w:rsidP="00F85455">
      <w:pPr>
        <w:pStyle w:val="BodyText"/>
      </w:pPr>
      <w:r w:rsidRPr="006001F2">
        <w:t>This unit is appropriate for those working in operational roles.</w:t>
      </w:r>
    </w:p>
    <w:p w:rsidR="00F85455" w:rsidP="00F85455">
      <w:pPr>
        <w:pStyle w:val="BodyText"/>
      </w:pPr>
      <w:r w:rsidRPr="006001F2">
        <w:t>Licensing, legislative, regulatory and certification requirements that may apply to this unit can vary between state</w:t>
      </w:r>
      <w:r w:rsidRPr="006001F2">
        <w:t>s, territories, and industry sectors. Relevant information must be sourced prior to application of the unit.</w:t>
      </w:r>
    </w:p>
    <w:p w:rsidR="00000000" w:rsidRPr="006001F2" w:rsidP="006001F2">
      <w:pPr>
        <w:pStyle w:val="Heading1"/>
      </w:pPr>
      <w:bookmarkStart w:id="3" w:name="O_692579"/>
      <w:bookmarkEnd w:id="3"/>
      <w:r w:rsidRPr="006001F2">
        <w:t>Unit Sector</w:t>
      </w:r>
    </w:p>
    <w:p w:rsidR="00000000" w:rsidRPr="006001F2" w:rsidP="00F85455">
      <w:pPr>
        <w:pStyle w:val="BodyText"/>
      </w:pPr>
      <w:r w:rsidRPr="006001F2">
        <w:t>Drilling (Well Servicing)</w:t>
      </w:r>
    </w:p>
    <w:p w:rsidR="00000000" w:rsidRPr="006001F2" w:rsidP="006001F2">
      <w:pPr>
        <w:pStyle w:val="Heading1"/>
      </w:pPr>
      <w:bookmarkStart w:id="4" w:name="O_692578"/>
      <w:bookmarkEnd w:id="4"/>
      <w:r w:rsidRPr="006001F2">
        <w:t>Elements and Performance Criteria</w:t>
      </w:r>
    </w:p>
    <w:tbl>
      <w:tblPr>
        <w:tblW w:w="9462" w:type="dxa"/>
        <w:tblLayout w:type="fixed"/>
        <w:tblCellMar>
          <w:left w:w="62" w:type="dxa"/>
          <w:right w:w="62" w:type="dxa"/>
        </w:tblCellMar>
        <w:tblLook w:val="0000"/>
      </w:tblPr>
      <w:tblGrid>
        <w:gridCol w:w="2700"/>
        <w:gridCol w:w="6762"/>
      </w:tblGrid>
      <w:tr w:rsidTr="006001F2">
        <w:tblPrEx>
          <w:tblW w:w="9462" w:type="dxa"/>
          <w:tblLayout w:type="fixed"/>
          <w:tblCellMar>
            <w:left w:w="62" w:type="dxa"/>
            <w:right w:w="62" w:type="dxa"/>
          </w:tblCellMar>
          <w:tblLook w:val="0000"/>
        </w:tblPrEx>
        <w:trPr>
          <w:trHeight w:val="198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1F2">
            <w:pPr>
              <w:pStyle w:val="BodyText"/>
              <w:rPr>
                <w:lang w:val="en-NZ"/>
              </w:rPr>
            </w:pPr>
            <w:r w:rsidRPr="006001F2">
              <w:t>1 Plan and prepare for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1F2" w:rsidP="006001F2">
            <w:pPr>
              <w:pStyle w:val="BodyText"/>
            </w:pPr>
            <w:r w:rsidRPr="006001F2">
              <w:t>1.1</w:t>
            </w:r>
            <w:r w:rsidRPr="006001F2">
              <w:tab/>
              <w:t>Ac</w:t>
            </w:r>
            <w:r w:rsidRPr="006001F2">
              <w:t xml:space="preserve">cess, interpret and apply </w:t>
            </w:r>
            <w:r w:rsidRPr="006001F2">
              <w:rPr>
                <w:rStyle w:val="SpecialBold"/>
              </w:rPr>
              <w:t>compliance documentation</w:t>
            </w:r>
            <w:r w:rsidRPr="006001F2">
              <w:t xml:space="preserve"> relevant to the control of emergencies and critical situations and ensure the work activity is compliant </w:t>
            </w:r>
          </w:p>
          <w:p w:rsidR="00000000" w:rsidRPr="006001F2" w:rsidP="006001F2">
            <w:pPr>
              <w:pStyle w:val="BodyText"/>
            </w:pPr>
            <w:r w:rsidRPr="006001F2">
              <w:t>1.2</w:t>
            </w:r>
            <w:r w:rsidRPr="006001F2">
              <w:tab/>
              <w:t>Identify the responsible person for project accountability</w:t>
            </w:r>
          </w:p>
          <w:p w:rsidR="00000000" w:rsidRPr="006001F2" w:rsidP="006001F2">
            <w:pPr>
              <w:pStyle w:val="BodyText"/>
            </w:pPr>
            <w:r w:rsidRPr="006001F2">
              <w:t>1.3</w:t>
            </w:r>
            <w:r w:rsidRPr="006001F2">
              <w:tab/>
              <w:t xml:space="preserve">Obtain, read, confirm and apply </w:t>
            </w:r>
            <w:r w:rsidRPr="006001F2">
              <w:t xml:space="preserve">work instructions </w:t>
            </w:r>
          </w:p>
          <w:p w:rsidR="00000000" w:rsidRPr="006001F2" w:rsidP="006001F2">
            <w:pPr>
              <w:pStyle w:val="BodyText"/>
            </w:pPr>
            <w:r w:rsidRPr="006001F2">
              <w:t>1.4</w:t>
            </w:r>
            <w:r w:rsidRPr="006001F2">
              <w:tab/>
              <w:t xml:space="preserve">Identify and report all potential hazards </w:t>
            </w:r>
          </w:p>
          <w:p w:rsidR="00000000" w:rsidP="006001F2">
            <w:pPr>
              <w:pStyle w:val="BodyText"/>
              <w:rPr>
                <w:lang w:val="en-NZ"/>
              </w:rPr>
            </w:pPr>
            <w:r w:rsidRPr="006001F2">
              <w:t>1.5</w:t>
            </w:r>
            <w:r w:rsidRPr="006001F2">
              <w:tab/>
              <w:t>Coordinate job requirementswith others at the site</w:t>
            </w:r>
          </w:p>
        </w:tc>
      </w:tr>
      <w:tr w:rsidTr="006001F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1F2">
            <w:pPr>
              <w:pStyle w:val="BodyText"/>
              <w:rPr>
                <w:lang w:val="en-NZ"/>
              </w:rPr>
            </w:pPr>
            <w:r w:rsidRPr="006001F2">
              <w:t>2 Prepare pumping and fluid systems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1F2" w:rsidP="006001F2">
            <w:pPr>
              <w:pStyle w:val="BodyText"/>
            </w:pPr>
            <w:r w:rsidRPr="006001F2">
              <w:t>2.1</w:t>
            </w:r>
            <w:r w:rsidRPr="006001F2">
              <w:tab/>
              <w:t xml:space="preserve">Confirm pumping and fluid parameters </w:t>
            </w:r>
          </w:p>
          <w:p w:rsidR="00000000" w:rsidP="006001F2">
            <w:pPr>
              <w:pStyle w:val="BodyText"/>
              <w:rPr>
                <w:lang w:val="en-NZ"/>
              </w:rPr>
            </w:pPr>
            <w:r w:rsidRPr="006001F2">
              <w:t>2.2</w:t>
            </w:r>
            <w:r w:rsidRPr="006001F2">
              <w:tab/>
            </w:r>
            <w:r w:rsidRPr="006001F2">
              <w:t>Ensure pumping and fluid parameters have been met by Derrickman</w:t>
            </w:r>
          </w:p>
        </w:tc>
      </w:tr>
      <w:tr w:rsidTr="006001F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1F2">
            <w:pPr>
              <w:pStyle w:val="BodyText"/>
              <w:rPr>
                <w:lang w:val="en-NZ"/>
              </w:rPr>
            </w:pPr>
            <w:r w:rsidRPr="006001F2">
              <w:t>3 Make up required fishing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1F2" w:rsidP="006001F2">
            <w:pPr>
              <w:pStyle w:val="BodyText"/>
            </w:pPr>
            <w:r w:rsidRPr="006001F2">
              <w:t>3.1</w:t>
            </w:r>
            <w:r w:rsidRPr="006001F2">
              <w:tab/>
              <w:t>Confirm with authorised responsible person what is required to be run down hole</w:t>
            </w:r>
          </w:p>
          <w:p w:rsidR="00000000" w:rsidRPr="006001F2" w:rsidP="006001F2">
            <w:pPr>
              <w:pStyle w:val="BodyText"/>
            </w:pPr>
            <w:r w:rsidRPr="006001F2">
              <w:t>3.2</w:t>
            </w:r>
            <w:r w:rsidRPr="006001F2">
              <w:tab/>
              <w:t>Obtain and review SOP/JSA and/or manufacturers operating instructi</w:t>
            </w:r>
            <w:r w:rsidRPr="006001F2">
              <w:t>on for fishing tool/s to be used in the operation</w:t>
            </w:r>
          </w:p>
          <w:p w:rsidR="00000000" w:rsidRPr="006001F2" w:rsidP="006001F2">
            <w:pPr>
              <w:pStyle w:val="BodyText"/>
            </w:pPr>
            <w:r w:rsidRPr="006001F2">
              <w:t>3.3</w:t>
            </w:r>
            <w:r w:rsidRPr="006001F2">
              <w:tab/>
              <w:t>Assemble and record fishing tool/s details such as ID/OD/lengths</w:t>
            </w:r>
          </w:p>
          <w:p w:rsidR="00000000" w:rsidP="006001F2">
            <w:pPr>
              <w:pStyle w:val="BodyText"/>
              <w:rPr>
                <w:lang w:val="en-NZ"/>
              </w:rPr>
            </w:pPr>
            <w:r w:rsidRPr="006001F2">
              <w:t>3.4</w:t>
            </w:r>
            <w:r w:rsidRPr="006001F2">
              <w:tab/>
              <w:t>Make up fishing assembly</w:t>
            </w:r>
          </w:p>
        </w:tc>
      </w:tr>
      <w:tr w:rsidTr="006001F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1F2">
            <w:pPr>
              <w:pStyle w:val="BodyText"/>
              <w:rPr>
                <w:lang w:val="en-NZ"/>
              </w:rPr>
            </w:pPr>
            <w:r w:rsidRPr="006001F2">
              <w:t>4 Run in hole to latch fish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1F2" w:rsidP="006001F2">
            <w:pPr>
              <w:pStyle w:val="BodyText"/>
            </w:pPr>
            <w:r w:rsidRPr="006001F2">
              <w:t>4.1</w:t>
            </w:r>
            <w:r w:rsidRPr="006001F2">
              <w:tab/>
              <w:t>Run to depth and parameters, and avoid well underbalance or hang-ups</w:t>
            </w:r>
          </w:p>
          <w:p w:rsidR="00000000" w:rsidP="006001F2">
            <w:pPr>
              <w:pStyle w:val="BodyText"/>
              <w:rPr>
                <w:lang w:val="en-NZ"/>
              </w:rPr>
            </w:pPr>
            <w:r w:rsidRPr="006001F2">
              <w:t>4.2</w:t>
            </w:r>
            <w:r w:rsidRPr="006001F2">
              <w:tab/>
              <w:t>Tr</w:t>
            </w:r>
            <w:r w:rsidRPr="006001F2">
              <w:t>ip tubing/rods while maintain well control</w:t>
            </w:r>
          </w:p>
        </w:tc>
      </w:tr>
      <w:tr w:rsidTr="006001F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1F2">
            <w:pPr>
              <w:pStyle w:val="BodyText"/>
              <w:rPr>
                <w:lang w:val="en-NZ"/>
              </w:rPr>
            </w:pPr>
            <w:r w:rsidRPr="006001F2">
              <w:t>5 Progress to latch and retrieve fish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1F2" w:rsidP="006001F2">
            <w:pPr>
              <w:pStyle w:val="BodyText"/>
            </w:pPr>
            <w:r w:rsidRPr="006001F2">
              <w:t>5.1</w:t>
            </w:r>
            <w:r w:rsidRPr="006001F2">
              <w:tab/>
              <w:t>Latch fish as per the running and latching procedure</w:t>
            </w:r>
          </w:p>
          <w:p w:rsidR="00000000" w:rsidRPr="006001F2" w:rsidP="006001F2">
            <w:pPr>
              <w:pStyle w:val="BodyText"/>
            </w:pPr>
            <w:r w:rsidRPr="006001F2">
              <w:t>5.2</w:t>
            </w:r>
            <w:r w:rsidRPr="006001F2">
              <w:tab/>
              <w:t>Trip out of hole while maintaining well control</w:t>
            </w:r>
          </w:p>
        </w:tc>
      </w:tr>
    </w:tbl>
    <w:p w:rsidR="00000000" w:rsidRPr="006001F2" w:rsidP="006001F2">
      <w:pPr>
        <w:pStyle w:val="BodyText"/>
      </w:pPr>
    </w:p>
    <w:p w:rsidR="00000000" w:rsidRPr="006001F2" w:rsidP="006001F2">
      <w:pPr>
        <w:pStyle w:val="AllowPageBreak"/>
      </w:pPr>
    </w:p>
    <w:p w:rsidR="00000000" w:rsidRPr="006001F2" w:rsidP="006001F2">
      <w:pPr>
        <w:pStyle w:val="Heading1"/>
      </w:pPr>
      <w:bookmarkStart w:id="5" w:name="O_692577"/>
      <w:bookmarkEnd w:id="5"/>
      <w:r w:rsidRPr="006001F2">
        <w:t>Foundation Skills</w:t>
      </w:r>
    </w:p>
    <w:p w:rsidR="00F85455" w:rsidP="00F85455">
      <w:pPr>
        <w:pStyle w:val="BodyText"/>
      </w:pPr>
      <w:r w:rsidRPr="006001F2">
        <w:t xml:space="preserve">Foundation skills essential </w:t>
      </w:r>
      <w:r w:rsidRPr="006001F2">
        <w:t>to performance are explicit in the performance criteria of this unit. Further information is available in the Resources and Infrastructure Industry Training Package Companion Volume.</w:t>
      </w:r>
    </w:p>
    <w:p w:rsidR="00000000" w:rsidRPr="006001F2" w:rsidP="006001F2">
      <w:pPr>
        <w:pStyle w:val="Heading1"/>
      </w:pPr>
      <w:bookmarkStart w:id="6" w:name="O_692576"/>
      <w:bookmarkEnd w:id="6"/>
      <w:r w:rsidRPr="006001F2">
        <w:t>Unit Mapping Information</w:t>
      </w:r>
    </w:p>
    <w:p w:rsidR="00F85455" w:rsidP="00F85455">
      <w:pPr>
        <w:pStyle w:val="BodyText"/>
      </w:pPr>
      <w:r w:rsidRPr="006001F2">
        <w:t>No equivalent unit</w:t>
      </w:r>
    </w:p>
    <w:p w:rsidR="00000000" w:rsidRPr="006001F2" w:rsidP="006001F2">
      <w:pPr>
        <w:pStyle w:val="Heading1"/>
      </w:pPr>
      <w:bookmarkStart w:id="7" w:name="O_692582"/>
      <w:bookmarkEnd w:id="7"/>
      <w:r w:rsidRPr="006001F2">
        <w:t>Links</w:t>
      </w:r>
    </w:p>
    <w:p w:rsidR="00000000" w:rsidRPr="006001F2" w:rsidP="00F85455">
      <w:pPr>
        <w:pStyle w:val="BodyText"/>
      </w:pPr>
      <w:r w:rsidRPr="006001F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C4683">
        <w:rPr>
          <w:rStyle w:val="Hyperlink"/>
        </w:rPr>
        <w:t>https://vetnet.gov.au/Pages/TrainingDocs.aspx?q=88a61002-9a21-4386-aaf8-69c76e675272</w:t>
      </w:r>
      <w:r>
        <w:fldChar w:fldCharType="end"/>
      </w:r>
    </w:p>
    <w:p w:rsidR="00000000" w:rsidRPr="006001F2" w:rsidP="00F85455">
      <w:pPr>
        <w:pStyle w:val="BodyText"/>
        <w:sectPr w:rsidSect="006001F2">
          <w:headerReference w:type="default" r:id="rId10"/>
          <w:footerReference w:type="default" r:id="rId11"/>
          <w:pgSz w:w="11908" w:h="16833"/>
          <w:pgMar w:top="1702" w:right="1418" w:bottom="1702" w:left="1418" w:header="992" w:footer="992" w:gutter="0"/>
          <w:cols w:space="720"/>
          <w:noEndnote/>
          <w:docGrid w:linePitch="299"/>
        </w:sectPr>
      </w:pPr>
    </w:p>
    <w:p w:rsidR="00000000" w:rsidRPr="006001F2" w:rsidP="006001F2">
      <w:pPr>
        <w:pStyle w:val="SuperHeading"/>
      </w:pPr>
      <w:r w:rsidRPr="006001F2">
        <w:t>Assessment Requirements for RIIWSV404D Conduct fis</w:t>
      </w:r>
      <w:r w:rsidRPr="006001F2">
        <w:t>hing operations</w:t>
      </w:r>
    </w:p>
    <w:p w:rsidR="00000000" w:rsidRPr="006001F2" w:rsidP="006001F2">
      <w:pPr>
        <w:pStyle w:val="Heading1"/>
      </w:pPr>
      <w:bookmarkStart w:id="8" w:name="O_692574"/>
      <w:bookmarkEnd w:id="8"/>
      <w:r w:rsidRPr="006001F2">
        <w:t>Modification History</w:t>
      </w:r>
    </w:p>
    <w:tbl>
      <w:tblPr>
        <w:tblW w:w="0" w:type="auto"/>
        <w:tblCellMar>
          <w:left w:w="62" w:type="dxa"/>
          <w:right w:w="62" w:type="dxa"/>
        </w:tblCellMar>
        <w:tblLook w:val="0000"/>
      </w:tblPr>
      <w:tblGrid>
        <w:gridCol w:w="1107"/>
        <w:gridCol w:w="8089"/>
      </w:tblGrid>
      <w:tr w:rsidTr="00F8545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1F2">
            <w:pPr>
              <w:pStyle w:val="Heading4"/>
              <w:rPr>
                <w:lang w:val="en-NZ"/>
              </w:rPr>
            </w:pPr>
            <w:r w:rsidRPr="006001F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1F2">
            <w:pPr>
              <w:pStyle w:val="Heading4"/>
              <w:rPr>
                <w:lang w:val="en-NZ"/>
              </w:rPr>
            </w:pPr>
            <w:r w:rsidRPr="006001F2">
              <w:t>Comment</w:t>
            </w:r>
          </w:p>
        </w:tc>
      </w:tr>
      <w:tr w:rsidTr="00F8545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1F2">
            <w:pPr>
              <w:pStyle w:val="BodyText"/>
              <w:rPr>
                <w:lang w:val="en-NZ"/>
              </w:rPr>
            </w:pPr>
            <w:r w:rsidRPr="006001F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1F2">
            <w:pPr>
              <w:pStyle w:val="BodyText"/>
              <w:rPr>
                <w:lang w:val="en-NZ"/>
              </w:rPr>
            </w:pPr>
            <w:r w:rsidRPr="006001F2">
              <w:t>This is a new unit</w:t>
            </w:r>
          </w:p>
        </w:tc>
      </w:tr>
      <w:tr w:rsidTr="00F854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1F2">
            <w:pPr>
              <w:pStyle w:val="BodyText"/>
              <w:rPr>
                <w:lang w:val="en-NZ"/>
              </w:rPr>
            </w:pPr>
            <w:r w:rsidRPr="006001F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1F2">
            <w:pPr>
              <w:pStyle w:val="BodyText"/>
              <w:rPr>
                <w:lang w:val="en-NZ"/>
              </w:rPr>
            </w:pPr>
            <w:r w:rsidRPr="006001F2">
              <w:t>Editorial corrections</w:t>
            </w:r>
          </w:p>
        </w:tc>
      </w:tr>
      <w:tr w:rsidTr="00F8545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1F2">
            <w:pPr>
              <w:pStyle w:val="BodyText"/>
              <w:rPr>
                <w:lang w:val="en-NZ"/>
              </w:rPr>
            </w:pPr>
            <w:r w:rsidRPr="006001F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1F2" w:rsidP="006001F2">
            <w:pPr>
              <w:pStyle w:val="BodyText"/>
            </w:pPr>
            <w:r w:rsidRPr="006001F2">
              <w:t>Required frequency and volume of evidence amended in Performance evidence.</w:t>
            </w:r>
          </w:p>
          <w:p w:rsidR="00000000" w:rsidRPr="006001F2" w:rsidP="006001F2">
            <w:pPr>
              <w:pStyle w:val="BodyText"/>
            </w:pPr>
            <w:r w:rsidRPr="006001F2">
              <w:t>Substantial amendments made in Assessment Conditions field, including: references to Industry Sectors, assessor and subject matter expert experience requirements, how assessment should be conducted and what it should confirm.</w:t>
            </w:r>
          </w:p>
        </w:tc>
      </w:tr>
    </w:tbl>
    <w:p w:rsidR="00000000" w:rsidRPr="006001F2" w:rsidP="006001F2">
      <w:pPr>
        <w:pStyle w:val="BodyText"/>
      </w:pPr>
    </w:p>
    <w:p w:rsidR="00000000" w:rsidRPr="006001F2" w:rsidP="006001F2">
      <w:pPr>
        <w:pStyle w:val="AllowPageBreak"/>
      </w:pPr>
    </w:p>
    <w:p w:rsidR="00000000" w:rsidRPr="006001F2" w:rsidP="006001F2">
      <w:pPr>
        <w:pStyle w:val="Heading1"/>
      </w:pPr>
      <w:bookmarkStart w:id="9" w:name="O_692573"/>
      <w:bookmarkEnd w:id="9"/>
      <w:r w:rsidRPr="006001F2">
        <w:t>Performance Evidence</w:t>
      </w:r>
    </w:p>
    <w:p w:rsidR="00000000" w:rsidRPr="006001F2" w:rsidP="00F85455">
      <w:pPr>
        <w:pStyle w:val="BodyText"/>
      </w:pPr>
      <w:r w:rsidRPr="006001F2">
        <w:t>Evidence is required to be collected that demonstrates a candidate’s competency in this unit. Evidence must be relevant to the roles within this sector’s work operations and satisfy all of the requirements of the performance criteria o</w:t>
      </w:r>
      <w:r w:rsidRPr="006001F2">
        <w:t>f this unit and include evidence that the candidate:</w:t>
      </w:r>
    </w:p>
    <w:p w:rsidR="00000000" w:rsidRPr="006001F2" w:rsidP="006001F2">
      <w:pPr>
        <w:pStyle w:val="ListBullet"/>
      </w:pPr>
      <w:r w:rsidRPr="006001F2">
        <w:t>locates and applies relevant legislation, documentation, policies and procedures</w:t>
      </w:r>
    </w:p>
    <w:p w:rsidR="00000000" w:rsidRPr="006001F2" w:rsidP="006001F2">
      <w:pPr>
        <w:pStyle w:val="ListBullet"/>
      </w:pPr>
      <w:r w:rsidRPr="006001F2">
        <w:t xml:space="preserve">works effectively with others to undertake and complete well servicing fishing operations that meets all of the required </w:t>
      </w:r>
      <w:r w:rsidRPr="006001F2">
        <w:t>outcomes including:</w:t>
      </w:r>
    </w:p>
    <w:p w:rsidR="00000000" w:rsidRPr="006001F2" w:rsidP="006001F2">
      <w:pPr>
        <w:pStyle w:val="ListBullet2"/>
      </w:pPr>
      <w:r w:rsidRPr="006001F2">
        <w:t>complying with written and verbal reporting requirements and procedures</w:t>
      </w:r>
    </w:p>
    <w:p w:rsidR="00000000" w:rsidRPr="006001F2" w:rsidP="006001F2">
      <w:pPr>
        <w:pStyle w:val="ListBullet2"/>
      </w:pPr>
      <w:r w:rsidRPr="006001F2">
        <w:t>communicating clearly and concisely with others to receive and clarify work instructions</w:t>
      </w:r>
    </w:p>
    <w:p w:rsidR="00000000" w:rsidRPr="006001F2" w:rsidP="006001F2">
      <w:pPr>
        <w:pStyle w:val="ListBullet2"/>
      </w:pPr>
      <w:r w:rsidRPr="006001F2">
        <w:t>communicating clearly and concisely with others to resolve coordination re</w:t>
      </w:r>
      <w:r w:rsidRPr="006001F2">
        <w:t>quirements throughout work activities</w:t>
      </w:r>
    </w:p>
    <w:p w:rsidR="00000000" w:rsidRPr="006001F2" w:rsidP="006001F2">
      <w:pPr>
        <w:pStyle w:val="ListBullet"/>
      </w:pPr>
      <w:r w:rsidRPr="006001F2">
        <w:t>demonstrates completion of conducting fishing operations that safely, effectively and efficiently meets all of the required outcomes on more than one (1) occasion including:</w:t>
      </w:r>
    </w:p>
    <w:p w:rsidR="00000000" w:rsidRPr="006001F2" w:rsidP="006001F2">
      <w:pPr>
        <w:pStyle w:val="ListBullet2"/>
      </w:pPr>
      <w:r w:rsidRPr="006001F2">
        <w:t>identifying and applying pumping and fluid</w:t>
      </w:r>
      <w:r w:rsidRPr="006001F2">
        <w:t xml:space="preserve"> parameters </w:t>
      </w:r>
    </w:p>
    <w:p w:rsidR="00000000" w:rsidRPr="006001F2" w:rsidP="006001F2">
      <w:pPr>
        <w:pStyle w:val="ListBullet2"/>
      </w:pPr>
      <w:r w:rsidRPr="006001F2">
        <w:t xml:space="preserve">confirming requirements to be run down hole </w:t>
      </w:r>
    </w:p>
    <w:p w:rsidR="00000000" w:rsidRPr="006001F2" w:rsidP="006001F2">
      <w:pPr>
        <w:pStyle w:val="ListBullet2"/>
      </w:pPr>
      <w:r w:rsidRPr="006001F2">
        <w:t xml:space="preserve">assembling and recording fishing tool/s details </w:t>
      </w:r>
    </w:p>
    <w:p w:rsidR="00000000" w:rsidRPr="006001F2" w:rsidP="006001F2">
      <w:pPr>
        <w:pStyle w:val="ListBullet2"/>
      </w:pPr>
      <w:r w:rsidRPr="006001F2">
        <w:t xml:space="preserve">setting up fishing assembly </w:t>
      </w:r>
    </w:p>
    <w:p w:rsidR="00000000" w:rsidRPr="006001F2" w:rsidP="006001F2">
      <w:pPr>
        <w:pStyle w:val="ListBullet2"/>
      </w:pPr>
      <w:r w:rsidRPr="006001F2">
        <w:t xml:space="preserve">running tubing/rods to required depth </w:t>
      </w:r>
    </w:p>
    <w:p w:rsidR="00000000" w:rsidRPr="006001F2" w:rsidP="006001F2">
      <w:pPr>
        <w:pStyle w:val="ListBullet2"/>
      </w:pPr>
      <w:r w:rsidRPr="006001F2">
        <w:t>latching fish and trip out of hole</w:t>
      </w:r>
    </w:p>
    <w:p w:rsidR="00000000" w:rsidRPr="006001F2" w:rsidP="006001F2">
      <w:pPr>
        <w:pStyle w:val="AllowPageBreak"/>
      </w:pPr>
    </w:p>
    <w:p w:rsidR="00000000" w:rsidRPr="006001F2" w:rsidP="006001F2">
      <w:pPr>
        <w:pStyle w:val="Heading1"/>
      </w:pPr>
      <w:bookmarkStart w:id="10" w:name="O_692572"/>
      <w:bookmarkEnd w:id="10"/>
      <w:r w:rsidRPr="006001F2">
        <w:t>Knowledge Evidence</w:t>
      </w:r>
    </w:p>
    <w:p w:rsidR="00000000" w:rsidRPr="006001F2" w:rsidP="00F85455">
      <w:pPr>
        <w:pStyle w:val="BodyText"/>
      </w:pPr>
      <w:r w:rsidRPr="006001F2">
        <w:t>The candidate must demonstrate knowledge of conducting fishing operations through:</w:t>
      </w:r>
    </w:p>
    <w:p w:rsidR="00000000" w:rsidRPr="006001F2" w:rsidP="006001F2">
      <w:pPr>
        <w:pStyle w:val="ListBullet"/>
      </w:pPr>
      <w:r w:rsidRPr="006001F2">
        <w:t xml:space="preserve">accessing, interpreting and applying the organisation and site requirements and procedures </w:t>
      </w:r>
    </w:p>
    <w:p w:rsidR="00000000" w:rsidRPr="006001F2" w:rsidP="006001F2">
      <w:pPr>
        <w:pStyle w:val="ListBullet"/>
      </w:pPr>
      <w:r w:rsidRPr="006001F2">
        <w:t>understanding of different techniques fishing</w:t>
      </w:r>
    </w:p>
    <w:p w:rsidR="00000000" w:rsidRPr="006001F2" w:rsidP="006001F2">
      <w:pPr>
        <w:pStyle w:val="ListBullet"/>
      </w:pPr>
      <w:r w:rsidRPr="006001F2">
        <w:t>pump operations</w:t>
      </w:r>
    </w:p>
    <w:p w:rsidR="00000000" w:rsidRPr="006001F2" w:rsidP="006001F2">
      <w:pPr>
        <w:pStyle w:val="ListBullet"/>
      </w:pPr>
      <w:r w:rsidRPr="006001F2">
        <w:t>identifying volume</w:t>
      </w:r>
      <w:r w:rsidRPr="006001F2">
        <w:t>s</w:t>
      </w:r>
    </w:p>
    <w:p w:rsidR="00000000" w:rsidRPr="006001F2" w:rsidP="006001F2">
      <w:pPr>
        <w:pStyle w:val="ListBullet"/>
      </w:pPr>
      <w:r w:rsidRPr="006001F2">
        <w:t>circulating systems</w:t>
      </w:r>
    </w:p>
    <w:p w:rsidR="00000000" w:rsidRPr="006001F2" w:rsidP="006001F2">
      <w:pPr>
        <w:pStyle w:val="ListBullet"/>
      </w:pPr>
      <w:r w:rsidRPr="006001F2">
        <w:t>convert metric to imperial and imperial to metric.</w:t>
      </w:r>
    </w:p>
    <w:p w:rsidR="00000000" w:rsidRPr="006001F2" w:rsidP="006001F2">
      <w:pPr>
        <w:pStyle w:val="ListBullet"/>
      </w:pPr>
      <w:r w:rsidRPr="006001F2">
        <w:t>types of equipment being used</w:t>
      </w:r>
    </w:p>
    <w:p w:rsidR="00000000" w:rsidRPr="006001F2" w:rsidP="006001F2">
      <w:pPr>
        <w:pStyle w:val="ListBullet"/>
      </w:pPr>
      <w:r w:rsidRPr="006001F2">
        <w:t xml:space="preserve">maintaining good oilfield practice </w:t>
      </w:r>
    </w:p>
    <w:p w:rsidR="00000000" w:rsidRPr="006001F2" w:rsidP="006001F2">
      <w:pPr>
        <w:pStyle w:val="ListBullet"/>
      </w:pPr>
      <w:r w:rsidRPr="006001F2">
        <w:t>basic understanding of the process of fishing and the functionality of the various types of equipment used.</w:t>
      </w:r>
    </w:p>
    <w:p w:rsidR="00000000" w:rsidRPr="006001F2" w:rsidP="006001F2">
      <w:pPr>
        <w:pStyle w:val="ListBullet"/>
      </w:pPr>
      <w:r w:rsidRPr="006001F2">
        <w:t>identifying components of individual fishing tools.</w:t>
      </w:r>
    </w:p>
    <w:p w:rsidR="00000000" w:rsidRPr="006001F2" w:rsidP="006001F2">
      <w:pPr>
        <w:pStyle w:val="ListBullet"/>
      </w:pPr>
      <w:r w:rsidRPr="006001F2">
        <w:t>determining well bore conditions</w:t>
      </w:r>
    </w:p>
    <w:p w:rsidR="00000000" w:rsidRPr="006001F2" w:rsidP="006001F2">
      <w:pPr>
        <w:pStyle w:val="ListBullet"/>
      </w:pPr>
      <w:r w:rsidRPr="006001F2">
        <w:t>determining the causes of hang-ups</w:t>
      </w:r>
    </w:p>
    <w:p w:rsidR="00000000" w:rsidRPr="006001F2" w:rsidP="006001F2">
      <w:pPr>
        <w:pStyle w:val="ListBullet"/>
      </w:pPr>
      <w:r w:rsidRPr="006001F2">
        <w:t>procedure for latching may include – pick up weight String weight, slack off weight, required rotations, direction of rotations, release</w:t>
      </w:r>
      <w:r w:rsidRPr="006001F2">
        <w:t xml:space="preserve"> procedures, tripping parameters.</w:t>
      </w:r>
    </w:p>
    <w:p w:rsidR="00000000" w:rsidRPr="006001F2" w:rsidP="006001F2">
      <w:pPr>
        <w:pStyle w:val="ListBullet"/>
      </w:pPr>
      <w:r w:rsidRPr="006001F2">
        <w:t>identifying hole volumes (pipe displacement, tubing volume)</w:t>
      </w:r>
    </w:p>
    <w:p w:rsidR="00000000" w:rsidRPr="006001F2" w:rsidP="006001F2">
      <w:pPr>
        <w:pStyle w:val="ListBullet"/>
      </w:pPr>
      <w:r w:rsidRPr="006001F2">
        <w:t>identifying tripping speed</w:t>
      </w:r>
    </w:p>
    <w:p w:rsidR="00000000" w:rsidRPr="006001F2" w:rsidP="006001F2">
      <w:pPr>
        <w:pStyle w:val="ListBullet"/>
      </w:pPr>
      <w:r w:rsidRPr="006001F2">
        <w:t>identifying over pull weights</w:t>
      </w:r>
    </w:p>
    <w:p w:rsidR="00000000" w:rsidRPr="006001F2" w:rsidP="006001F2">
      <w:pPr>
        <w:pStyle w:val="ListBullet"/>
      </w:pPr>
      <w:r w:rsidRPr="006001F2">
        <w:t>identifying tubing/rods specifications</w:t>
      </w:r>
    </w:p>
    <w:p w:rsidR="00000000" w:rsidRPr="006001F2" w:rsidP="006001F2">
      <w:pPr>
        <w:pStyle w:val="AllowPageBreak"/>
      </w:pPr>
    </w:p>
    <w:p w:rsidR="00000000" w:rsidRPr="006001F2" w:rsidP="006001F2">
      <w:pPr>
        <w:pStyle w:val="Heading1"/>
      </w:pPr>
      <w:bookmarkStart w:id="11" w:name="O_692571"/>
      <w:bookmarkEnd w:id="11"/>
      <w:r w:rsidRPr="006001F2">
        <w:t>Assessment Conditions</w:t>
      </w:r>
    </w:p>
    <w:p w:rsidR="00000000" w:rsidRPr="006001F2" w:rsidP="006001F2">
      <w:pPr>
        <w:pStyle w:val="ListBullet"/>
      </w:pPr>
      <w:r w:rsidRPr="006001F2">
        <w:t>An assessor of this unit m</w:t>
      </w:r>
      <w:r w:rsidRPr="006001F2">
        <w:t xml:space="preserve">ust satisfy the requirements of the NVR/AQTF or their successors; and Industry regulations for certification and licensing; and, </w:t>
      </w:r>
    </w:p>
    <w:p w:rsidR="00000000" w:rsidRPr="006001F2" w:rsidP="006001F2">
      <w:pPr>
        <w:pStyle w:val="ListBullet"/>
      </w:pPr>
      <w:r w:rsidRPr="006001F2">
        <w:t>this unit is best assessed in the context of this sector’s work environment;</w:t>
      </w:r>
    </w:p>
    <w:p w:rsidR="00000000" w:rsidRPr="006001F2" w:rsidP="006001F2">
      <w:pPr>
        <w:pStyle w:val="ListBullet"/>
      </w:pPr>
      <w:r w:rsidRPr="006001F2">
        <w:t>where personal safety or environmental damage are</w:t>
      </w:r>
      <w:r w:rsidRPr="006001F2">
        <w:t xml:space="preserve"> limiting factors, assessment may occur in a simulated environment provided it is realistic and sufficiently rigorous to cover all aspects of this sector’s workplace performance, including environment, task skills, task management skills, contingency manag</w:t>
      </w:r>
      <w:r w:rsidRPr="006001F2">
        <w:t>ement skills and job role environment skills; and,</w:t>
      </w:r>
    </w:p>
    <w:p w:rsidR="00000000" w:rsidRPr="006001F2" w:rsidP="006001F2">
      <w:pPr>
        <w:pStyle w:val="ListBullet"/>
      </w:pPr>
      <w:r w:rsidRPr="006001F2">
        <w:t>this unit must be assessed in compliance with relevant legislation/regulation and using policies, procedures, processes and operational manuals directly related to the industry sector for which it is being</w:t>
      </w:r>
      <w:r w:rsidRPr="006001F2">
        <w:t xml:space="preserve"> assessed; and,</w:t>
      </w:r>
    </w:p>
    <w:p w:rsidR="00000000" w:rsidRPr="006001F2" w:rsidP="006001F2">
      <w:pPr>
        <w:pStyle w:val="ListBullet"/>
      </w:pPr>
      <w:r w:rsidRPr="006001F2">
        <w:t>assessment may be conducted in conjunction with the assessment of other Units of Competency; and,</w:t>
      </w:r>
    </w:p>
    <w:p w:rsidR="00000000" w:rsidRPr="006001F2" w:rsidP="006001F2">
      <w:pPr>
        <w:pStyle w:val="ListBullet"/>
      </w:pPr>
      <w:r w:rsidRPr="006001F2">
        <w:t>assessment must confirm consistent performance can be applied in a range of relevant workplace circumstances; and,</w:t>
      </w:r>
    </w:p>
    <w:p w:rsidR="00000000" w:rsidRPr="006001F2" w:rsidP="006001F2">
      <w:pPr>
        <w:pStyle w:val="ListBullet"/>
      </w:pPr>
      <w:r w:rsidRPr="006001F2">
        <w:t xml:space="preserve">assessors must demonstrate </w:t>
      </w:r>
      <w:r w:rsidRPr="006001F2">
        <w:t>the performance evidence, and knowledge evidence as outlined in this Unit of Competency, and through the minimum years of current* work experience specified below in an Industry sector relevant to the outcomes of the unit; or,</w:t>
      </w:r>
    </w:p>
    <w:p w:rsidR="00000000" w:rsidRPr="006001F2" w:rsidP="006001F2">
      <w:pPr>
        <w:pStyle w:val="ListBullet"/>
      </w:pPr>
      <w:r w:rsidRPr="006001F2">
        <w:t>where the assessor does not m</w:t>
      </w:r>
      <w:r w:rsidRPr="006001F2">
        <w:t>eet experience requirements a co-assessment or partnership arrangement must exist between the qualified assessor and an Industry subject matter expert. The Industry subject matter expert should hold the unit being assessed (or an equivalent unit) and/or de</w:t>
      </w:r>
      <w:r w:rsidRPr="006001F2">
        <w:t>monstrate equivalence of skills and knowledge at the unit level. An Industry technical expert must also demonstrate skills and knowledge from the minimum years of current work experience specified below in the Industry sector, including time spent in roles</w:t>
      </w:r>
      <w:r w:rsidRPr="006001F2">
        <w:t xml:space="preserve"> related to the unit being assessed; and,</w:t>
      </w:r>
    </w:p>
    <w:p w:rsidR="00000000" w:rsidRPr="006001F2" w:rsidP="006001F2">
      <w:pPr>
        <w:pStyle w:val="ListBullet"/>
      </w:pPr>
      <w:r w:rsidRPr="006001F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001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Heading4"/>
              <w:rPr>
                <w:lang w:val="en-NZ"/>
              </w:rPr>
            </w:pPr>
            <w:r w:rsidRPr="006001F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Heading4"/>
              <w:rPr>
                <w:lang w:val="en-NZ"/>
              </w:rPr>
            </w:pPr>
            <w:r w:rsidRPr="006001F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Heading4"/>
              <w:rPr>
                <w:lang w:val="en-NZ"/>
              </w:rPr>
            </w:pPr>
            <w:r w:rsidRPr="006001F2">
              <w:t>Required assessor or Industry subject matter expert experience</w:t>
            </w:r>
          </w:p>
        </w:tc>
      </w:tr>
      <w:tr w:rsidTr="006001F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BodyText"/>
              <w:rPr>
                <w:lang w:val="en-NZ"/>
              </w:rPr>
            </w:pPr>
            <w:r w:rsidRPr="006001F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BodyText"/>
              <w:rPr>
                <w:lang w:val="en-NZ"/>
              </w:rPr>
            </w:pPr>
            <w:r w:rsidRPr="006001F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BodyText"/>
              <w:rPr>
                <w:lang w:val="en-NZ"/>
              </w:rPr>
            </w:pPr>
            <w:r w:rsidRPr="006001F2">
              <w:t>1 Year</w:t>
            </w:r>
          </w:p>
        </w:tc>
      </w:tr>
      <w:tr w:rsidTr="006001F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BodyText"/>
              <w:rPr>
                <w:lang w:val="en-NZ"/>
              </w:rPr>
            </w:pPr>
            <w:r w:rsidRPr="006001F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BodyText"/>
              <w:rPr>
                <w:lang w:val="en-NZ"/>
              </w:rPr>
            </w:pPr>
            <w:r w:rsidRPr="006001F2">
              <w:t>2 Years</w:t>
            </w:r>
          </w:p>
        </w:tc>
      </w:tr>
      <w:tr w:rsidTr="006001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BodyText"/>
              <w:rPr>
                <w:lang w:val="en-NZ"/>
              </w:rPr>
            </w:pPr>
            <w:r w:rsidRPr="006001F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BodyText"/>
              <w:rPr>
                <w:lang w:val="en-NZ"/>
              </w:rPr>
            </w:pPr>
            <w:r w:rsidRPr="006001F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BodyText"/>
              <w:rPr>
                <w:lang w:val="en-NZ"/>
              </w:rPr>
            </w:pPr>
            <w:r w:rsidRPr="006001F2">
              <w:t>3 Years</w:t>
            </w:r>
          </w:p>
        </w:tc>
      </w:tr>
      <w:tr w:rsidTr="006001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BodyText"/>
              <w:rPr>
                <w:lang w:val="en-NZ"/>
              </w:rPr>
            </w:pPr>
            <w:r w:rsidRPr="006001F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BodyText"/>
              <w:rPr>
                <w:lang w:val="en-NZ"/>
              </w:rPr>
            </w:pPr>
            <w:r w:rsidRPr="006001F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BodyText"/>
              <w:rPr>
                <w:lang w:val="en-NZ"/>
              </w:rPr>
            </w:pPr>
            <w:r w:rsidRPr="006001F2">
              <w:t>5 Years</w:t>
            </w:r>
          </w:p>
        </w:tc>
      </w:tr>
      <w:tr w:rsidTr="006001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01F2">
            <w:pPr>
              <w:pStyle w:val="BodyText"/>
              <w:rPr>
                <w:lang w:val="en-NZ"/>
              </w:rPr>
            </w:pPr>
            <w:r w:rsidRPr="006001F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01F2" w:rsidP="006001F2">
            <w:pPr>
              <w:pStyle w:val="BodyText"/>
            </w:pPr>
            <w:r w:rsidRPr="006001F2">
              <w:t xml:space="preserve">Where this Unit is being assessed outside of the Resources and Infrastructure Sectors assessor and/or Industry subject matter expert experience should be in-line </w:t>
            </w:r>
            <w:r w:rsidRPr="006001F2">
              <w:t xml:space="preserve">with industry standards for the sector in which it is being assessed and where no </w:t>
            </w:r>
            <w:r w:rsidRPr="006001F2">
              <w:t>Industry standard is specified should comply with any relevant regulation.</w:t>
            </w:r>
          </w:p>
        </w:tc>
      </w:tr>
    </w:tbl>
    <w:p w:rsidR="00000000" w:rsidRPr="006001F2" w:rsidP="00F85455">
      <w:pPr>
        <w:pStyle w:val="BodyText"/>
      </w:pPr>
      <w:r w:rsidRPr="006001F2">
        <w:t>*Assessors can demonstrate current work experience through employment within Industry in a role r</w:t>
      </w:r>
      <w:r w:rsidRPr="006001F2">
        <w:t>elevant to the outcomes of the Unit; or, for external assessors this can be demonstrated through exposure to Industry by conducting frequent site assessments across various locations.</w:t>
      </w:r>
    </w:p>
    <w:p w:rsidR="00000000" w:rsidRPr="006001F2" w:rsidP="00F85455">
      <w:pPr>
        <w:pStyle w:val="BodyText"/>
      </w:pPr>
      <w:r w:rsidRPr="006001F2">
        <w:t>**Where a unit is being delivered outside of a Qualification the first n</w:t>
      </w:r>
      <w:r w:rsidRPr="006001F2">
        <w:t>umeric character in the Unit code should be considered to indicate the AQF level</w:t>
      </w:r>
    </w:p>
    <w:p w:rsidR="00000000" w:rsidRPr="006001F2" w:rsidP="006001F2">
      <w:pPr>
        <w:pStyle w:val="Heading1"/>
      </w:pPr>
      <w:bookmarkStart w:id="12" w:name="O_692583"/>
      <w:bookmarkEnd w:id="12"/>
      <w:r w:rsidRPr="006001F2">
        <w:t>Links</w:t>
      </w:r>
    </w:p>
    <w:p w:rsidR="00000000" w:rsidRPr="006001F2" w:rsidP="00F85455">
      <w:pPr>
        <w:pStyle w:val="BodyText"/>
      </w:pPr>
      <w:r w:rsidRPr="006001F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C4683">
        <w:rPr>
          <w:rStyle w:val="Hyperlink"/>
        </w:rPr>
        <w:t>https://vetnet.gov.au/Pages/TrainingDocs.aspx?q=88a61002-9a21-4386-aaf8-69c76e675272</w:t>
      </w:r>
      <w:r>
        <w:fldChar w:fldCharType="end"/>
      </w:r>
    </w:p>
    <w:p w:rsidR="00000000" w:rsidRPr="006001F2" w:rsidP="006001F2"/>
    <w:sectPr w:rsidSect="006001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F2" w:rsidRPr="00F85455" w:rsidP="00F854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455" w:rsidP="00600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5455" w:rsidP="006001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85455" w:rsidP="006001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F2" w:rsidP="006001F2">
    <w:pPr>
      <w:pStyle w:val="Footer"/>
      <w:framePr w:wrap="around"/>
    </w:pPr>
    <w:r>
      <w:fldChar w:fldCharType="begin"/>
    </w:r>
    <w:r>
      <w:instrText xml:space="preserve"> DOCPROPERTY  Subject  \* MERGEFORMAT </w:instrText>
    </w:r>
    <w:r>
      <w:fldChar w:fldCharType="separate"/>
    </w:r>
    <w:r w:rsidR="00F85455">
      <w:t>Approved</w:t>
    </w:r>
    <w:r w:rsidR="00F85455">
      <w:fldChar w:fldCharType="end"/>
    </w:r>
    <w:r>
      <w:tab/>
      <w:t xml:space="preserve">Page </w:t>
    </w:r>
    <w:r>
      <w:fldChar w:fldCharType="begin"/>
    </w:r>
    <w:r>
      <w:instrText xml:space="preserve"> PAGE  \* Arabic  \* MERGEFORMAT </w:instrText>
    </w:r>
    <w:r>
      <w:fldChar w:fldCharType="separate"/>
    </w:r>
    <w:r w:rsidR="00F854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5455">
      <w:rPr>
        <w:noProof/>
      </w:rPr>
      <w:t>5</w:t>
    </w:r>
    <w:r>
      <w:rPr>
        <w:noProof/>
      </w:rPr>
      <w:fldChar w:fldCharType="end"/>
    </w:r>
  </w:p>
  <w:p w:rsidR="006001F2" w:rsidP="006001F2">
    <w:pPr>
      <w:pStyle w:val="Footer"/>
      <w:framePr w:wrap="around"/>
    </w:pPr>
    <w:r>
      <w:t xml:space="preserve">© Commonwealth of Australia, </w:t>
    </w:r>
    <w:r>
      <w:fldChar w:fldCharType="begin"/>
    </w:r>
    <w:r>
      <w:instrText xml:space="preserve"> DATE  \@ "yyyy"  \* MERGEFORMAT </w:instrText>
    </w:r>
    <w:r>
      <w:fldChar w:fldCharType="separate"/>
    </w:r>
    <w:r w:rsidR="00F85455">
      <w:rPr>
        <w:noProof/>
      </w:rPr>
      <w:t>2025</w:t>
    </w:r>
    <w:r>
      <w:fldChar w:fldCharType="end"/>
    </w:r>
    <w:r>
      <w:tab/>
    </w:r>
    <w:r>
      <w:fldChar w:fldCharType="begin"/>
    </w:r>
    <w:r>
      <w:instrText xml:space="preserve"> DOCPROPERTY  Author  \* MERGEFORMAT </w:instrText>
    </w:r>
    <w:r>
      <w:fldChar w:fldCharType="separate"/>
    </w:r>
    <w:r w:rsidR="00F85455">
      <w:t>Mining and Automotive Skills Alliance</w:t>
    </w:r>
    <w:r w:rsidR="00F85455">
      <w:fldChar w:fldCharType="end"/>
    </w:r>
  </w:p>
  <w:p w:rsidR="006001F2" w:rsidP="006001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4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01F2" w:rsidRPr="00F85455" w:rsidP="00F854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455" w:rsidRPr="002D2AF8" w:rsidP="006001F2">
    <w:pPr>
      <w:pStyle w:val="Header"/>
      <w:framePr w:wrap="around"/>
    </w:pPr>
    <w:r>
      <w:fldChar w:fldCharType="begin"/>
    </w:r>
    <w:r>
      <w:instrText xml:space="preserve"> TITLE   \* MERGEFORMAT </w:instrText>
    </w:r>
    <w:r>
      <w:fldChar w:fldCharType="separate"/>
    </w:r>
    <w:r>
      <w:t>RIIWSV404D Conduct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5455" w:rsidP="006001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F2" w:rsidRPr="002D2AF8" w:rsidP="006001F2">
    <w:pPr>
      <w:pStyle w:val="Header"/>
      <w:framePr w:wrap="around"/>
    </w:pPr>
    <w:r>
      <w:fldChar w:fldCharType="begin"/>
    </w:r>
    <w:r>
      <w:instrText xml:space="preserve"> TITLE   \* MERGEFORMAT </w:instrText>
    </w:r>
    <w:r>
      <w:fldChar w:fldCharType="separate"/>
    </w:r>
    <w:r w:rsidR="00F85455">
      <w:t>RIIWSV404D Conduct fishing operations</w:t>
    </w:r>
    <w:r w:rsidR="00F85455">
      <w:fldChar w:fldCharType="end"/>
    </w:r>
    <w:r>
      <w:tab/>
      <w:t xml:space="preserve">Date this document was generated: </w:t>
    </w:r>
    <w:r>
      <w:fldChar w:fldCharType="begin"/>
    </w:r>
    <w:r>
      <w:instrText xml:space="preserve"> CREATEDATE  \@ "d MMMM yyyy"  \* MERGEFORMAT </w:instrText>
    </w:r>
    <w:r>
      <w:fldChar w:fldCharType="separate"/>
    </w:r>
    <w:r w:rsidR="00F85455">
      <w:rPr>
        <w:noProof/>
      </w:rPr>
      <w:t>2 March 2025</w:t>
    </w:r>
    <w:r>
      <w:fldChar w:fldCharType="end"/>
    </w:r>
  </w:p>
  <w:p w:rsidR="006001F2" w:rsidP="006001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68D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982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E0D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1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1F2"/>
    <w:pPr>
      <w:spacing w:before="360" w:after="60"/>
      <w:outlineLvl w:val="0"/>
    </w:pPr>
    <w:rPr>
      <w:sz w:val="32"/>
    </w:rPr>
  </w:style>
  <w:style w:type="paragraph" w:styleId="Heading2">
    <w:name w:val="heading 2"/>
    <w:basedOn w:val="HeadingBase"/>
    <w:next w:val="BodyText"/>
    <w:link w:val="Heading2Char"/>
    <w:qFormat/>
    <w:rsid w:val="006001F2"/>
    <w:pPr>
      <w:keepLines/>
      <w:spacing w:before="240" w:after="120"/>
      <w:outlineLvl w:val="1"/>
    </w:pPr>
    <w:rPr>
      <w:sz w:val="28"/>
      <w:szCs w:val="40"/>
    </w:rPr>
  </w:style>
  <w:style w:type="paragraph" w:styleId="Heading3">
    <w:name w:val="heading 3"/>
    <w:basedOn w:val="HeadingBase"/>
    <w:next w:val="BodyText"/>
    <w:link w:val="Heading3Char"/>
    <w:qFormat/>
    <w:rsid w:val="006001F2"/>
    <w:pPr>
      <w:spacing w:before="180" w:after="120"/>
      <w:outlineLvl w:val="2"/>
    </w:pPr>
    <w:rPr>
      <w:spacing w:val="-10"/>
      <w:kern w:val="32"/>
    </w:rPr>
  </w:style>
  <w:style w:type="paragraph" w:styleId="Heading4">
    <w:name w:val="heading 4"/>
    <w:basedOn w:val="HeadingBase"/>
    <w:next w:val="BodyText"/>
    <w:link w:val="Heading4Char"/>
    <w:qFormat/>
    <w:rsid w:val="006001F2"/>
    <w:pPr>
      <w:spacing w:before="160" w:after="120"/>
      <w:outlineLvl w:val="3"/>
    </w:pPr>
    <w:rPr>
      <w:sz w:val="22"/>
    </w:rPr>
  </w:style>
  <w:style w:type="paragraph" w:styleId="Heading5">
    <w:name w:val="heading 5"/>
    <w:basedOn w:val="HeadingBase"/>
    <w:next w:val="Normal"/>
    <w:link w:val="Heading5Char"/>
    <w:qFormat/>
    <w:rsid w:val="006001F2"/>
    <w:pPr>
      <w:spacing w:before="80"/>
      <w:outlineLvl w:val="4"/>
    </w:pPr>
    <w:rPr>
      <w:color w:val="918585"/>
      <w:sz w:val="20"/>
    </w:rPr>
  </w:style>
  <w:style w:type="paragraph" w:styleId="Heading6">
    <w:name w:val="heading 6"/>
    <w:basedOn w:val="HeadingBase"/>
    <w:next w:val="Normal"/>
    <w:link w:val="Heading6Char"/>
    <w:qFormat/>
    <w:rsid w:val="006001F2"/>
    <w:pPr>
      <w:spacing w:before="60"/>
      <w:outlineLvl w:val="5"/>
    </w:pPr>
    <w:rPr>
      <w:color w:val="918585"/>
      <w:sz w:val="20"/>
    </w:rPr>
  </w:style>
  <w:style w:type="paragraph" w:styleId="Heading7">
    <w:name w:val="heading 7"/>
    <w:basedOn w:val="Normal"/>
    <w:next w:val="Normal"/>
    <w:link w:val="Heading7Char"/>
    <w:qFormat/>
    <w:rsid w:val="006001F2"/>
    <w:pPr>
      <w:ind w:left="720"/>
      <w:outlineLvl w:val="6"/>
    </w:pPr>
    <w:rPr>
      <w:i/>
    </w:rPr>
  </w:style>
  <w:style w:type="paragraph" w:styleId="Heading8">
    <w:name w:val="heading 8"/>
    <w:basedOn w:val="Normal"/>
    <w:next w:val="Normal"/>
    <w:link w:val="Heading8Char"/>
    <w:qFormat/>
    <w:rsid w:val="006001F2"/>
    <w:pPr>
      <w:ind w:left="720"/>
      <w:outlineLvl w:val="7"/>
    </w:pPr>
    <w:rPr>
      <w:i/>
    </w:rPr>
  </w:style>
  <w:style w:type="paragraph" w:styleId="Heading9">
    <w:name w:val="heading 9"/>
    <w:basedOn w:val="Normal"/>
    <w:next w:val="Normal"/>
    <w:link w:val="Heading9Char"/>
    <w:qFormat/>
    <w:rsid w:val="006001F2"/>
    <w:pPr>
      <w:ind w:left="720"/>
      <w:outlineLvl w:val="8"/>
    </w:pPr>
    <w:rPr>
      <w:i/>
    </w:rPr>
  </w:style>
  <w:style w:type="character" w:default="1" w:styleId="DefaultParagraphFont">
    <w:name w:val="Default Paragraph Font"/>
    <w:uiPriority w:val="1"/>
    <w:unhideWhenUsed/>
    <w:rsid w:val="00600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1F2"/>
  </w:style>
  <w:style w:type="character" w:customStyle="1" w:styleId="Heading1Char">
    <w:name w:val="Heading 1 Char"/>
    <w:basedOn w:val="DefaultParagraphFont"/>
    <w:link w:val="Heading1"/>
    <w:rsid w:val="006001F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001F2"/>
    <w:rPr>
      <w:rFonts w:ascii="Times New Roman" w:eastAsia="Times New Roman" w:hAnsi="Times New Roman" w:cs="Times New Roman"/>
      <w:b/>
      <w:szCs w:val="20"/>
      <w:lang w:eastAsia="en-US"/>
    </w:rPr>
  </w:style>
  <w:style w:type="paragraph" w:styleId="BodyText">
    <w:name w:val="Body Text"/>
    <w:basedOn w:val="Normal"/>
    <w:link w:val="BodyTextChar"/>
    <w:rsid w:val="006001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01F2"/>
    <w:rPr>
      <w:rFonts w:ascii="Times New Roman" w:eastAsia="Times New Roman" w:hAnsi="Times New Roman" w:cs="Times New Roman"/>
      <w:sz w:val="24"/>
      <w:lang w:eastAsia="en-US"/>
    </w:rPr>
  </w:style>
  <w:style w:type="paragraph" w:styleId="ListBullet">
    <w:name w:val="List Bullet"/>
    <w:basedOn w:val="List"/>
    <w:rsid w:val="006001F2"/>
    <w:pPr>
      <w:numPr>
        <w:numId w:val="12"/>
      </w:numPr>
      <w:tabs>
        <w:tab w:val="clear" w:pos="340"/>
      </w:tabs>
      <w:spacing w:before="40" w:after="40"/>
    </w:pPr>
  </w:style>
  <w:style w:type="character" w:customStyle="1" w:styleId="SpecialBold">
    <w:name w:val="Special Bold"/>
    <w:basedOn w:val="DefaultParagraphFont"/>
    <w:rsid w:val="006001F2"/>
    <w:rPr>
      <w:b/>
      <w:spacing w:val="0"/>
    </w:rPr>
  </w:style>
  <w:style w:type="paragraph" w:styleId="ListBullet2">
    <w:name w:val="List Bullet 2"/>
    <w:basedOn w:val="List2"/>
    <w:rsid w:val="006001F2"/>
    <w:pPr>
      <w:numPr>
        <w:numId w:val="13"/>
      </w:numPr>
      <w:tabs>
        <w:tab w:val="clear" w:pos="680"/>
      </w:tabs>
    </w:pPr>
  </w:style>
  <w:style w:type="paragraph" w:customStyle="1" w:styleId="SuperHeading">
    <w:name w:val="SuperHeading"/>
    <w:basedOn w:val="Normal"/>
    <w:rsid w:val="006001F2"/>
    <w:pPr>
      <w:spacing w:before="240" w:after="120"/>
      <w:outlineLvl w:val="0"/>
    </w:pPr>
    <w:rPr>
      <w:rFonts w:ascii="Times New Roman" w:hAnsi="Times New Roman"/>
      <w:b/>
      <w:sz w:val="32"/>
    </w:rPr>
  </w:style>
  <w:style w:type="paragraph" w:customStyle="1" w:styleId="AllowPageBreak">
    <w:name w:val="AllowPageBreak"/>
    <w:rsid w:val="006001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0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1F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00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1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1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1F2"/>
    <w:rPr>
      <w:rFonts w:ascii="Courier New" w:eastAsia="Times New Roman" w:hAnsi="Courier New" w:cs="Times New Roman"/>
      <w:i/>
      <w:szCs w:val="20"/>
      <w:lang w:eastAsia="en-US"/>
    </w:rPr>
  </w:style>
  <w:style w:type="paragraph" w:customStyle="1" w:styleId="HeadingBase">
    <w:name w:val="Heading Base"/>
    <w:rsid w:val="00600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1F2"/>
    <w:pPr>
      <w:tabs>
        <w:tab w:val="right" w:leader="dot" w:pos="9072"/>
      </w:tabs>
      <w:ind w:left="567"/>
    </w:pPr>
    <w:rPr>
      <w:szCs w:val="22"/>
    </w:rPr>
  </w:style>
  <w:style w:type="paragraph" w:customStyle="1" w:styleId="TOCBase">
    <w:name w:val="TOC Base"/>
    <w:rsid w:val="00600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1F2"/>
    <w:pPr>
      <w:tabs>
        <w:tab w:val="right" w:leader="dot" w:pos="9072"/>
      </w:tabs>
      <w:spacing w:before="40" w:after="40"/>
      <w:ind w:left="284"/>
    </w:pPr>
    <w:rPr>
      <w:rFonts w:ascii="Times New Roman" w:hAnsi="Times New Roman"/>
    </w:rPr>
  </w:style>
  <w:style w:type="paragraph" w:styleId="TOC1">
    <w:name w:val="toc 1"/>
    <w:basedOn w:val="TOCBase"/>
    <w:next w:val="Normal"/>
    <w:rsid w:val="006001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1F2"/>
    <w:rPr>
      <w:rFonts w:ascii="Times New Roman" w:eastAsia="Times New Roman" w:hAnsi="Times New Roman" w:cs="Times New Roman"/>
      <w:sz w:val="16"/>
      <w:lang w:eastAsia="en-US"/>
    </w:rPr>
  </w:style>
  <w:style w:type="paragraph" w:styleId="Title">
    <w:name w:val="Title"/>
    <w:basedOn w:val="HeadingBase"/>
    <w:link w:val="TitleChar"/>
    <w:qFormat/>
    <w:rsid w:val="006001F2"/>
    <w:pPr>
      <w:spacing w:before="5040"/>
      <w:jc w:val="center"/>
    </w:pPr>
    <w:rPr>
      <w:sz w:val="48"/>
      <w:szCs w:val="72"/>
      <w:lang w:val="en-US"/>
    </w:rPr>
  </w:style>
  <w:style w:type="character" w:customStyle="1" w:styleId="TitleChar">
    <w:name w:val="Title Char"/>
    <w:basedOn w:val="DefaultParagraphFont"/>
    <w:link w:val="Title"/>
    <w:rsid w:val="00600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1F2"/>
    <w:pPr>
      <w:tabs>
        <w:tab w:val="left" w:pos="3600"/>
        <w:tab w:val="left" w:pos="3958"/>
      </w:tabs>
    </w:pPr>
  </w:style>
  <w:style w:type="paragraph" w:styleId="List">
    <w:name w:val="List"/>
    <w:basedOn w:val="BodyText"/>
    <w:next w:val="BodyText"/>
    <w:rsid w:val="006001F2"/>
    <w:pPr>
      <w:tabs>
        <w:tab w:val="left" w:pos="340"/>
      </w:tabs>
      <w:spacing w:before="60" w:after="60"/>
      <w:ind w:left="340" w:hanging="340"/>
    </w:pPr>
  </w:style>
  <w:style w:type="paragraph" w:customStyle="1" w:styleId="Note">
    <w:name w:val="Note"/>
    <w:basedOn w:val="BodyText"/>
    <w:rsid w:val="00600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1F2"/>
    <w:pPr>
      <w:framePr w:wrap="auto" w:hAnchor="text" w:y="6049"/>
    </w:pPr>
    <w:rPr>
      <w:color w:val="000000"/>
      <w:sz w:val="40"/>
    </w:rPr>
  </w:style>
  <w:style w:type="paragraph" w:customStyle="1" w:styleId="TOCTitle">
    <w:name w:val="TOCTitle"/>
    <w:basedOn w:val="Heading1"/>
    <w:rsid w:val="006001F2"/>
    <w:pPr>
      <w:spacing w:after="240"/>
      <w:jc w:val="center"/>
      <w:outlineLvl w:val="9"/>
    </w:pPr>
    <w:rPr>
      <w:caps/>
    </w:rPr>
  </w:style>
  <w:style w:type="paragraph" w:customStyle="1" w:styleId="Version">
    <w:name w:val="Version"/>
    <w:rsid w:val="00600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01F2"/>
    <w:pPr>
      <w:keepNext w:val="0"/>
      <w:tabs>
        <w:tab w:val="right" w:pos="4176"/>
      </w:tabs>
      <w:ind w:left="198" w:hanging="198"/>
    </w:pPr>
    <w:rPr>
      <w:rFonts w:ascii="Garamond" w:hAnsi="Garamond"/>
    </w:rPr>
  </w:style>
  <w:style w:type="paragraph" w:styleId="IndexHeading">
    <w:name w:val="index heading"/>
    <w:basedOn w:val="Normal"/>
    <w:next w:val="Index1"/>
    <w:semiHidden/>
    <w:rsid w:val="006001F2"/>
    <w:pPr>
      <w:spacing w:before="120" w:after="120"/>
    </w:pPr>
    <w:rPr>
      <w:rFonts w:ascii="Arial" w:hAnsi="Arial"/>
      <w:b/>
      <w:color w:val="918585"/>
      <w:sz w:val="24"/>
    </w:rPr>
  </w:style>
  <w:style w:type="paragraph" w:styleId="Header">
    <w:name w:val="header"/>
    <w:basedOn w:val="Normal"/>
    <w:link w:val="HeaderChar"/>
    <w:rsid w:val="00600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1F2"/>
    <w:rPr>
      <w:rFonts w:ascii="Times New Roman" w:eastAsia="Times New Roman" w:hAnsi="Times New Roman" w:cs="Times New Roman"/>
      <w:sz w:val="16"/>
      <w:szCs w:val="20"/>
      <w:lang w:val="en-GB" w:eastAsia="en-US"/>
    </w:rPr>
  </w:style>
  <w:style w:type="paragraph" w:customStyle="1" w:styleId="Chapter">
    <w:name w:val="Chapter"/>
    <w:basedOn w:val="Normal"/>
    <w:rsid w:val="006001F2"/>
    <w:pPr>
      <w:spacing w:before="240"/>
    </w:pPr>
    <w:rPr>
      <w:rFonts w:ascii="Times New Roman" w:hAnsi="Times New Roman"/>
      <w:smallCaps/>
      <w:spacing w:val="80"/>
      <w:sz w:val="28"/>
    </w:rPr>
  </w:style>
  <w:style w:type="paragraph" w:customStyle="1" w:styleId="InChapter">
    <w:name w:val="InChapter"/>
    <w:basedOn w:val="Heading3"/>
    <w:rsid w:val="006001F2"/>
    <w:pPr>
      <w:spacing w:after="240"/>
      <w:outlineLvl w:val="9"/>
    </w:pPr>
    <w:rPr>
      <w:noProof/>
    </w:rPr>
  </w:style>
  <w:style w:type="paragraph" w:styleId="Index2">
    <w:name w:val="index 2"/>
    <w:basedOn w:val="Normal"/>
    <w:next w:val="Normal"/>
    <w:semiHidden/>
    <w:rsid w:val="006001F2"/>
    <w:pPr>
      <w:tabs>
        <w:tab w:val="right" w:pos="4176"/>
      </w:tabs>
      <w:ind w:left="568" w:hanging="284"/>
    </w:pPr>
    <w:rPr>
      <w:rFonts w:ascii="Garamond" w:hAnsi="Garamond"/>
    </w:rPr>
  </w:style>
  <w:style w:type="paragraph" w:customStyle="1" w:styleId="Byline">
    <w:name w:val="Byline"/>
    <w:rsid w:val="00600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1F2"/>
    <w:pPr>
      <w:tabs>
        <w:tab w:val="clear" w:pos="3600"/>
        <w:tab w:val="clear" w:pos="3958"/>
      </w:tabs>
      <w:jc w:val="right"/>
    </w:pPr>
  </w:style>
  <w:style w:type="character" w:styleId="Emphasis">
    <w:name w:val="Emphasis"/>
    <w:basedOn w:val="DefaultParagraphFont"/>
    <w:qFormat/>
    <w:rsid w:val="006001F2"/>
    <w:rPr>
      <w:i/>
    </w:rPr>
  </w:style>
  <w:style w:type="paragraph" w:styleId="Caption">
    <w:name w:val="caption"/>
    <w:basedOn w:val="BodyText"/>
    <w:next w:val="Normal"/>
    <w:qFormat/>
    <w:rsid w:val="006001F2"/>
    <w:pPr>
      <w:framePr w:w="2268" w:hSpace="181" w:vSpace="181" w:wrap="around" w:vAnchor="text" w:hAnchor="page" w:x="1135" w:y="285" w:anchorLock="1"/>
    </w:pPr>
    <w:rPr>
      <w:i/>
    </w:rPr>
  </w:style>
  <w:style w:type="paragraph" w:customStyle="1" w:styleId="MiniTOCTitle">
    <w:name w:val="MiniTOCTitle"/>
    <w:basedOn w:val="Heading4"/>
    <w:rsid w:val="006001F2"/>
    <w:pPr>
      <w:spacing w:before="240"/>
      <w:outlineLvl w:val="9"/>
    </w:pPr>
    <w:rPr>
      <w:noProof/>
      <w:sz w:val="24"/>
    </w:rPr>
  </w:style>
  <w:style w:type="paragraph" w:customStyle="1" w:styleId="MiniTOCItem">
    <w:name w:val="MiniTOCItem"/>
    <w:basedOn w:val="ListBullet"/>
    <w:rsid w:val="006001F2"/>
    <w:pPr>
      <w:numPr>
        <w:numId w:val="0"/>
      </w:numPr>
      <w:tabs>
        <w:tab w:val="right" w:leader="dot" w:pos="6521"/>
      </w:tabs>
      <w:spacing w:before="0" w:after="0"/>
    </w:pPr>
  </w:style>
  <w:style w:type="paragraph" w:customStyle="1" w:styleId="TOFTitle">
    <w:name w:val="TOFTitle"/>
    <w:basedOn w:val="TOCTitle"/>
    <w:rsid w:val="006001F2"/>
  </w:style>
  <w:style w:type="paragraph" w:styleId="TableofFigures">
    <w:name w:val="table of figures"/>
    <w:basedOn w:val="Normal"/>
    <w:next w:val="Normal"/>
    <w:semiHidden/>
    <w:rsid w:val="006001F2"/>
    <w:pPr>
      <w:tabs>
        <w:tab w:val="right" w:leader="dot" w:pos="9072"/>
      </w:tabs>
      <w:ind w:left="970" w:hanging="403"/>
    </w:pPr>
    <w:rPr>
      <w:rFonts w:ascii="Times New Roman" w:hAnsi="Times New Roman"/>
      <w:b/>
    </w:rPr>
  </w:style>
  <w:style w:type="paragraph" w:styleId="ListNumber">
    <w:name w:val="List Number"/>
    <w:basedOn w:val="List"/>
    <w:rsid w:val="006001F2"/>
    <w:pPr>
      <w:numPr>
        <w:numId w:val="15"/>
      </w:numPr>
      <w:tabs>
        <w:tab w:val="clear" w:pos="340"/>
      </w:tabs>
    </w:pPr>
  </w:style>
  <w:style w:type="character" w:customStyle="1" w:styleId="WingdingSymbols">
    <w:name w:val="Wingding Symbols"/>
    <w:rsid w:val="006001F2"/>
    <w:rPr>
      <w:rFonts w:ascii="Wingdings" w:hAnsi="Wingdings"/>
    </w:rPr>
  </w:style>
  <w:style w:type="paragraph" w:customStyle="1" w:styleId="TableHeading">
    <w:name w:val="Table Heading"/>
    <w:basedOn w:val="HeadingBase"/>
    <w:rsid w:val="006001F2"/>
    <w:pPr>
      <w:keepLines/>
      <w:pBdr>
        <w:bottom w:val="single" w:sz="6" w:space="1" w:color="918585"/>
      </w:pBdr>
      <w:spacing w:before="240"/>
    </w:pPr>
  </w:style>
  <w:style w:type="character" w:customStyle="1" w:styleId="HotSpot">
    <w:name w:val="HotSpot"/>
    <w:rsid w:val="006001F2"/>
    <w:rPr>
      <w:color w:val="0033CC"/>
      <w:u w:val="none"/>
    </w:rPr>
  </w:style>
  <w:style w:type="paragraph" w:customStyle="1" w:styleId="BodyTextRight">
    <w:name w:val="Body Text Right"/>
    <w:basedOn w:val="BodyText"/>
    <w:rsid w:val="006001F2"/>
    <w:pPr>
      <w:spacing w:before="0" w:after="0"/>
      <w:jc w:val="right"/>
    </w:pPr>
  </w:style>
  <w:style w:type="paragraph" w:styleId="Index3">
    <w:name w:val="index 3"/>
    <w:basedOn w:val="ListNumber2"/>
    <w:next w:val="Normal"/>
    <w:semiHidden/>
    <w:rsid w:val="006001F2"/>
    <w:pPr>
      <w:numPr>
        <w:numId w:val="0"/>
      </w:numPr>
      <w:tabs>
        <w:tab w:val="right" w:leader="dot" w:pos="4176"/>
      </w:tabs>
    </w:pPr>
  </w:style>
  <w:style w:type="paragraph" w:styleId="ListNumber2">
    <w:name w:val="List Number 2"/>
    <w:basedOn w:val="List2"/>
    <w:rsid w:val="006001F2"/>
    <w:pPr>
      <w:numPr>
        <w:numId w:val="10"/>
      </w:numPr>
      <w:tabs>
        <w:tab w:val="clear" w:pos="1060"/>
      </w:tabs>
    </w:pPr>
  </w:style>
  <w:style w:type="paragraph" w:customStyle="1" w:styleId="MarginNote">
    <w:name w:val="Margin Note"/>
    <w:basedOn w:val="BodyText"/>
    <w:rsid w:val="00600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1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1F2"/>
    <w:rPr>
      <w:sz w:val="32"/>
    </w:rPr>
  </w:style>
  <w:style w:type="paragraph" w:customStyle="1" w:styleId="HeadingProcedure">
    <w:name w:val="Heading Procedure"/>
    <w:basedOn w:val="HeadingBase"/>
    <w:next w:val="Normal"/>
    <w:rsid w:val="006001F2"/>
    <w:pPr>
      <w:tabs>
        <w:tab w:val="left" w:pos="0"/>
      </w:tabs>
      <w:spacing w:before="120" w:after="60"/>
    </w:pPr>
    <w:rPr>
      <w:i/>
      <w:color w:val="918585"/>
      <w:sz w:val="22"/>
    </w:rPr>
  </w:style>
  <w:style w:type="paragraph" w:customStyle="1" w:styleId="TableBodyText">
    <w:name w:val="Table Body Text"/>
    <w:basedOn w:val="BodyText"/>
    <w:rsid w:val="006001F2"/>
    <w:pPr>
      <w:spacing w:before="60" w:after="60"/>
    </w:pPr>
  </w:style>
  <w:style w:type="paragraph" w:styleId="ListContinue">
    <w:name w:val="List Continue"/>
    <w:basedOn w:val="List"/>
    <w:rsid w:val="006001F2"/>
    <w:pPr>
      <w:ind w:firstLine="0"/>
    </w:pPr>
  </w:style>
  <w:style w:type="paragraph" w:customStyle="1" w:styleId="ListNote">
    <w:name w:val="List Note"/>
    <w:basedOn w:val="List"/>
    <w:rsid w:val="006001F2"/>
    <w:pPr>
      <w:pBdr>
        <w:top w:val="single" w:sz="6" w:space="2" w:color="918585"/>
        <w:bottom w:val="single" w:sz="6" w:space="2" w:color="918585"/>
      </w:pBdr>
      <w:tabs>
        <w:tab w:val="left" w:pos="1021"/>
      </w:tabs>
      <w:ind w:firstLine="0"/>
    </w:pPr>
  </w:style>
  <w:style w:type="paragraph" w:customStyle="1" w:styleId="Warning">
    <w:name w:val="Warning"/>
    <w:basedOn w:val="BodyText"/>
    <w:rsid w:val="006001F2"/>
    <w:pPr>
      <w:shd w:val="clear" w:color="auto" w:fill="D9D9D9"/>
      <w:tabs>
        <w:tab w:val="left" w:pos="992"/>
      </w:tabs>
      <w:ind w:left="119" w:right="119"/>
    </w:pPr>
    <w:rPr>
      <w:sz w:val="20"/>
    </w:rPr>
  </w:style>
  <w:style w:type="paragraph" w:customStyle="1" w:styleId="MarginIcons">
    <w:name w:val="Margin Icons"/>
    <w:basedOn w:val="BodyText"/>
    <w:rsid w:val="00600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1F2"/>
    <w:rPr>
      <w:rFonts w:ascii="Courier New" w:hAnsi="Courier New"/>
    </w:rPr>
  </w:style>
  <w:style w:type="paragraph" w:customStyle="1" w:styleId="NoteBullet">
    <w:name w:val="Note Bullet"/>
    <w:basedOn w:val="Note"/>
    <w:rsid w:val="006001F2"/>
    <w:pPr>
      <w:tabs>
        <w:tab w:val="clear" w:pos="680"/>
      </w:tabs>
      <w:spacing w:before="60" w:after="60"/>
    </w:pPr>
  </w:style>
  <w:style w:type="paragraph" w:customStyle="1" w:styleId="SubHeading2">
    <w:name w:val="SubHeading2"/>
    <w:basedOn w:val="HeadingBase"/>
    <w:rsid w:val="006001F2"/>
    <w:pPr>
      <w:spacing w:before="240" w:after="60"/>
    </w:pPr>
    <w:rPr>
      <w:sz w:val="20"/>
    </w:rPr>
  </w:style>
  <w:style w:type="paragraph" w:customStyle="1" w:styleId="SubHeading1">
    <w:name w:val="SubHeading1"/>
    <w:basedOn w:val="HeadingBase"/>
    <w:rsid w:val="006001F2"/>
    <w:pPr>
      <w:spacing w:before="240" w:after="60"/>
    </w:pPr>
    <w:rPr>
      <w:color w:val="918585"/>
      <w:sz w:val="22"/>
    </w:rPr>
  </w:style>
  <w:style w:type="paragraph" w:customStyle="1" w:styleId="SideHeading">
    <w:name w:val="Side Heading"/>
    <w:basedOn w:val="HeadingBase"/>
    <w:rsid w:val="00600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1F2"/>
    <w:pPr>
      <w:tabs>
        <w:tab w:val="num" w:pos="360"/>
      </w:tabs>
    </w:pPr>
  </w:style>
  <w:style w:type="paragraph" w:styleId="PlainText">
    <w:name w:val="Plain Text"/>
    <w:basedOn w:val="Normal"/>
    <w:link w:val="PlainTextChar"/>
    <w:rsid w:val="006001F2"/>
    <w:rPr>
      <w:sz w:val="20"/>
    </w:rPr>
  </w:style>
  <w:style w:type="character" w:customStyle="1" w:styleId="PlainTextChar">
    <w:name w:val="Plain Text Char"/>
    <w:basedOn w:val="DefaultParagraphFont"/>
    <w:link w:val="PlainText"/>
    <w:rsid w:val="006001F2"/>
    <w:rPr>
      <w:rFonts w:ascii="Courier New" w:eastAsia="Times New Roman" w:hAnsi="Courier New" w:cs="Times New Roman"/>
      <w:sz w:val="20"/>
      <w:szCs w:val="20"/>
      <w:lang w:eastAsia="en-US"/>
    </w:rPr>
  </w:style>
  <w:style w:type="character" w:customStyle="1" w:styleId="MenuOption">
    <w:name w:val="Menu Option"/>
    <w:basedOn w:val="DefaultParagraphFont"/>
    <w:rsid w:val="006001F2"/>
    <w:rPr>
      <w:b/>
      <w:smallCaps/>
    </w:rPr>
  </w:style>
  <w:style w:type="paragraph" w:customStyle="1" w:styleId="TableListNumber">
    <w:name w:val="Table List Number"/>
    <w:basedOn w:val="ListNumber"/>
    <w:rsid w:val="006001F2"/>
    <w:pPr>
      <w:numPr>
        <w:numId w:val="0"/>
      </w:numPr>
    </w:pPr>
  </w:style>
  <w:style w:type="paragraph" w:styleId="TOC4">
    <w:name w:val="toc 4"/>
    <w:basedOn w:val="TOCBase"/>
    <w:next w:val="Normal"/>
    <w:semiHidden/>
    <w:rsid w:val="006001F2"/>
    <w:pPr>
      <w:tabs>
        <w:tab w:val="right" w:leader="dot" w:pos="9071"/>
      </w:tabs>
      <w:ind w:left="1701"/>
    </w:pPr>
  </w:style>
  <w:style w:type="paragraph" w:customStyle="1" w:styleId="ListAlpha">
    <w:name w:val="List Alpha"/>
    <w:basedOn w:val="List"/>
    <w:rsid w:val="006001F2"/>
    <w:pPr>
      <w:numPr>
        <w:numId w:val="9"/>
      </w:numPr>
    </w:pPr>
  </w:style>
  <w:style w:type="paragraph" w:customStyle="1" w:styleId="ListAlpha2">
    <w:name w:val="List Alpha 2"/>
    <w:basedOn w:val="List2"/>
    <w:rsid w:val="006001F2"/>
    <w:pPr>
      <w:numPr>
        <w:numId w:val="8"/>
      </w:numPr>
    </w:pPr>
  </w:style>
  <w:style w:type="paragraph" w:styleId="List2">
    <w:name w:val="List 2"/>
    <w:basedOn w:val="BodyText"/>
    <w:rsid w:val="006001F2"/>
    <w:pPr>
      <w:tabs>
        <w:tab w:val="left" w:pos="680"/>
      </w:tabs>
      <w:spacing w:before="60" w:after="60"/>
      <w:ind w:left="680" w:hanging="340"/>
    </w:pPr>
  </w:style>
  <w:style w:type="paragraph" w:styleId="List3">
    <w:name w:val="List 3"/>
    <w:basedOn w:val="BodyText"/>
    <w:rsid w:val="006001F2"/>
    <w:pPr>
      <w:tabs>
        <w:tab w:val="left" w:pos="1021"/>
      </w:tabs>
      <w:spacing w:before="60" w:after="60"/>
      <w:ind w:left="1020" w:hanging="340"/>
    </w:pPr>
  </w:style>
  <w:style w:type="paragraph" w:styleId="List4">
    <w:name w:val="List 4"/>
    <w:basedOn w:val="BodyText"/>
    <w:rsid w:val="006001F2"/>
    <w:pPr>
      <w:tabs>
        <w:tab w:val="left" w:pos="1361"/>
      </w:tabs>
      <w:spacing w:before="60" w:after="60"/>
      <w:ind w:left="1361" w:hanging="340"/>
    </w:pPr>
  </w:style>
  <w:style w:type="paragraph" w:styleId="List5">
    <w:name w:val="List 5"/>
    <w:basedOn w:val="BodyText"/>
    <w:rsid w:val="006001F2"/>
    <w:pPr>
      <w:tabs>
        <w:tab w:val="left" w:pos="1701"/>
      </w:tabs>
      <w:spacing w:before="60" w:after="60"/>
      <w:ind w:left="1701" w:hanging="340"/>
    </w:pPr>
  </w:style>
  <w:style w:type="paragraph" w:styleId="ListBullet3">
    <w:name w:val="List Bullet 3"/>
    <w:basedOn w:val="List3"/>
    <w:rsid w:val="006001F2"/>
    <w:pPr>
      <w:numPr>
        <w:numId w:val="14"/>
      </w:numPr>
      <w:tabs>
        <w:tab w:val="clear" w:pos="1021"/>
      </w:tabs>
      <w:ind w:left="1037" w:hanging="357"/>
    </w:pPr>
  </w:style>
  <w:style w:type="paragraph" w:styleId="ListBullet4">
    <w:name w:val="List Bullet 4"/>
    <w:basedOn w:val="List4"/>
    <w:rsid w:val="006001F2"/>
    <w:pPr>
      <w:numPr>
        <w:numId w:val="3"/>
      </w:numPr>
      <w:tabs>
        <w:tab w:val="clear" w:pos="1361"/>
      </w:tabs>
    </w:pPr>
  </w:style>
  <w:style w:type="paragraph" w:styleId="ListBullet5">
    <w:name w:val="List Bullet 5"/>
    <w:basedOn w:val="List5"/>
    <w:rsid w:val="006001F2"/>
    <w:pPr>
      <w:numPr>
        <w:numId w:val="4"/>
      </w:numPr>
    </w:pPr>
  </w:style>
  <w:style w:type="paragraph" w:styleId="ListContinue2">
    <w:name w:val="List Continue 2"/>
    <w:basedOn w:val="List2"/>
    <w:rsid w:val="006001F2"/>
    <w:pPr>
      <w:ind w:firstLine="0"/>
    </w:pPr>
  </w:style>
  <w:style w:type="paragraph" w:styleId="ListContinue3">
    <w:name w:val="List Continue 3"/>
    <w:basedOn w:val="List3"/>
    <w:rsid w:val="006001F2"/>
    <w:pPr>
      <w:ind w:left="1021" w:firstLine="0"/>
    </w:pPr>
  </w:style>
  <w:style w:type="paragraph" w:styleId="ListContinue4">
    <w:name w:val="List Continue 4"/>
    <w:basedOn w:val="List4"/>
    <w:rsid w:val="006001F2"/>
    <w:pPr>
      <w:ind w:firstLine="0"/>
    </w:pPr>
  </w:style>
  <w:style w:type="paragraph" w:styleId="ListContinue5">
    <w:name w:val="List Continue 5"/>
    <w:basedOn w:val="List5"/>
    <w:rsid w:val="006001F2"/>
    <w:pPr>
      <w:ind w:firstLine="0"/>
    </w:pPr>
  </w:style>
  <w:style w:type="paragraph" w:styleId="ListNumber3">
    <w:name w:val="List Number 3"/>
    <w:basedOn w:val="List3"/>
    <w:rsid w:val="006001F2"/>
    <w:pPr>
      <w:numPr>
        <w:numId w:val="5"/>
      </w:numPr>
    </w:pPr>
  </w:style>
  <w:style w:type="paragraph" w:styleId="ListNumber4">
    <w:name w:val="List Number 4"/>
    <w:basedOn w:val="List4"/>
    <w:rsid w:val="006001F2"/>
    <w:pPr>
      <w:numPr>
        <w:numId w:val="6"/>
      </w:numPr>
    </w:pPr>
  </w:style>
  <w:style w:type="paragraph" w:styleId="ListNumber5">
    <w:name w:val="List Number 5"/>
    <w:basedOn w:val="List5"/>
    <w:rsid w:val="006001F2"/>
    <w:pPr>
      <w:numPr>
        <w:numId w:val="7"/>
      </w:numPr>
    </w:pPr>
  </w:style>
  <w:style w:type="paragraph" w:styleId="BlockText">
    <w:name w:val="Block Text"/>
    <w:basedOn w:val="Normal"/>
    <w:rsid w:val="006001F2"/>
    <w:pPr>
      <w:spacing w:after="120"/>
      <w:ind w:left="1440" w:right="1440"/>
    </w:pPr>
  </w:style>
  <w:style w:type="character" w:customStyle="1" w:styleId="Subscript">
    <w:name w:val="Subscript"/>
    <w:basedOn w:val="DefaultParagraphFont"/>
    <w:rsid w:val="006001F2"/>
    <w:rPr>
      <w:sz w:val="16"/>
      <w:vertAlign w:val="subscript"/>
    </w:rPr>
  </w:style>
  <w:style w:type="character" w:customStyle="1" w:styleId="Superscript">
    <w:name w:val="Superscript"/>
    <w:basedOn w:val="DefaultParagraphFont"/>
    <w:rsid w:val="006001F2"/>
    <w:rPr>
      <w:sz w:val="16"/>
      <w:vertAlign w:val="superscript"/>
    </w:rPr>
  </w:style>
  <w:style w:type="character" w:customStyle="1" w:styleId="Symbols">
    <w:name w:val="Symbols"/>
    <w:basedOn w:val="DefaultParagraphFont"/>
    <w:rsid w:val="006001F2"/>
    <w:rPr>
      <w:rFonts w:ascii="Symbol" w:hAnsi="Symbol"/>
    </w:rPr>
  </w:style>
  <w:style w:type="character" w:customStyle="1" w:styleId="MenuOptions">
    <w:name w:val="Menu Options"/>
    <w:basedOn w:val="DefaultParagraphFont"/>
    <w:rsid w:val="006001F2"/>
    <w:rPr>
      <w:rFonts w:ascii="Arial Narrow" w:hAnsi="Arial Narrow"/>
      <w:smallCaps/>
    </w:rPr>
  </w:style>
  <w:style w:type="character" w:customStyle="1" w:styleId="Buttons">
    <w:name w:val="Buttons"/>
    <w:basedOn w:val="DefaultParagraphFont"/>
    <w:rsid w:val="006001F2"/>
    <w:rPr>
      <w:b/>
    </w:rPr>
  </w:style>
  <w:style w:type="character" w:customStyle="1" w:styleId="Underlined">
    <w:name w:val="Underlined"/>
    <w:basedOn w:val="DefaultParagraphFont"/>
    <w:rsid w:val="006001F2"/>
    <w:rPr>
      <w:u w:val="single"/>
    </w:rPr>
  </w:style>
  <w:style w:type="paragraph" w:customStyle="1" w:styleId="TableBodyTextRight">
    <w:name w:val="Table Body Text Right"/>
    <w:basedOn w:val="TableBodyText"/>
    <w:rsid w:val="006001F2"/>
    <w:pPr>
      <w:widowControl w:val="0"/>
      <w:autoSpaceDE w:val="0"/>
      <w:autoSpaceDN w:val="0"/>
      <w:adjustRightInd w:val="0"/>
      <w:jc w:val="right"/>
    </w:pPr>
    <w:rPr>
      <w:rFonts w:cs="Arial"/>
      <w:szCs w:val="18"/>
    </w:rPr>
  </w:style>
  <w:style w:type="paragraph" w:customStyle="1" w:styleId="CopyrightText">
    <w:name w:val="Copyright Text"/>
    <w:basedOn w:val="BodyText"/>
    <w:rsid w:val="006001F2"/>
    <w:rPr>
      <w:sz w:val="18"/>
    </w:rPr>
  </w:style>
  <w:style w:type="paragraph" w:customStyle="1" w:styleId="BodySmallRight">
    <w:name w:val="Body Small Right"/>
    <w:basedOn w:val="BodyTextRight"/>
    <w:rsid w:val="006001F2"/>
    <w:rPr>
      <w:sz w:val="18"/>
      <w:szCs w:val="18"/>
    </w:rPr>
  </w:style>
  <w:style w:type="paragraph" w:customStyle="1" w:styleId="MarginEdition">
    <w:name w:val="Margin Edition"/>
    <w:basedOn w:val="MarginNote"/>
    <w:rsid w:val="006001F2"/>
    <w:pPr>
      <w:spacing w:before="0" w:after="0"/>
    </w:pPr>
    <w:rPr>
      <w:rFonts w:ascii="Times New Roman" w:hAnsi="Times New Roman"/>
      <w:color w:val="999999"/>
    </w:rPr>
  </w:style>
  <w:style w:type="paragraph" w:customStyle="1" w:styleId="Spacer">
    <w:name w:val="Spacer"/>
    <w:basedOn w:val="Normal"/>
    <w:rsid w:val="006001F2"/>
    <w:rPr>
      <w:sz w:val="2"/>
      <w:szCs w:val="2"/>
    </w:rPr>
  </w:style>
  <w:style w:type="character" w:customStyle="1" w:styleId="Small">
    <w:name w:val="Small"/>
    <w:basedOn w:val="DefaultParagraphFont"/>
    <w:rsid w:val="006001F2"/>
    <w:rPr>
      <w:sz w:val="16"/>
    </w:rPr>
  </w:style>
  <w:style w:type="paragraph" w:customStyle="1" w:styleId="WideTable">
    <w:name w:val="Wide Table"/>
    <w:basedOn w:val="Normal"/>
    <w:rsid w:val="006001F2"/>
    <w:pPr>
      <w:ind w:left="-1418"/>
    </w:pPr>
    <w:rPr>
      <w:sz w:val="2"/>
      <w:szCs w:val="2"/>
    </w:rPr>
  </w:style>
  <w:style w:type="character" w:styleId="PageNumber">
    <w:name w:val="page number"/>
    <w:basedOn w:val="DefaultParagraphFont"/>
    <w:rsid w:val="006001F2"/>
  </w:style>
  <w:style w:type="paragraph" w:styleId="Quote">
    <w:name w:val="Quote"/>
    <w:basedOn w:val="Heading1"/>
    <w:link w:val="QuoteChar"/>
    <w:qFormat/>
    <w:rsid w:val="006001F2"/>
    <w:rPr>
      <w:b w:val="0"/>
      <w:sz w:val="72"/>
      <w:szCs w:val="72"/>
      <w:lang w:val="en-NZ"/>
    </w:rPr>
  </w:style>
  <w:style w:type="character" w:customStyle="1" w:styleId="QuoteChar">
    <w:name w:val="Quote Char"/>
    <w:basedOn w:val="DefaultParagraphFont"/>
    <w:link w:val="Quote"/>
    <w:rsid w:val="00600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1F2"/>
    <w:pPr>
      <w:pageBreakBefore/>
    </w:pPr>
  </w:style>
  <w:style w:type="paragraph" w:customStyle="1" w:styleId="Border">
    <w:name w:val="Border"/>
    <w:basedOn w:val="Normal"/>
    <w:qFormat/>
    <w:rsid w:val="00600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1F2"/>
    <w:rPr>
      <w:b/>
      <w:bCs/>
      <w:i/>
      <w:iCs/>
      <w:color w:val="auto"/>
    </w:rPr>
  </w:style>
  <w:style w:type="paragraph" w:styleId="IntenseQuote">
    <w:name w:val="Intense Quote"/>
    <w:basedOn w:val="Normal"/>
    <w:next w:val="Normal"/>
    <w:link w:val="IntenseQuoteChar"/>
    <w:uiPriority w:val="30"/>
    <w:qFormat/>
    <w:rsid w:val="00600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1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1F2"/>
    <w:rPr>
      <w:smallCaps/>
      <w:color w:val="auto"/>
      <w:u w:val="single"/>
    </w:rPr>
  </w:style>
  <w:style w:type="character" w:styleId="IntenseReference">
    <w:name w:val="Intense Reference"/>
    <w:basedOn w:val="DefaultParagraphFont"/>
    <w:uiPriority w:val="32"/>
    <w:qFormat/>
    <w:rsid w:val="006001F2"/>
    <w:rPr>
      <w:b/>
      <w:bCs/>
      <w:smallCaps/>
      <w:color w:val="auto"/>
      <w:spacing w:val="5"/>
      <w:u w:val="single"/>
    </w:rPr>
  </w:style>
  <w:style w:type="paragraph" w:customStyle="1" w:styleId="2ColumnHeading">
    <w:name w:val="2Column Heading"/>
    <w:basedOn w:val="BodyText"/>
    <w:qFormat/>
    <w:rsid w:val="006001F2"/>
    <w:pPr>
      <w:spacing w:after="60"/>
      <w:ind w:left="-2268"/>
    </w:pPr>
    <w:rPr>
      <w:b/>
    </w:rPr>
  </w:style>
  <w:style w:type="paragraph" w:customStyle="1" w:styleId="Heading1TOC">
    <w:name w:val="Heading1 TOC"/>
    <w:basedOn w:val="Normal"/>
    <w:qFormat/>
    <w:rsid w:val="006001F2"/>
    <w:pPr>
      <w:spacing w:before="240" w:after="120"/>
    </w:pPr>
    <w:rPr>
      <w:rFonts w:ascii="Times New Roman" w:hAnsi="Times New Roman"/>
      <w:b/>
      <w:sz w:val="32"/>
    </w:rPr>
  </w:style>
  <w:style w:type="paragraph" w:customStyle="1" w:styleId="Heading2TOC">
    <w:name w:val="Heading2 TOC"/>
    <w:basedOn w:val="Normal"/>
    <w:qFormat/>
    <w:rsid w:val="006001F2"/>
    <w:pPr>
      <w:spacing w:before="240" w:after="60"/>
    </w:pPr>
    <w:rPr>
      <w:rFonts w:ascii="Times New Roman" w:hAnsi="Times New Roman"/>
      <w:b/>
      <w:sz w:val="28"/>
    </w:rPr>
  </w:style>
  <w:style w:type="character" w:customStyle="1" w:styleId="Underline">
    <w:name w:val="Underline"/>
    <w:basedOn w:val="DefaultParagraphFont"/>
    <w:qFormat/>
    <w:rsid w:val="006001F2"/>
    <w:rPr>
      <w:u w:val="single"/>
    </w:rPr>
  </w:style>
  <w:style w:type="character" w:customStyle="1" w:styleId="BoldandItalics">
    <w:name w:val="Bold and Italics"/>
    <w:qFormat/>
    <w:rsid w:val="006001F2"/>
    <w:rPr>
      <w:b/>
      <w:i/>
      <w:u w:val="none"/>
    </w:rPr>
  </w:style>
  <w:style w:type="paragraph" w:styleId="BalloonText">
    <w:name w:val="Balloon Text"/>
    <w:basedOn w:val="Normal"/>
    <w:link w:val="BalloonTextChar"/>
    <w:rsid w:val="006001F2"/>
    <w:rPr>
      <w:rFonts w:ascii="Tahoma" w:hAnsi="Tahoma" w:cs="Tahoma"/>
      <w:sz w:val="16"/>
      <w:szCs w:val="16"/>
    </w:rPr>
  </w:style>
  <w:style w:type="character" w:customStyle="1" w:styleId="BalloonTextChar">
    <w:name w:val="Balloon Text Char"/>
    <w:basedOn w:val="DefaultParagraphFont"/>
    <w:link w:val="BalloonText"/>
    <w:rsid w:val="006001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1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01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1F2"/>
    <w:rPr>
      <w:b/>
      <w:color w:val="660033"/>
      <w:spacing w:val="0"/>
    </w:rPr>
  </w:style>
  <w:style w:type="paragraph" w:customStyle="1" w:styleId="Nameditemlist">
    <w:name w:val="Named item list"/>
    <w:basedOn w:val="BodyText"/>
    <w:qFormat/>
    <w:rsid w:val="006001F2"/>
    <w:pPr>
      <w:tabs>
        <w:tab w:val="left" w:pos="2835"/>
      </w:tabs>
      <w:ind w:left="2835" w:hanging="2835"/>
    </w:pPr>
  </w:style>
  <w:style w:type="paragraph" w:customStyle="1" w:styleId="BodyTextnopadding">
    <w:name w:val="Body Text no padding"/>
    <w:basedOn w:val="BodyText"/>
    <w:qFormat/>
    <w:rsid w:val="006001F2"/>
    <w:pPr>
      <w:spacing w:before="0" w:after="0"/>
    </w:pPr>
  </w:style>
  <w:style w:type="paragraph" w:customStyle="1" w:styleId="BodyTextBold">
    <w:name w:val="Body Text Bold"/>
    <w:basedOn w:val="BodyText"/>
    <w:qFormat/>
    <w:rsid w:val="006001F2"/>
    <w:rPr>
      <w:b/>
    </w:rPr>
  </w:style>
  <w:style w:type="character" w:styleId="Hyperlink">
    <w:name w:val="Hyperlink"/>
    <w:basedOn w:val="DefaultParagraphFont"/>
    <w:uiPriority w:val="99"/>
    <w:unhideWhenUsed/>
    <w:rsid w:val="00F854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1227</Words>
  <Characters>7621</Characters>
  <Application>Microsoft Office Word</Application>
  <DocSecurity>0</DocSecurity>
  <Lines>211</Lines>
  <Paragraphs>142</Paragraphs>
  <ScaleCrop>false</ScaleCrop>
  <Company>Author-it Software Corporation Ltd.</Company>
  <LinksUpToDate>false</LinksUpToDate>
  <CharactersWithSpaces>8706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RIIWSV404D Conduct fishing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