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60F" w:rsidP="00A506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RIIWSV403E Participate in well servicing nippling-up and pressure test</w:t>
      </w:r>
      <w:r>
        <w:fldChar w:fldCharType="end"/>
      </w:r>
    </w:p>
    <w:p w:rsidR="00A5060F" w:rsidP="00A5060F">
      <w:pPr>
        <w:pStyle w:val="Version"/>
        <w:sectPr w:rsidSect="00354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0FA" w:rsidP="003540FA">
      <w:pPr>
        <w:pStyle w:val="SuperHeading"/>
      </w:pPr>
      <w:r w:rsidRPr="003540FA">
        <w:t>RIIWSV403E Participate in well servicing nippling-up and pressure test</w:t>
      </w:r>
    </w:p>
    <w:p w:rsidR="00000000" w:rsidRPr="003540FA" w:rsidP="003540FA">
      <w:pPr>
        <w:pStyle w:val="Heading1"/>
      </w:pPr>
      <w:bookmarkStart w:id="1" w:name="O_1107645"/>
      <w:bookmarkEnd w:id="1"/>
      <w:r w:rsidRPr="003540F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540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FA" w:rsidP="003540FA">
            <w:pPr>
              <w:pStyle w:val="BodyText"/>
            </w:pPr>
            <w:r w:rsidRPr="003540F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FA">
            <w:pPr>
              <w:pStyle w:val="BodyText"/>
              <w:rPr>
                <w:lang w:val="en-NZ"/>
              </w:rPr>
            </w:pPr>
            <w:r w:rsidRPr="003540FA">
              <w:rPr>
                <w:rStyle w:val="SpecialBold"/>
              </w:rPr>
              <w:t>Comments</w:t>
            </w:r>
          </w:p>
        </w:tc>
      </w:tr>
      <w:tr w:rsidTr="003540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FA">
            <w:pPr>
              <w:pStyle w:val="BodyText"/>
              <w:rPr>
                <w:lang w:val="en-NZ"/>
              </w:rPr>
            </w:pPr>
            <w:r w:rsidRPr="003540F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FA" w:rsidP="003540FA">
            <w:pPr>
              <w:pStyle w:val="BodyText"/>
            </w:pPr>
            <w:r w:rsidRPr="003540FA">
              <w:t>This version first released with RII Resources and Infrastructure Industry Training Package Version 5.0.</w:t>
            </w:r>
          </w:p>
        </w:tc>
      </w:tr>
    </w:tbl>
    <w:p w:rsidR="00000000" w:rsidRPr="003540FA" w:rsidP="003540FA">
      <w:pPr>
        <w:pStyle w:val="BodyText"/>
      </w:pPr>
    </w:p>
    <w:p w:rsidR="00000000" w:rsidRPr="003540FA" w:rsidP="003540FA">
      <w:pPr>
        <w:pStyle w:val="AllowPageBreak"/>
      </w:pPr>
    </w:p>
    <w:p w:rsidR="00000000" w:rsidRPr="003540FA" w:rsidP="003540FA">
      <w:pPr>
        <w:pStyle w:val="Heading1"/>
      </w:pPr>
      <w:bookmarkStart w:id="2" w:name="O_1107650"/>
      <w:bookmarkEnd w:id="2"/>
      <w:r w:rsidRPr="003540FA">
        <w:t>Application</w:t>
      </w:r>
    </w:p>
    <w:p w:rsidR="00000000" w:rsidRPr="003540FA" w:rsidP="00A5060F">
      <w:pPr>
        <w:pStyle w:val="BodyText"/>
      </w:pPr>
      <w:r w:rsidRPr="003540FA">
        <w:t>This unit describes the skills and knowledge required to perform well servicing nippling-up and pressure testing in drilling. It prepares individuals to carry out nippling-up of blow out prevention (BOP), perform BOP and pressure testi</w:t>
      </w:r>
      <w:r w:rsidRPr="003540FA">
        <w:t>ng, and carry out rig-up to drill out operations.</w:t>
      </w:r>
    </w:p>
    <w:p w:rsidR="00000000" w:rsidRPr="003540FA" w:rsidP="00A5060F">
      <w:pPr>
        <w:pStyle w:val="BodyText"/>
      </w:pPr>
      <w:r w:rsidRPr="003540FA">
        <w:t>It applies to those working in supervisory or technical specialist roles. They generally perform tasks involving a broad range of varied activities most of which are complex and non-routine and are responsi</w:t>
      </w:r>
      <w:r w:rsidRPr="003540FA">
        <w:t>ble for the quantity and quality of the output of others.</w:t>
      </w:r>
    </w:p>
    <w:p w:rsidR="00000000" w:rsidRPr="003540FA" w:rsidP="00A5060F">
      <w:pPr>
        <w:pStyle w:val="BodyText"/>
      </w:pPr>
      <w:r w:rsidRPr="003540FA">
        <w:t xml:space="preserve">Licensing, legislative and certification requirements that may apply to this unit can vary between states, territories, and industry sectors. Users must check requirements with relevant body before </w:t>
      </w:r>
      <w:r w:rsidRPr="003540FA">
        <w:t>applying the unit.</w:t>
      </w:r>
    </w:p>
    <w:p w:rsidR="00000000" w:rsidRPr="003540FA" w:rsidP="003540FA">
      <w:pPr>
        <w:pStyle w:val="Heading1"/>
      </w:pPr>
      <w:bookmarkStart w:id="3" w:name="O_1107649"/>
      <w:bookmarkEnd w:id="3"/>
      <w:r w:rsidRPr="003540FA">
        <w:t>Unit Sector</w:t>
      </w:r>
    </w:p>
    <w:p w:rsidR="00000000" w:rsidRPr="003540FA" w:rsidP="00A5060F">
      <w:pPr>
        <w:pStyle w:val="BodyText"/>
      </w:pPr>
      <w:r w:rsidRPr="003540FA">
        <w:t>Drilling (Well Servicing)</w:t>
      </w:r>
    </w:p>
    <w:p w:rsidR="00000000" w:rsidRPr="003540FA" w:rsidP="003540FA">
      <w:pPr>
        <w:pStyle w:val="Heading1"/>
      </w:pPr>
      <w:bookmarkStart w:id="4" w:name="O_1107648"/>
      <w:bookmarkEnd w:id="4"/>
      <w:r w:rsidRPr="003540F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3540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FA" w:rsidP="003540FA">
            <w:pPr>
              <w:pStyle w:val="BodyText"/>
            </w:pPr>
            <w:r w:rsidRPr="003540FA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FA">
            <w:pPr>
              <w:pStyle w:val="BodyText"/>
              <w:rPr>
                <w:lang w:val="en-NZ"/>
              </w:rPr>
            </w:pPr>
            <w:r w:rsidRPr="003540FA">
              <w:rPr>
                <w:rStyle w:val="SpecialBold"/>
              </w:rPr>
              <w:t>PERFORMANCE CRITERIA</w:t>
            </w:r>
          </w:p>
        </w:tc>
      </w:tr>
      <w:tr w:rsidTr="003540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FA" w:rsidP="003540FA">
            <w:pPr>
              <w:pStyle w:val="BodyText"/>
            </w:pPr>
            <w:r w:rsidRPr="003540FA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FA">
            <w:pPr>
              <w:pStyle w:val="BodyText"/>
              <w:rPr>
                <w:lang w:val="en-NZ"/>
              </w:rPr>
            </w:pPr>
            <w:r w:rsidRPr="003540FA">
              <w:rPr>
                <w:rStyle w:val="Emphasis"/>
              </w:rPr>
              <w:t>Performance criteria desc</w:t>
            </w:r>
            <w:r w:rsidRPr="003540FA">
              <w:rPr>
                <w:rStyle w:val="Emphasis"/>
              </w:rPr>
              <w:t>ribe the performance needed to demonstrate achievement of the element.</w:t>
            </w:r>
          </w:p>
        </w:tc>
      </w:tr>
      <w:tr w:rsidTr="003540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FA">
            <w:pPr>
              <w:pStyle w:val="List"/>
              <w:rPr>
                <w:lang w:val="en-NZ"/>
              </w:rPr>
            </w:pPr>
            <w:r w:rsidRPr="003540FA">
              <w:t>1. Plan and prepare for nippling-up and pressure testing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FA" w:rsidP="003540FA">
            <w:pPr>
              <w:pStyle w:val="List"/>
            </w:pPr>
            <w:r w:rsidRPr="003540FA">
              <w:t xml:space="preserve">1.1 Obtain, read, confirm and apply work instructions </w:t>
            </w:r>
          </w:p>
          <w:p w:rsidR="00000000" w:rsidRPr="003540FA" w:rsidP="003540FA">
            <w:pPr>
              <w:pStyle w:val="List"/>
            </w:pPr>
            <w:r w:rsidRPr="003540FA">
              <w:t>1.2 Access, interpret and apply compliance documentation and legislation</w:t>
            </w:r>
            <w:r w:rsidRPr="003540FA">
              <w:t xml:space="preserve"> and confirm work activity is compliant </w:t>
            </w:r>
          </w:p>
          <w:p w:rsidR="00000000" w:rsidRPr="003540FA" w:rsidP="003540FA">
            <w:pPr>
              <w:pStyle w:val="List"/>
            </w:pPr>
            <w:r w:rsidRPr="003540FA">
              <w:t>1.3 Identify and minimise environmental issues and potential hazards, and assess and address risks within scope of own role and according to workplace procedures</w:t>
            </w:r>
          </w:p>
          <w:p w:rsidR="00000000" w:rsidRPr="003540FA" w:rsidP="003540FA">
            <w:pPr>
              <w:pStyle w:val="List"/>
            </w:pPr>
            <w:r w:rsidRPr="003540FA">
              <w:t>1.4 Confirm personnel coordination requirements at th</w:t>
            </w:r>
            <w:r w:rsidRPr="003540FA">
              <w:t xml:space="preserve">e site are met prior </w:t>
            </w:r>
            <w:r w:rsidRPr="003540FA">
              <w:t>to commencement of work activities</w:t>
            </w:r>
          </w:p>
          <w:p w:rsidR="00000000" w:rsidP="003540FA">
            <w:pPr>
              <w:pStyle w:val="List"/>
              <w:rPr>
                <w:lang w:val="en-NZ"/>
              </w:rPr>
            </w:pPr>
            <w:r w:rsidRPr="003540FA">
              <w:t>1.5 Check and adjust surface equipment pressure ratings and compatibility</w:t>
            </w:r>
          </w:p>
        </w:tc>
      </w:tr>
      <w:tr w:rsidTr="003540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FA">
            <w:pPr>
              <w:pStyle w:val="List"/>
              <w:rPr>
                <w:lang w:val="en-NZ"/>
              </w:rPr>
            </w:pPr>
            <w:r w:rsidRPr="003540FA">
              <w:t>2. Perform nippling-up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FA" w:rsidP="003540FA">
            <w:pPr>
              <w:pStyle w:val="List"/>
            </w:pPr>
            <w:r w:rsidRPr="003540FA">
              <w:t xml:space="preserve">2.1 Identify manufacturer and site requirement for selected blow out prevention system </w:t>
            </w:r>
          </w:p>
          <w:p w:rsidR="00000000" w:rsidRPr="003540FA" w:rsidP="003540FA">
            <w:pPr>
              <w:pStyle w:val="List"/>
            </w:pPr>
            <w:r w:rsidRPr="003540FA">
              <w:t>2.2 Supervise or participate in connecting BOP to casing</w:t>
            </w:r>
          </w:p>
          <w:p w:rsidR="00000000" w:rsidP="003540FA">
            <w:pPr>
              <w:pStyle w:val="List"/>
              <w:rPr>
                <w:lang w:val="en-NZ"/>
              </w:rPr>
            </w:pPr>
            <w:r w:rsidRPr="003540FA">
              <w:t>2.3 Supervise or participate in nippling-up of BOP</w:t>
            </w:r>
          </w:p>
        </w:tc>
      </w:tr>
      <w:tr w:rsidTr="003540F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FA">
            <w:pPr>
              <w:pStyle w:val="List"/>
              <w:rPr>
                <w:lang w:val="en-NZ"/>
              </w:rPr>
            </w:pPr>
            <w:r w:rsidRPr="003540FA">
              <w:t>3. Perform pressure test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FA" w:rsidP="003540FA">
            <w:pPr>
              <w:pStyle w:val="List"/>
            </w:pPr>
            <w:r w:rsidRPr="003540FA">
              <w:t xml:space="preserve">3.1 Perform accurate BOP test </w:t>
            </w:r>
          </w:p>
          <w:p w:rsidR="00000000" w:rsidRPr="003540FA" w:rsidP="003540FA">
            <w:pPr>
              <w:pStyle w:val="List"/>
            </w:pPr>
            <w:r w:rsidRPr="003540FA">
              <w:t>3.2 Carry out rig-up to drill-out operations according to parameters, specifications and op</w:t>
            </w:r>
            <w:r w:rsidRPr="003540FA">
              <w:t>erations</w:t>
            </w:r>
          </w:p>
          <w:p w:rsidR="00000000" w:rsidRPr="003540FA" w:rsidP="003540FA">
            <w:pPr>
              <w:pStyle w:val="List"/>
            </w:pPr>
            <w:r w:rsidRPr="003540FA">
              <w:t>3.3 Carry out pressure tests prior to operations and record in writing test results</w:t>
            </w:r>
          </w:p>
        </w:tc>
      </w:tr>
    </w:tbl>
    <w:p w:rsidR="00000000" w:rsidRPr="003540FA" w:rsidP="003540FA">
      <w:pPr>
        <w:pStyle w:val="BodyText"/>
      </w:pPr>
    </w:p>
    <w:p w:rsidR="00000000" w:rsidRPr="003540FA" w:rsidP="003540FA">
      <w:pPr>
        <w:pStyle w:val="AllowPageBreak"/>
      </w:pPr>
    </w:p>
    <w:p w:rsidR="00000000" w:rsidRPr="003540FA" w:rsidP="003540FA">
      <w:pPr>
        <w:pStyle w:val="Heading1"/>
      </w:pPr>
      <w:bookmarkStart w:id="5" w:name="O_1107647"/>
      <w:bookmarkEnd w:id="5"/>
      <w:r w:rsidRPr="003540FA">
        <w:t>Foundation Skills</w:t>
      </w:r>
    </w:p>
    <w:p w:rsidR="00000000" w:rsidRPr="00A5060F" w:rsidP="00A5060F">
      <w:pPr>
        <w:pStyle w:val="BodyText"/>
        <w:rPr>
          <w:i/>
        </w:rPr>
      </w:pPr>
      <w:r w:rsidRPr="00A5060F">
        <w:rPr>
          <w:rStyle w:val="Emphasis"/>
        </w:rPr>
        <w:t>This section describes those language, literacy, numeracy and employment skills that are essential to performance but not ex</w:t>
      </w:r>
      <w:r w:rsidRPr="00A5060F">
        <w:rPr>
          <w:rStyle w:val="Emphasis"/>
        </w:rPr>
        <w:t>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3540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FA" w:rsidP="003540FA">
            <w:pPr>
              <w:pStyle w:val="BodyText"/>
            </w:pPr>
            <w:r w:rsidRPr="003540FA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FA">
            <w:pPr>
              <w:pStyle w:val="BodyText"/>
              <w:rPr>
                <w:lang w:val="en-NZ"/>
              </w:rPr>
            </w:pPr>
            <w:r w:rsidRPr="003540FA">
              <w:rPr>
                <w:rStyle w:val="SpecialBold"/>
              </w:rPr>
              <w:t>DESCRIPTION</w:t>
            </w:r>
          </w:p>
        </w:tc>
      </w:tr>
      <w:tr w:rsidTr="003540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FA">
            <w:pPr>
              <w:pStyle w:val="BodyText"/>
              <w:rPr>
                <w:lang w:val="en-NZ"/>
              </w:rPr>
            </w:pPr>
            <w:r w:rsidRPr="003540FA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FA">
            <w:pPr>
              <w:pStyle w:val="ListBullet"/>
              <w:rPr>
                <w:lang w:val="en-NZ"/>
              </w:rPr>
            </w:pPr>
            <w:r w:rsidRPr="003540FA">
              <w:t>Identifies and interprets complex information from workplace procedures, documentation, legislation and regulations</w:t>
            </w:r>
          </w:p>
        </w:tc>
      </w:tr>
      <w:tr w:rsidTr="003540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0FA">
            <w:pPr>
              <w:pStyle w:val="BodyText"/>
              <w:rPr>
                <w:lang w:val="en-NZ"/>
              </w:rPr>
            </w:pPr>
            <w:r w:rsidRPr="003540FA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0FA" w:rsidP="003540FA">
            <w:pPr>
              <w:pStyle w:val="ListBullet"/>
            </w:pPr>
            <w:r w:rsidRPr="003540FA">
              <w:t xml:space="preserve">Presents workplace procedures and </w:t>
            </w:r>
            <w:r w:rsidRPr="003540FA">
              <w:t>technical instructions to others using sector-specific vocabulary</w:t>
            </w:r>
          </w:p>
        </w:tc>
      </w:tr>
    </w:tbl>
    <w:p w:rsidR="00000000" w:rsidRPr="003540FA" w:rsidP="003540FA">
      <w:pPr>
        <w:pStyle w:val="BodyText"/>
      </w:pPr>
    </w:p>
    <w:p w:rsidR="00000000" w:rsidRPr="003540FA" w:rsidP="003540FA">
      <w:pPr>
        <w:pStyle w:val="AllowPageBreak"/>
      </w:pPr>
    </w:p>
    <w:p w:rsidR="00000000" w:rsidRPr="003540FA" w:rsidP="003540FA">
      <w:pPr>
        <w:pStyle w:val="Heading1"/>
      </w:pPr>
      <w:bookmarkStart w:id="6" w:name="O_1107646"/>
      <w:bookmarkEnd w:id="6"/>
      <w:r w:rsidRPr="003540FA">
        <w:t>Unit Mapping Information</w:t>
      </w:r>
    </w:p>
    <w:p w:rsidR="00000000" w:rsidRPr="003540FA" w:rsidP="00A5060F">
      <w:pPr>
        <w:pStyle w:val="BodyText"/>
      </w:pPr>
      <w:r w:rsidRPr="003540FA">
        <w:t>Supersedes and is equivalent to RIIWSV403D Participate in well servicing nippling-up and pressure test.</w:t>
      </w:r>
    </w:p>
    <w:p w:rsidR="00000000" w:rsidRPr="003540FA" w:rsidP="003540FA">
      <w:pPr>
        <w:pStyle w:val="Heading1"/>
      </w:pPr>
      <w:bookmarkStart w:id="7" w:name="O_1107639"/>
      <w:bookmarkEnd w:id="7"/>
      <w:r w:rsidRPr="003540FA">
        <w:t>Links</w:t>
      </w:r>
    </w:p>
    <w:p w:rsidR="00000000" w:rsidRPr="003540FA" w:rsidP="00A5060F">
      <w:pPr>
        <w:pStyle w:val="BodyText"/>
      </w:pPr>
      <w:r w:rsidRPr="003540FA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C5C3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540FA" w:rsidP="003540FA"/>
    <w:sectPr w:rsidSect="003540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FA" w:rsidRPr="00A5060F" w:rsidP="00A506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60F" w:rsidP="00354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060F" w:rsidP="00354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060F" w:rsidP="00354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6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0FA" w:rsidRPr="00A5060F" w:rsidP="00A506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60F" w:rsidRPr="002D2AF8" w:rsidP="00354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RIIWSV403E Participate in well servicing nippling-up and pressure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5060F" w:rsidP="00354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60E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7EBD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0FA"/>
  </w:style>
  <w:style w:type="character" w:customStyle="1" w:styleId="Heading1Char">
    <w:name w:val="Heading 1 Char"/>
    <w:basedOn w:val="DefaultParagraphFont"/>
    <w:link w:val="Heading1"/>
    <w:rsid w:val="00354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0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40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40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0FA"/>
    <w:rPr>
      <w:b/>
      <w:spacing w:val="0"/>
    </w:rPr>
  </w:style>
  <w:style w:type="character" w:styleId="Emphasis">
    <w:name w:val="Emphasis"/>
    <w:basedOn w:val="DefaultParagraphFont"/>
    <w:qFormat/>
    <w:rsid w:val="003540FA"/>
    <w:rPr>
      <w:i/>
    </w:rPr>
  </w:style>
  <w:style w:type="paragraph" w:customStyle="1" w:styleId="SuperHeading">
    <w:name w:val="SuperHeading"/>
    <w:basedOn w:val="Normal"/>
    <w:rsid w:val="00354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0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4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0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0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4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0FA"/>
  </w:style>
  <w:style w:type="paragraph" w:styleId="TableofFigures">
    <w:name w:val="table of figures"/>
    <w:basedOn w:val="Normal"/>
    <w:next w:val="Normal"/>
    <w:semiHidden/>
    <w:rsid w:val="00354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0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0FA"/>
    <w:rPr>
      <w:rFonts w:ascii="Wingdings" w:hAnsi="Wingdings"/>
    </w:rPr>
  </w:style>
  <w:style w:type="paragraph" w:customStyle="1" w:styleId="TableHeading">
    <w:name w:val="Table Heading"/>
    <w:basedOn w:val="HeadingBase"/>
    <w:rsid w:val="00354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0FA"/>
    <w:rPr>
      <w:color w:val="0033CC"/>
      <w:u w:val="none"/>
    </w:rPr>
  </w:style>
  <w:style w:type="paragraph" w:customStyle="1" w:styleId="BodyTextRight">
    <w:name w:val="Body Text Right"/>
    <w:basedOn w:val="BodyText"/>
    <w:rsid w:val="00354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0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0FA"/>
    <w:rPr>
      <w:sz w:val="32"/>
    </w:rPr>
  </w:style>
  <w:style w:type="paragraph" w:customStyle="1" w:styleId="HeadingProcedure">
    <w:name w:val="Heading Procedure"/>
    <w:basedOn w:val="HeadingBase"/>
    <w:next w:val="Normal"/>
    <w:rsid w:val="00354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0FA"/>
    <w:pPr>
      <w:spacing w:before="60" w:after="60"/>
    </w:pPr>
  </w:style>
  <w:style w:type="paragraph" w:styleId="ListContinue">
    <w:name w:val="List Continue"/>
    <w:basedOn w:val="List"/>
    <w:rsid w:val="003540FA"/>
    <w:pPr>
      <w:ind w:firstLine="0"/>
    </w:pPr>
  </w:style>
  <w:style w:type="paragraph" w:customStyle="1" w:styleId="ListNote">
    <w:name w:val="List Note"/>
    <w:basedOn w:val="List"/>
    <w:rsid w:val="00354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0FA"/>
    <w:rPr>
      <w:rFonts w:ascii="Courier New" w:hAnsi="Courier New"/>
    </w:rPr>
  </w:style>
  <w:style w:type="paragraph" w:customStyle="1" w:styleId="NoteBullet">
    <w:name w:val="Note Bullet"/>
    <w:basedOn w:val="Note"/>
    <w:rsid w:val="00354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0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0FA"/>
    <w:rPr>
      <w:b/>
      <w:smallCaps/>
    </w:rPr>
  </w:style>
  <w:style w:type="paragraph" w:customStyle="1" w:styleId="TableListNumber">
    <w:name w:val="Table List Number"/>
    <w:basedOn w:val="ListNumber"/>
    <w:rsid w:val="00354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0FA"/>
    <w:pPr>
      <w:numPr>
        <w:numId w:val="8"/>
      </w:numPr>
    </w:pPr>
  </w:style>
  <w:style w:type="paragraph" w:customStyle="1" w:styleId="ListAlpha2">
    <w:name w:val="List Alpha 2"/>
    <w:basedOn w:val="List2"/>
    <w:rsid w:val="003540FA"/>
    <w:pPr>
      <w:numPr>
        <w:numId w:val="7"/>
      </w:numPr>
    </w:pPr>
  </w:style>
  <w:style w:type="paragraph" w:styleId="List2">
    <w:name w:val="List 2"/>
    <w:basedOn w:val="BodyText"/>
    <w:rsid w:val="00354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0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0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0FA"/>
    <w:pPr>
      <w:numPr>
        <w:numId w:val="3"/>
      </w:numPr>
    </w:pPr>
  </w:style>
  <w:style w:type="paragraph" w:styleId="ListContinue2">
    <w:name w:val="List Continue 2"/>
    <w:basedOn w:val="List2"/>
    <w:rsid w:val="003540FA"/>
    <w:pPr>
      <w:ind w:firstLine="0"/>
    </w:pPr>
  </w:style>
  <w:style w:type="paragraph" w:styleId="ListContinue3">
    <w:name w:val="List Continue 3"/>
    <w:basedOn w:val="List3"/>
    <w:rsid w:val="003540FA"/>
    <w:pPr>
      <w:ind w:left="1021" w:firstLine="0"/>
    </w:pPr>
  </w:style>
  <w:style w:type="paragraph" w:styleId="ListContinue4">
    <w:name w:val="List Continue 4"/>
    <w:basedOn w:val="List4"/>
    <w:rsid w:val="003540FA"/>
    <w:pPr>
      <w:ind w:firstLine="0"/>
    </w:pPr>
  </w:style>
  <w:style w:type="paragraph" w:styleId="ListContinue5">
    <w:name w:val="List Continue 5"/>
    <w:basedOn w:val="List5"/>
    <w:rsid w:val="003540FA"/>
    <w:pPr>
      <w:ind w:firstLine="0"/>
    </w:pPr>
  </w:style>
  <w:style w:type="paragraph" w:styleId="ListNumber3">
    <w:name w:val="List Number 3"/>
    <w:basedOn w:val="List3"/>
    <w:rsid w:val="003540FA"/>
    <w:pPr>
      <w:numPr>
        <w:numId w:val="4"/>
      </w:numPr>
    </w:pPr>
  </w:style>
  <w:style w:type="paragraph" w:styleId="ListNumber4">
    <w:name w:val="List Number 4"/>
    <w:basedOn w:val="List4"/>
    <w:rsid w:val="003540FA"/>
    <w:pPr>
      <w:numPr>
        <w:numId w:val="5"/>
      </w:numPr>
    </w:pPr>
  </w:style>
  <w:style w:type="paragraph" w:styleId="ListNumber5">
    <w:name w:val="List Number 5"/>
    <w:basedOn w:val="List5"/>
    <w:rsid w:val="003540FA"/>
    <w:pPr>
      <w:numPr>
        <w:numId w:val="6"/>
      </w:numPr>
    </w:pPr>
  </w:style>
  <w:style w:type="paragraph" w:styleId="BlockText">
    <w:name w:val="Block Text"/>
    <w:basedOn w:val="Normal"/>
    <w:rsid w:val="00354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0FA"/>
    <w:rPr>
      <w:sz w:val="16"/>
      <w:vertAlign w:val="superscript"/>
    </w:rPr>
  </w:style>
  <w:style w:type="character" w:customStyle="1" w:styleId="Symbols">
    <w:name w:val="Symbols"/>
    <w:basedOn w:val="DefaultParagraphFont"/>
    <w:rsid w:val="003540FA"/>
    <w:rPr>
      <w:rFonts w:ascii="Symbol" w:hAnsi="Symbol"/>
    </w:rPr>
  </w:style>
  <w:style w:type="character" w:customStyle="1" w:styleId="MenuOptions">
    <w:name w:val="Menu Options"/>
    <w:basedOn w:val="DefaultParagraphFont"/>
    <w:rsid w:val="00354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0FA"/>
    <w:rPr>
      <w:b/>
    </w:rPr>
  </w:style>
  <w:style w:type="character" w:customStyle="1" w:styleId="Underlined">
    <w:name w:val="Underlined"/>
    <w:basedOn w:val="DefaultParagraphFont"/>
    <w:rsid w:val="003540FA"/>
    <w:rPr>
      <w:u w:val="single"/>
    </w:rPr>
  </w:style>
  <w:style w:type="paragraph" w:customStyle="1" w:styleId="TableBodyTextRight">
    <w:name w:val="Table Body Text Right"/>
    <w:basedOn w:val="TableBodyText"/>
    <w:rsid w:val="00354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0FA"/>
    <w:rPr>
      <w:sz w:val="18"/>
    </w:rPr>
  </w:style>
  <w:style w:type="paragraph" w:customStyle="1" w:styleId="BodySmallRight">
    <w:name w:val="Body Small Right"/>
    <w:basedOn w:val="BodyTextRight"/>
    <w:rsid w:val="003540FA"/>
    <w:rPr>
      <w:sz w:val="18"/>
      <w:szCs w:val="18"/>
    </w:rPr>
  </w:style>
  <w:style w:type="paragraph" w:customStyle="1" w:styleId="MarginEdition">
    <w:name w:val="Margin Edition"/>
    <w:basedOn w:val="MarginNote"/>
    <w:rsid w:val="00354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0FA"/>
    <w:rPr>
      <w:sz w:val="2"/>
      <w:szCs w:val="2"/>
    </w:rPr>
  </w:style>
  <w:style w:type="character" w:customStyle="1" w:styleId="Small">
    <w:name w:val="Small"/>
    <w:basedOn w:val="DefaultParagraphFont"/>
    <w:rsid w:val="003540FA"/>
    <w:rPr>
      <w:sz w:val="16"/>
    </w:rPr>
  </w:style>
  <w:style w:type="paragraph" w:customStyle="1" w:styleId="WideTable">
    <w:name w:val="Wide Table"/>
    <w:basedOn w:val="Normal"/>
    <w:rsid w:val="00354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0FA"/>
  </w:style>
  <w:style w:type="paragraph" w:styleId="Quote">
    <w:name w:val="Quote"/>
    <w:basedOn w:val="Heading1"/>
    <w:link w:val="QuoteChar"/>
    <w:qFormat/>
    <w:rsid w:val="00354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0FA"/>
    <w:pPr>
      <w:pageBreakBefore/>
    </w:pPr>
  </w:style>
  <w:style w:type="paragraph" w:customStyle="1" w:styleId="Border">
    <w:name w:val="Border"/>
    <w:basedOn w:val="Normal"/>
    <w:qFormat/>
    <w:rsid w:val="00354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0FA"/>
    <w:rPr>
      <w:u w:val="single"/>
    </w:rPr>
  </w:style>
  <w:style w:type="character" w:customStyle="1" w:styleId="BoldandItalics">
    <w:name w:val="Bold and Italics"/>
    <w:qFormat/>
    <w:rsid w:val="003540FA"/>
    <w:rPr>
      <w:b/>
      <w:i/>
      <w:u w:val="none"/>
    </w:rPr>
  </w:style>
  <w:style w:type="paragraph" w:styleId="BalloonText">
    <w:name w:val="Balloon Text"/>
    <w:basedOn w:val="Normal"/>
    <w:link w:val="BalloonTextChar"/>
    <w:rsid w:val="00354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0FA"/>
    <w:pPr>
      <w:spacing w:before="0" w:after="0"/>
    </w:pPr>
  </w:style>
  <w:style w:type="paragraph" w:customStyle="1" w:styleId="BodyTextBold">
    <w:name w:val="Body Text Bold"/>
    <w:basedOn w:val="BodyText"/>
    <w:qFormat/>
    <w:rsid w:val="003540FA"/>
    <w:rPr>
      <w:b/>
    </w:rPr>
  </w:style>
  <w:style w:type="character" w:styleId="Hyperlink">
    <w:name w:val="Hyperlink"/>
    <w:basedOn w:val="DefaultParagraphFont"/>
    <w:uiPriority w:val="99"/>
    <w:unhideWhenUsed/>
    <w:rsid w:val="00A506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2818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RIIWSV403E Participate in well servicing nippling-up and pressure test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2022-10-18T14:44:00Z</dcterms:created>
  <dcterms:modified xsi:type="dcterms:W3CDTF">2022-10-18T14:44:00Z</dcterms:modified>
</cp:coreProperties>
</file>