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CE6" w:rsidP="00556CE6">
      <w:pPr>
        <w:pStyle w:val="Title"/>
      </w:pPr>
      <w:r>
        <w:fldChar w:fldCharType="begin"/>
      </w:r>
      <w:r>
        <w:instrText xml:space="preserve"> TITLE   \* MERGEFORMAT </w:instrText>
      </w:r>
      <w:r>
        <w:fldChar w:fldCharType="separate"/>
      </w:r>
      <w:r>
        <w:t>RIIWSV402D Conduct well servicing milling operations</w:t>
      </w:r>
      <w:r>
        <w:fldChar w:fldCharType="end"/>
      </w:r>
    </w:p>
    <w:p w:rsidR="00556CE6" w:rsidP="00556CE6">
      <w:pPr>
        <w:pStyle w:val="Version"/>
        <w:sectPr w:rsidSect="00016D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6DB7" w:rsidP="00016DB7">
      <w:pPr>
        <w:pStyle w:val="SuperHeading"/>
      </w:pPr>
      <w:r w:rsidRPr="00016DB7">
        <w:t>RIIWSV402D Conduct well servicing milling operations</w:t>
      </w:r>
    </w:p>
    <w:p w:rsidR="00000000" w:rsidRPr="00016DB7" w:rsidP="00016DB7">
      <w:pPr>
        <w:pStyle w:val="Heading1"/>
      </w:pPr>
      <w:bookmarkStart w:id="1" w:name="O_692532"/>
      <w:bookmarkEnd w:id="1"/>
      <w:r w:rsidRPr="00016DB7">
        <w:t>Modification History</w:t>
      </w:r>
    </w:p>
    <w:tbl>
      <w:tblPr>
        <w:tblW w:w="0" w:type="auto"/>
        <w:tblCellMar>
          <w:left w:w="62" w:type="dxa"/>
          <w:right w:w="62" w:type="dxa"/>
        </w:tblCellMar>
        <w:tblLook w:val="0000"/>
      </w:tblPr>
      <w:tblGrid>
        <w:gridCol w:w="1107"/>
        <w:gridCol w:w="8089"/>
      </w:tblGrid>
      <w:tr w:rsidTr="00556CE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Heading4"/>
              <w:rPr>
                <w:lang w:val="en-NZ"/>
              </w:rPr>
            </w:pPr>
            <w:r w:rsidRPr="00016DB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Heading4"/>
              <w:rPr>
                <w:lang w:val="en-NZ"/>
              </w:rPr>
            </w:pPr>
            <w:r w:rsidRPr="00016DB7">
              <w:t>Comment</w:t>
            </w:r>
          </w:p>
        </w:tc>
      </w:tr>
      <w:tr w:rsidTr="00556CE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This is a new unit</w:t>
            </w:r>
          </w:p>
        </w:tc>
      </w:tr>
      <w:tr w:rsidTr="00556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Editorial corrections</w:t>
            </w:r>
          </w:p>
        </w:tc>
      </w:tr>
      <w:tr w:rsidTr="00556CE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DB7" w:rsidP="00016DB7">
            <w:pPr>
              <w:pStyle w:val="BodyText"/>
            </w:pPr>
            <w:r w:rsidRPr="00016DB7">
              <w:t>Required frequency and volume of evidence amended in Performance evidence.</w:t>
            </w:r>
          </w:p>
          <w:p w:rsidR="00000000" w:rsidRPr="00016DB7" w:rsidP="00016DB7">
            <w:pPr>
              <w:pStyle w:val="BodyText"/>
            </w:pPr>
            <w:r w:rsidRPr="00016DB7">
              <w:t>Substantial amendments made in Assessment Conditions field, including: references to I</w:t>
            </w:r>
            <w:r w:rsidRPr="00016DB7">
              <w:t>ndustry Sectors, assessor and subject matter expert experience requirements, how assessment should be conducted and what it should confirm.</w:t>
            </w:r>
          </w:p>
        </w:tc>
      </w:tr>
    </w:tbl>
    <w:p w:rsidR="00000000" w:rsidRPr="00016DB7" w:rsidP="00016DB7">
      <w:pPr>
        <w:pStyle w:val="BodyText"/>
      </w:pPr>
    </w:p>
    <w:p w:rsidR="00000000" w:rsidRPr="00016DB7" w:rsidP="00016DB7">
      <w:pPr>
        <w:pStyle w:val="AllowPageBreak"/>
      </w:pPr>
    </w:p>
    <w:p w:rsidR="00000000" w:rsidRPr="00016DB7" w:rsidP="00016DB7">
      <w:pPr>
        <w:pStyle w:val="Heading1"/>
      </w:pPr>
      <w:bookmarkStart w:id="2" w:name="O_692531"/>
      <w:bookmarkEnd w:id="2"/>
      <w:r w:rsidRPr="00016DB7">
        <w:t>Application</w:t>
      </w:r>
    </w:p>
    <w:p w:rsidR="00000000" w:rsidRPr="00016DB7" w:rsidP="00556CE6">
      <w:pPr>
        <w:pStyle w:val="BodyText"/>
      </w:pPr>
      <w:r w:rsidRPr="00016DB7">
        <w:t>This unit describes a participant’</w:t>
      </w:r>
      <w:r w:rsidRPr="00016DB7">
        <w:t>s skills and knowledge required to conduct well servicing milling operations in Drilling.</w:t>
      </w:r>
    </w:p>
    <w:p w:rsidR="00000000" w:rsidRPr="00016DB7" w:rsidP="00556CE6">
      <w:pPr>
        <w:pStyle w:val="BodyText"/>
      </w:pPr>
      <w:r w:rsidRPr="00016DB7">
        <w:t>This unit is appropriate for those working in supervisory or technical specialists roles.</w:t>
      </w:r>
    </w:p>
    <w:p w:rsidR="00556CE6" w:rsidP="00556CE6">
      <w:pPr>
        <w:pStyle w:val="BodyText"/>
      </w:pPr>
      <w:r w:rsidRPr="00016DB7">
        <w:t>Licensing, legislative, regulatory and certification requirements that may a</w:t>
      </w:r>
      <w:r w:rsidRPr="00016DB7">
        <w:t>pply to this unit can vary between states, territories, and industry sectors.  Relevant information must be sourced prior to application of the unit.</w:t>
      </w:r>
    </w:p>
    <w:p w:rsidR="00000000" w:rsidRPr="00016DB7" w:rsidP="00016DB7">
      <w:pPr>
        <w:pStyle w:val="Heading1"/>
      </w:pPr>
      <w:bookmarkStart w:id="3" w:name="O_692530"/>
      <w:bookmarkEnd w:id="3"/>
      <w:r w:rsidRPr="00016DB7">
        <w:t>Unit Sector</w:t>
      </w:r>
    </w:p>
    <w:p w:rsidR="00000000" w:rsidRPr="00016DB7" w:rsidP="00556CE6">
      <w:pPr>
        <w:pStyle w:val="BodyText"/>
      </w:pPr>
      <w:r w:rsidRPr="00016DB7">
        <w:t>Drilling (Well Servicing)</w:t>
      </w:r>
    </w:p>
    <w:p w:rsidR="00000000" w:rsidRPr="00016DB7" w:rsidP="00016DB7">
      <w:pPr>
        <w:pStyle w:val="Heading1"/>
      </w:pPr>
      <w:bookmarkStart w:id="4" w:name="O_692529"/>
      <w:bookmarkEnd w:id="4"/>
      <w:r w:rsidRPr="00016DB7">
        <w:t>Elements and Performance Criteria</w:t>
      </w:r>
    </w:p>
    <w:tbl>
      <w:tblPr>
        <w:tblW w:w="9322" w:type="dxa"/>
        <w:tblLayout w:type="fixed"/>
        <w:tblCellMar>
          <w:left w:w="62" w:type="dxa"/>
          <w:right w:w="62" w:type="dxa"/>
        </w:tblCellMar>
        <w:tblLook w:val="0000"/>
      </w:tblPr>
      <w:tblGrid>
        <w:gridCol w:w="2438"/>
        <w:gridCol w:w="6884"/>
      </w:tblGrid>
      <w:tr w:rsidTr="00016D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DB7">
            <w:pPr>
              <w:pStyle w:val="BodyText"/>
              <w:rPr>
                <w:lang w:val="en-NZ"/>
              </w:rPr>
            </w:pPr>
            <w:r w:rsidRPr="00016DB7">
              <w:t>1 Plan and prepare for milling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DB7" w:rsidP="00016DB7">
            <w:pPr>
              <w:pStyle w:val="BodyText"/>
            </w:pPr>
            <w:r w:rsidRPr="00016DB7">
              <w:t>1.1</w:t>
            </w:r>
            <w:r w:rsidRPr="00016DB7">
              <w:tab/>
              <w:t>Access, interpret and apply compliance documentation and legislation and ensure the work activity is compliant</w:t>
            </w:r>
          </w:p>
          <w:p w:rsidR="00000000" w:rsidRPr="00016DB7" w:rsidP="00016DB7">
            <w:pPr>
              <w:pStyle w:val="BodyText"/>
            </w:pPr>
            <w:r w:rsidRPr="00016DB7">
              <w:t>1.2</w:t>
            </w:r>
            <w:r w:rsidRPr="00016DB7">
              <w:tab/>
              <w:t>Obtain, confirm and apply work instructions for the allocated task</w:t>
            </w:r>
          </w:p>
          <w:p w:rsidR="00000000" w:rsidRPr="00016DB7" w:rsidP="00016DB7">
            <w:pPr>
              <w:pStyle w:val="BodyText"/>
            </w:pPr>
            <w:r w:rsidRPr="00016DB7">
              <w:t>1.3</w:t>
            </w:r>
            <w:r w:rsidRPr="00016DB7">
              <w:tab/>
              <w:t>Identify, manage and re</w:t>
            </w:r>
            <w:r w:rsidRPr="00016DB7">
              <w:t>port all potential hazards</w:t>
            </w:r>
          </w:p>
          <w:p w:rsidR="00000000" w:rsidRPr="00016DB7" w:rsidP="00016DB7">
            <w:pPr>
              <w:pStyle w:val="BodyText"/>
            </w:pPr>
            <w:r w:rsidRPr="00016DB7">
              <w:t>1.4</w:t>
            </w:r>
            <w:r w:rsidRPr="00016DB7">
              <w:tab/>
              <w:t>Communicate emergency response and occupational health and safety requirements, including the possibility of wellbore influx and well control, to crew members</w:t>
            </w:r>
          </w:p>
          <w:p w:rsidR="00000000" w:rsidRPr="00016DB7" w:rsidP="00016DB7">
            <w:pPr>
              <w:pStyle w:val="BodyText"/>
            </w:pPr>
            <w:r w:rsidRPr="00016DB7">
              <w:t>1.5</w:t>
            </w:r>
            <w:r w:rsidRPr="00016DB7">
              <w:tab/>
              <w:t xml:space="preserve">Resolve and maintain coordination requirements with others at </w:t>
            </w:r>
            <w:r w:rsidRPr="00016DB7">
              <w:t>the site prior to commencing and during work activities</w:t>
            </w:r>
          </w:p>
          <w:p w:rsidR="00000000" w:rsidRPr="00016DB7" w:rsidP="00016DB7">
            <w:pPr>
              <w:pStyle w:val="BodyText"/>
            </w:pPr>
            <w:r w:rsidRPr="00016DB7">
              <w:t>1.6</w:t>
            </w:r>
            <w:r w:rsidRPr="00016DB7">
              <w:tab/>
              <w:t>Check, clean and lubricate equipment, including -top drive and swivel connections and rectify and report faults</w:t>
            </w:r>
          </w:p>
          <w:p w:rsidR="00000000" w:rsidP="00016DB7">
            <w:pPr>
              <w:pStyle w:val="BodyText"/>
              <w:rPr>
                <w:lang w:val="en-NZ"/>
              </w:rPr>
            </w:pPr>
            <w:r w:rsidRPr="00016DB7">
              <w:t>1.7</w:t>
            </w:r>
            <w:r w:rsidRPr="00016DB7">
              <w:tab/>
              <w:t>Check Bottom Hole Assembly (BHA) requirements and assembly</w:t>
            </w:r>
          </w:p>
        </w:tc>
      </w:tr>
      <w:tr w:rsidTr="00016D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DB7">
            <w:pPr>
              <w:pStyle w:val="BodyText"/>
              <w:rPr>
                <w:lang w:val="en-NZ"/>
              </w:rPr>
            </w:pPr>
            <w:r w:rsidRPr="00016DB7">
              <w:t>2 Commence milling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DB7" w:rsidP="00016DB7">
            <w:pPr>
              <w:pStyle w:val="BodyText"/>
            </w:pPr>
            <w:r w:rsidRPr="00016DB7">
              <w:t>2.1</w:t>
            </w:r>
            <w:r w:rsidRPr="00016DB7">
              <w:tab/>
              <w:t>Check drilling program requirements to ensure safe operations</w:t>
            </w:r>
          </w:p>
          <w:p w:rsidR="00000000" w:rsidRPr="00016DB7" w:rsidP="00016DB7">
            <w:pPr>
              <w:pStyle w:val="BodyText"/>
            </w:pPr>
            <w:r w:rsidRPr="00016DB7">
              <w:t>2.2</w:t>
            </w:r>
            <w:r w:rsidRPr="00016DB7">
              <w:tab/>
              <w:t>Undertake milling operations in accordance with the well program</w:t>
            </w:r>
          </w:p>
          <w:p w:rsidR="00000000" w:rsidRPr="00016DB7" w:rsidP="00016DB7">
            <w:pPr>
              <w:pStyle w:val="BodyText"/>
            </w:pPr>
            <w:r w:rsidRPr="00016DB7">
              <w:t>2.3</w:t>
            </w:r>
            <w:r w:rsidRPr="00016DB7">
              <w:tab/>
              <w:t>Monitor, maintain and record milling parameters in line with program</w:t>
            </w:r>
          </w:p>
          <w:p w:rsidR="00000000" w:rsidRPr="00016DB7" w:rsidP="00016DB7">
            <w:pPr>
              <w:pStyle w:val="BodyText"/>
            </w:pPr>
            <w:r w:rsidRPr="00016DB7">
              <w:t>2.4</w:t>
            </w:r>
            <w:r w:rsidRPr="00016DB7">
              <w:tab/>
              <w:t xml:space="preserve">Calculate and </w:t>
            </w:r>
            <w:r w:rsidRPr="00016DB7">
              <w:t>maintain hole volume and conditions requirements and carry out and record integrity tests in line with milling program</w:t>
            </w:r>
          </w:p>
          <w:p w:rsidR="00000000" w:rsidRPr="00016DB7" w:rsidP="00016DB7">
            <w:pPr>
              <w:pStyle w:val="BodyText"/>
            </w:pPr>
            <w:r w:rsidRPr="00016DB7">
              <w:t>2.5</w:t>
            </w:r>
            <w:r w:rsidRPr="00016DB7">
              <w:tab/>
              <w:t>Maintain accurate tubular tallies</w:t>
            </w:r>
          </w:p>
          <w:p w:rsidR="00000000" w:rsidP="00016DB7">
            <w:pPr>
              <w:pStyle w:val="BodyText"/>
              <w:rPr>
                <w:lang w:val="en-NZ"/>
              </w:rPr>
            </w:pPr>
            <w:r w:rsidRPr="00016DB7">
              <w:t>2.6</w:t>
            </w:r>
            <w:r w:rsidRPr="00016DB7">
              <w:tab/>
              <w:t>Inspect and prepare tubing running tools and tubulars for operation</w:t>
            </w:r>
          </w:p>
        </w:tc>
      </w:tr>
      <w:tr w:rsidTr="00016D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DB7">
            <w:pPr>
              <w:pStyle w:val="BodyText"/>
              <w:rPr>
                <w:lang w:val="en-NZ"/>
              </w:rPr>
            </w:pPr>
            <w:r w:rsidRPr="00016DB7">
              <w:t>3 Maintain milling operati</w:t>
            </w:r>
            <w:r w:rsidRPr="00016DB7">
              <w:t>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DB7" w:rsidP="00016DB7">
            <w:pPr>
              <w:pStyle w:val="BodyText"/>
            </w:pPr>
            <w:r w:rsidRPr="00016DB7">
              <w:t>3.1</w:t>
            </w:r>
            <w:r w:rsidRPr="00016DB7">
              <w:tab/>
              <w:t>Undertake preparations, and give assistance in drill stem tests and logging  operations</w:t>
            </w:r>
          </w:p>
          <w:p w:rsidR="00000000" w:rsidP="00016DB7">
            <w:pPr>
              <w:pStyle w:val="BodyText"/>
              <w:rPr>
                <w:lang w:val="en-NZ"/>
              </w:rPr>
            </w:pPr>
            <w:r w:rsidRPr="00016DB7">
              <w:t>3.2</w:t>
            </w:r>
            <w:r w:rsidRPr="00016DB7">
              <w:tab/>
              <w:t>Put arrangements in place for nippling-up and milling out</w:t>
            </w:r>
          </w:p>
        </w:tc>
      </w:tr>
      <w:tr w:rsidTr="00016D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DB7">
            <w:pPr>
              <w:pStyle w:val="BodyText"/>
              <w:rPr>
                <w:lang w:val="en-NZ"/>
              </w:rPr>
            </w:pPr>
            <w:r w:rsidRPr="00016DB7">
              <w:t>4 Prepare hole for next stage of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DB7" w:rsidP="00016DB7">
            <w:pPr>
              <w:pStyle w:val="BodyText"/>
            </w:pPr>
            <w:r w:rsidRPr="00016DB7">
              <w:t>4.1</w:t>
            </w:r>
            <w:r w:rsidRPr="00016DB7">
              <w:tab/>
              <w:t>Confirm program for next stage with operator represe</w:t>
            </w:r>
            <w:r w:rsidRPr="00016DB7">
              <w:t>ntative</w:t>
            </w:r>
          </w:p>
          <w:p w:rsidR="00000000" w:rsidRPr="00016DB7" w:rsidP="00016DB7">
            <w:pPr>
              <w:pStyle w:val="BodyText"/>
            </w:pPr>
            <w:r w:rsidRPr="00016DB7">
              <w:t>4.2</w:t>
            </w:r>
            <w:r w:rsidRPr="00016DB7">
              <w:tab/>
              <w:t>Check tools/equipment for integrity and record and report faults</w:t>
            </w:r>
          </w:p>
          <w:p w:rsidR="00000000" w:rsidRPr="00016DB7" w:rsidP="00016DB7">
            <w:pPr>
              <w:pStyle w:val="BodyText"/>
            </w:pPr>
            <w:r w:rsidRPr="00016DB7">
              <w:t>4.3</w:t>
            </w:r>
            <w:r w:rsidRPr="00016DB7">
              <w:tab/>
              <w:t>Complete appropriate communication and written recording requirements</w:t>
            </w:r>
          </w:p>
        </w:tc>
      </w:tr>
    </w:tbl>
    <w:p w:rsidR="00000000" w:rsidRPr="00016DB7" w:rsidP="00016DB7">
      <w:pPr>
        <w:pStyle w:val="BodyText"/>
      </w:pPr>
    </w:p>
    <w:p w:rsidR="00000000" w:rsidRPr="00016DB7" w:rsidP="00016DB7">
      <w:pPr>
        <w:pStyle w:val="AllowPageBreak"/>
      </w:pPr>
    </w:p>
    <w:p w:rsidR="00000000" w:rsidRPr="00016DB7" w:rsidP="00016DB7">
      <w:pPr>
        <w:pStyle w:val="Heading1"/>
      </w:pPr>
      <w:bookmarkStart w:id="5" w:name="O_692528"/>
      <w:bookmarkEnd w:id="5"/>
      <w:r w:rsidRPr="00016DB7">
        <w:t>Foundation Skills</w:t>
      </w:r>
    </w:p>
    <w:p w:rsidR="00556CE6" w:rsidP="00556CE6">
      <w:pPr>
        <w:pStyle w:val="BodyText"/>
      </w:pPr>
      <w:r w:rsidRPr="00016DB7">
        <w:t>Foundation skills essential to performance are explicit in the perfo</w:t>
      </w:r>
      <w:r w:rsidRPr="00016DB7">
        <w:t>rmance criteria of this unit. Further information is available in the Resources and Infrastructure Industry Training Package Companion Volume.</w:t>
      </w:r>
    </w:p>
    <w:p w:rsidR="00000000" w:rsidRPr="00016DB7" w:rsidP="00016DB7">
      <w:pPr>
        <w:pStyle w:val="Heading1"/>
      </w:pPr>
      <w:bookmarkStart w:id="6" w:name="O_692527"/>
      <w:bookmarkEnd w:id="6"/>
      <w:r w:rsidRPr="00016DB7">
        <w:t>Unit Mapping Information</w:t>
      </w:r>
    </w:p>
    <w:p w:rsidR="00556CE6" w:rsidP="00556CE6">
      <w:pPr>
        <w:pStyle w:val="BodyText"/>
      </w:pPr>
      <w:r w:rsidRPr="00016DB7">
        <w:t>No equivalent unit</w:t>
      </w:r>
    </w:p>
    <w:p w:rsidR="00000000" w:rsidRPr="00016DB7" w:rsidP="00016DB7">
      <w:pPr>
        <w:pStyle w:val="Heading1"/>
      </w:pPr>
      <w:bookmarkStart w:id="7" w:name="O_692533"/>
      <w:bookmarkEnd w:id="7"/>
      <w:r w:rsidRPr="00016DB7">
        <w:t>Links</w:t>
      </w:r>
    </w:p>
    <w:p w:rsidR="00000000" w:rsidRPr="00016DB7" w:rsidP="00556CE6">
      <w:pPr>
        <w:pStyle w:val="BodyText"/>
      </w:pPr>
      <w:r w:rsidRPr="00016D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B66CD">
        <w:rPr>
          <w:rStyle w:val="Hyperlink"/>
        </w:rPr>
        <w:t>https://vetnet.gov.au/Pages/TrainingDocs.aspx?q=88a61002-9a21-4386-aaf8-69c76e675272</w:t>
      </w:r>
      <w:r>
        <w:fldChar w:fldCharType="end"/>
      </w:r>
    </w:p>
    <w:p w:rsidR="00000000" w:rsidRPr="00016DB7" w:rsidP="00556CE6">
      <w:pPr>
        <w:pStyle w:val="BodyText"/>
        <w:sectPr w:rsidSect="00016DB7">
          <w:headerReference w:type="default" r:id="rId10"/>
          <w:footerReference w:type="default" r:id="rId11"/>
          <w:pgSz w:w="11908" w:h="16833"/>
          <w:pgMar w:top="1702" w:right="1418" w:bottom="1702" w:left="1418" w:header="992" w:footer="992" w:gutter="0"/>
          <w:cols w:space="720"/>
          <w:noEndnote/>
          <w:docGrid w:linePitch="299"/>
        </w:sectPr>
      </w:pPr>
    </w:p>
    <w:p w:rsidR="00000000" w:rsidRPr="00016DB7" w:rsidP="00016DB7">
      <w:pPr>
        <w:pStyle w:val="SuperHeading"/>
      </w:pPr>
      <w:r w:rsidRPr="00016DB7">
        <w:t>Assessment Requirements for RIIWSV402D Conduct well servicing m</w:t>
      </w:r>
      <w:r w:rsidRPr="00016DB7">
        <w:t>illing operations</w:t>
      </w:r>
    </w:p>
    <w:p w:rsidR="00000000" w:rsidRPr="00016DB7" w:rsidP="00016DB7">
      <w:pPr>
        <w:pStyle w:val="Heading1"/>
      </w:pPr>
      <w:bookmarkStart w:id="8" w:name="O_692525"/>
      <w:bookmarkEnd w:id="8"/>
      <w:r w:rsidRPr="00016DB7">
        <w:t>Modification History</w:t>
      </w:r>
    </w:p>
    <w:tbl>
      <w:tblPr>
        <w:tblW w:w="0" w:type="auto"/>
        <w:tblCellMar>
          <w:left w:w="62" w:type="dxa"/>
          <w:right w:w="62" w:type="dxa"/>
        </w:tblCellMar>
        <w:tblLook w:val="0000"/>
      </w:tblPr>
      <w:tblGrid>
        <w:gridCol w:w="1107"/>
        <w:gridCol w:w="8089"/>
      </w:tblGrid>
      <w:tr w:rsidTr="00556CE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Heading4"/>
              <w:rPr>
                <w:lang w:val="en-NZ"/>
              </w:rPr>
            </w:pPr>
            <w:r w:rsidRPr="00016DB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Heading4"/>
              <w:rPr>
                <w:lang w:val="en-NZ"/>
              </w:rPr>
            </w:pPr>
            <w:r w:rsidRPr="00016DB7">
              <w:t>Comment</w:t>
            </w:r>
          </w:p>
        </w:tc>
      </w:tr>
      <w:tr w:rsidTr="00556CE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This is a new unit</w:t>
            </w:r>
          </w:p>
        </w:tc>
      </w:tr>
      <w:tr w:rsidTr="00556C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Editorial corrections</w:t>
            </w:r>
          </w:p>
        </w:tc>
      </w:tr>
      <w:tr w:rsidTr="00556CE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B7">
            <w:pPr>
              <w:pStyle w:val="BodyText"/>
              <w:rPr>
                <w:lang w:val="en-NZ"/>
              </w:rPr>
            </w:pPr>
            <w:r w:rsidRPr="00016DB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DB7" w:rsidP="00016DB7">
            <w:pPr>
              <w:pStyle w:val="BodyText"/>
            </w:pPr>
            <w:r w:rsidRPr="00016DB7">
              <w:t>Required frequency and volume of evidence amended in Performance evidence.</w:t>
            </w:r>
          </w:p>
          <w:p w:rsidR="00000000" w:rsidRPr="00016DB7" w:rsidP="00016DB7">
            <w:pPr>
              <w:pStyle w:val="BodyText"/>
            </w:pPr>
            <w:r w:rsidRPr="00016DB7">
              <w:t>Substantial amendments made in Assessment Conditions field, including: references to Industry Sectors, assessor and subject matter expert experience requirements, how assessment should be conducted and what it should confirm.</w:t>
            </w:r>
          </w:p>
        </w:tc>
      </w:tr>
    </w:tbl>
    <w:p w:rsidR="00000000" w:rsidRPr="00016DB7" w:rsidP="00016DB7">
      <w:pPr>
        <w:pStyle w:val="BodyText"/>
      </w:pPr>
    </w:p>
    <w:p w:rsidR="00000000" w:rsidRPr="00016DB7" w:rsidP="00016DB7">
      <w:pPr>
        <w:pStyle w:val="AllowPageBreak"/>
      </w:pPr>
    </w:p>
    <w:p w:rsidR="00000000" w:rsidRPr="00016DB7" w:rsidP="00016DB7">
      <w:pPr>
        <w:pStyle w:val="Heading1"/>
      </w:pPr>
      <w:bookmarkStart w:id="9" w:name="O_692524"/>
      <w:bookmarkEnd w:id="9"/>
      <w:r w:rsidRPr="00016DB7">
        <w:t>Performance</w:t>
      </w:r>
      <w:r w:rsidRPr="00016DB7">
        <w:t xml:space="preserve"> Evidence</w:t>
      </w:r>
    </w:p>
    <w:p w:rsidR="00000000" w:rsidRPr="00016DB7" w:rsidP="00556CE6">
      <w:pPr>
        <w:pStyle w:val="BodyText"/>
      </w:pPr>
      <w:r w:rsidRPr="00016DB7">
        <w:t>Evidence is required to be collected that demonstrates a candidate’s competency in this unit. Evidence must be relevant to the roles within this sector’s work operations and satisfy all of the requirements of the performance criteria of this unit</w:t>
      </w:r>
      <w:r w:rsidRPr="00016DB7">
        <w:t xml:space="preserve"> and include evidence that the candidate:</w:t>
      </w:r>
    </w:p>
    <w:p w:rsidR="00000000" w:rsidRPr="00016DB7" w:rsidP="00016DB7">
      <w:pPr>
        <w:pStyle w:val="ListBullet"/>
      </w:pPr>
      <w:r w:rsidRPr="00016DB7">
        <w:t>locates and applies relevant legislation, documentation, policies and procedures</w:t>
      </w:r>
    </w:p>
    <w:p w:rsidR="00000000" w:rsidRPr="00016DB7" w:rsidP="00016DB7">
      <w:pPr>
        <w:pStyle w:val="ListBullet"/>
      </w:pPr>
      <w:r w:rsidRPr="00016DB7">
        <w:t>works effectively with ot</w:t>
      </w:r>
      <w:r w:rsidRPr="00016DB7">
        <w:t>hers to undertake and complete preparation for well servicing milling operations that meets all of the required outcomes including:</w:t>
      </w:r>
    </w:p>
    <w:p w:rsidR="00000000" w:rsidRPr="00016DB7" w:rsidP="00016DB7">
      <w:pPr>
        <w:pStyle w:val="ListBullet2"/>
      </w:pPr>
      <w:r w:rsidRPr="00016DB7">
        <w:t>complying with written and verbal reporting requirements and procedures</w:t>
      </w:r>
    </w:p>
    <w:p w:rsidR="00000000" w:rsidRPr="00016DB7" w:rsidP="00016DB7">
      <w:pPr>
        <w:pStyle w:val="ListBullet2"/>
      </w:pPr>
      <w:r w:rsidRPr="00016DB7">
        <w:t xml:space="preserve">communicating clearly and concisely with others to </w:t>
      </w:r>
      <w:r w:rsidRPr="00016DB7">
        <w:t>receive and clarify work instructions</w:t>
      </w:r>
    </w:p>
    <w:p w:rsidR="00000000" w:rsidRPr="00016DB7" w:rsidP="00016DB7">
      <w:pPr>
        <w:pStyle w:val="ListBullet2"/>
      </w:pPr>
      <w:r w:rsidRPr="00016DB7">
        <w:t>communicating clearly and concisely with others to resolve coordination requirements throughout work activities</w:t>
      </w:r>
    </w:p>
    <w:p w:rsidR="00000000" w:rsidRPr="00016DB7" w:rsidP="00016DB7">
      <w:pPr>
        <w:pStyle w:val="ListBullet"/>
      </w:pPr>
      <w:r w:rsidRPr="00016DB7">
        <w:t>demonstrates completion of conducting well servicing milling operations that safely, effectively and effi</w:t>
      </w:r>
      <w:r w:rsidRPr="00016DB7">
        <w:t>ciently meets all of the required outcomes on more than one (1) occasion including:</w:t>
      </w:r>
    </w:p>
    <w:p w:rsidR="00000000" w:rsidRPr="00016DB7" w:rsidP="00016DB7">
      <w:pPr>
        <w:pStyle w:val="ListBullet2"/>
      </w:pPr>
      <w:r w:rsidRPr="00016DB7">
        <w:t>identifying and confirming Bottom Hole Assembly and drilling program requirements</w:t>
      </w:r>
    </w:p>
    <w:p w:rsidR="00000000" w:rsidRPr="00016DB7" w:rsidP="00016DB7">
      <w:pPr>
        <w:pStyle w:val="ListBullet2"/>
      </w:pPr>
      <w:r w:rsidRPr="00016DB7">
        <w:t xml:space="preserve">carrying out milling operations </w:t>
      </w:r>
    </w:p>
    <w:p w:rsidR="00000000" w:rsidRPr="00016DB7" w:rsidP="00016DB7">
      <w:pPr>
        <w:pStyle w:val="ListBullet2"/>
      </w:pPr>
      <w:r w:rsidRPr="00016DB7">
        <w:t>calculating hole volumes, maintain as per milling progra</w:t>
      </w:r>
      <w:r w:rsidRPr="00016DB7">
        <w:t xml:space="preserve">m requirements </w:t>
      </w:r>
    </w:p>
    <w:p w:rsidR="00000000" w:rsidRPr="00016DB7" w:rsidP="00016DB7">
      <w:pPr>
        <w:pStyle w:val="ListBullet2"/>
      </w:pPr>
      <w:r w:rsidRPr="00016DB7">
        <w:t xml:space="preserve">preparing for nippling-up and milling out </w:t>
      </w:r>
    </w:p>
    <w:p w:rsidR="00000000" w:rsidRPr="00016DB7" w:rsidP="00016DB7">
      <w:pPr>
        <w:pStyle w:val="ListBullet2"/>
      </w:pPr>
      <w:r w:rsidRPr="00016DB7">
        <w:t xml:space="preserve">inspecting tools and record faults </w:t>
      </w:r>
    </w:p>
    <w:p w:rsidR="00000000" w:rsidRPr="00016DB7" w:rsidP="00016DB7">
      <w:pPr>
        <w:pStyle w:val="ListBullet2"/>
      </w:pPr>
      <w:r w:rsidRPr="00016DB7">
        <w:t>processing written records and reports</w:t>
      </w:r>
    </w:p>
    <w:p w:rsidR="00000000" w:rsidRPr="00016DB7" w:rsidP="00016DB7">
      <w:pPr>
        <w:pStyle w:val="AllowPageBreak"/>
      </w:pPr>
    </w:p>
    <w:p w:rsidR="00000000" w:rsidRPr="00016DB7" w:rsidP="00016DB7">
      <w:pPr>
        <w:pStyle w:val="Heading1"/>
      </w:pPr>
      <w:bookmarkStart w:id="10" w:name="O_692523"/>
      <w:bookmarkEnd w:id="10"/>
      <w:r w:rsidRPr="00016DB7">
        <w:t>Knowledge Evidence</w:t>
      </w:r>
    </w:p>
    <w:p w:rsidR="00000000" w:rsidRPr="00016DB7" w:rsidP="00556CE6">
      <w:pPr>
        <w:pStyle w:val="BodyText"/>
      </w:pPr>
      <w:r w:rsidRPr="00016DB7">
        <w:t>The candidate must demonstrate knowledge of conducting well servicing milling operations  through:</w:t>
      </w:r>
    </w:p>
    <w:p w:rsidR="00000000" w:rsidRPr="00016DB7" w:rsidP="00016DB7">
      <w:pPr>
        <w:pStyle w:val="ListBullet"/>
      </w:pPr>
      <w:r w:rsidRPr="00016DB7">
        <w:t xml:space="preserve">accessing, interpreting and applying the organisation and site requirements and procedures </w:t>
      </w:r>
    </w:p>
    <w:p w:rsidR="00000000" w:rsidRPr="00016DB7" w:rsidP="00016DB7">
      <w:pPr>
        <w:pStyle w:val="ListBullet"/>
      </w:pPr>
      <w:r w:rsidRPr="00016DB7">
        <w:t xml:space="preserve">rig components </w:t>
      </w:r>
    </w:p>
    <w:p w:rsidR="00000000" w:rsidRPr="00016DB7" w:rsidP="00016DB7">
      <w:pPr>
        <w:pStyle w:val="ListBullet"/>
      </w:pPr>
      <w:r w:rsidRPr="00016DB7">
        <w:t>rig specifications</w:t>
      </w:r>
    </w:p>
    <w:p w:rsidR="00000000" w:rsidRPr="00016DB7" w:rsidP="00016DB7">
      <w:pPr>
        <w:pStyle w:val="ListBullet"/>
      </w:pPr>
      <w:r w:rsidRPr="00016DB7">
        <w:t>hole recovery procedures, inc</w:t>
      </w:r>
      <w:r w:rsidRPr="00016DB7">
        <w:t>luding fishing, assembly service maintenance and tools</w:t>
      </w:r>
    </w:p>
    <w:p w:rsidR="00000000" w:rsidRPr="00016DB7" w:rsidP="00016DB7">
      <w:pPr>
        <w:pStyle w:val="ListBullet"/>
      </w:pPr>
      <w:r w:rsidRPr="00016DB7">
        <w:t>potential problems</w:t>
      </w:r>
    </w:p>
    <w:p w:rsidR="00000000" w:rsidRPr="00016DB7" w:rsidP="00016DB7">
      <w:pPr>
        <w:pStyle w:val="ListBullet"/>
      </w:pPr>
      <w:r w:rsidRPr="00016DB7">
        <w:t>down hole conditions</w:t>
      </w:r>
    </w:p>
    <w:p w:rsidR="00000000" w:rsidRPr="00016DB7" w:rsidP="00016DB7">
      <w:pPr>
        <w:pStyle w:val="ListBullet"/>
      </w:pPr>
      <w:r w:rsidRPr="00016DB7">
        <w:t>types of mud available</w:t>
      </w:r>
    </w:p>
    <w:p w:rsidR="00000000" w:rsidRPr="00016DB7" w:rsidP="00016DB7">
      <w:pPr>
        <w:pStyle w:val="ListBullet"/>
      </w:pPr>
      <w:r w:rsidRPr="00016DB7">
        <w:t>rigging and slinging</w:t>
      </w:r>
    </w:p>
    <w:p w:rsidR="00000000" w:rsidRPr="00016DB7" w:rsidP="00016DB7">
      <w:pPr>
        <w:pStyle w:val="ListBullet"/>
      </w:pPr>
      <w:r w:rsidRPr="00016DB7">
        <w:t>rig maintenance procedures</w:t>
      </w:r>
    </w:p>
    <w:p w:rsidR="00000000" w:rsidRPr="00016DB7" w:rsidP="00016DB7">
      <w:pPr>
        <w:pStyle w:val="ListBullet"/>
      </w:pPr>
      <w:r w:rsidRPr="00016DB7">
        <w:t>evacuation procedures</w:t>
      </w:r>
    </w:p>
    <w:p w:rsidR="00000000" w:rsidRPr="00016DB7" w:rsidP="00016DB7">
      <w:pPr>
        <w:pStyle w:val="ListBullet"/>
      </w:pPr>
      <w:r w:rsidRPr="00016DB7">
        <w:t>roles and responsibilities</w:t>
      </w:r>
    </w:p>
    <w:p w:rsidR="00000000" w:rsidRPr="00016DB7" w:rsidP="00016DB7">
      <w:pPr>
        <w:pStyle w:val="AllowPageBreak"/>
      </w:pPr>
    </w:p>
    <w:p w:rsidR="00000000" w:rsidRPr="00016DB7" w:rsidP="00016DB7">
      <w:pPr>
        <w:pStyle w:val="Heading1"/>
      </w:pPr>
      <w:bookmarkStart w:id="11" w:name="O_692522"/>
      <w:bookmarkEnd w:id="11"/>
      <w:r w:rsidRPr="00016DB7">
        <w:t>Assessment Conditions</w:t>
      </w:r>
    </w:p>
    <w:p w:rsidR="00000000" w:rsidRPr="00016DB7" w:rsidP="00016DB7">
      <w:pPr>
        <w:pStyle w:val="ListBullet"/>
      </w:pPr>
      <w:r w:rsidRPr="00016DB7">
        <w:t>A</w:t>
      </w:r>
      <w:r w:rsidRPr="00016DB7">
        <w:t xml:space="preserve">n assessor of this unit must satisfy the requirements of the NVR/AQTF or their successors; and Industry regulations for certification and licensing; and, </w:t>
      </w:r>
    </w:p>
    <w:p w:rsidR="00000000" w:rsidRPr="00016DB7" w:rsidP="00016DB7">
      <w:pPr>
        <w:pStyle w:val="ListBullet"/>
      </w:pPr>
      <w:r w:rsidRPr="00016DB7">
        <w:t>this unit is best assessed in the context of this sector’s work environment;</w:t>
      </w:r>
    </w:p>
    <w:p w:rsidR="00000000" w:rsidRPr="00016DB7" w:rsidP="00016DB7">
      <w:pPr>
        <w:pStyle w:val="ListBullet"/>
      </w:pPr>
      <w:r w:rsidRPr="00016DB7">
        <w:t>where personal safety or</w:t>
      </w:r>
      <w:r w:rsidRPr="00016DB7">
        <w:t xml:space="preserve"> environmental damage are limiting factors, assessment may occur in a simulated environment provided it is realistic and sufficiently rigorous to cover all aspects of this sector’s workplace performance, including environment, task skills, task management </w:t>
      </w:r>
      <w:r w:rsidRPr="00016DB7">
        <w:t>skills, contingency management skills and job role environment skills; and,</w:t>
      </w:r>
    </w:p>
    <w:p w:rsidR="00000000" w:rsidRPr="00016DB7" w:rsidP="00016DB7">
      <w:pPr>
        <w:pStyle w:val="ListBullet"/>
      </w:pPr>
      <w:r w:rsidRPr="00016DB7">
        <w:t>this unit must be assessed in compliance with relevant legislation/regulation and using policies, procedures, processes and operational manuals directly related to the industry sec</w:t>
      </w:r>
      <w:r w:rsidRPr="00016DB7">
        <w:t>tor for which it is being assessed; and,</w:t>
      </w:r>
    </w:p>
    <w:p w:rsidR="00000000" w:rsidRPr="00016DB7" w:rsidP="00016DB7">
      <w:pPr>
        <w:pStyle w:val="ListBullet"/>
      </w:pPr>
      <w:r w:rsidRPr="00016DB7">
        <w:t>assessment may be conducted in conjunction with the assessment of other Units of Competency; and,</w:t>
      </w:r>
    </w:p>
    <w:p w:rsidR="00000000" w:rsidRPr="00016DB7" w:rsidP="00016DB7">
      <w:pPr>
        <w:pStyle w:val="ListBullet"/>
      </w:pPr>
      <w:r w:rsidRPr="00016DB7">
        <w:t>assessment must confirm consistent performance can be applied in a range of relevant workplace circumstances; and,</w:t>
      </w:r>
    </w:p>
    <w:p w:rsidR="00000000" w:rsidRPr="00016DB7" w:rsidP="00016DB7">
      <w:pPr>
        <w:pStyle w:val="ListBullet"/>
      </w:pPr>
      <w:r w:rsidRPr="00016DB7">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16DB7" w:rsidP="00016DB7">
      <w:pPr>
        <w:pStyle w:val="ListBullet"/>
      </w:pPr>
      <w:r w:rsidRPr="00016DB7">
        <w:t>wh</w:t>
      </w:r>
      <w:r w:rsidRPr="00016DB7">
        <w:t>ere the assessor does not meet experience requirements a co-assessment or partnership arrangement must exist between the qualified assessor and an Industry subject matter expert. The Industry subject matter expert should hold the unit being assessed (or an</w:t>
      </w:r>
      <w:r w:rsidRPr="00016DB7">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016DB7">
        <w:t>cluding time spent in roles related to the unit being assessed; and,</w:t>
      </w:r>
    </w:p>
    <w:p w:rsidR="00000000" w:rsidRPr="00016DB7" w:rsidP="00016DB7">
      <w:pPr>
        <w:pStyle w:val="ListBullet"/>
      </w:pPr>
      <w:r w:rsidRPr="00016DB7">
        <w:t>assessor and Industry subject matter expert requirements differ depending on the Australian Qualifications Framework Level (AQF) of the qualification being assessed and/or Industry Sector</w:t>
      </w:r>
      <w:r w:rsidRPr="00016DB7">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016D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Heading4"/>
              <w:rPr>
                <w:lang w:val="en-NZ"/>
              </w:rPr>
            </w:pPr>
            <w:r w:rsidRPr="00016DB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Heading4"/>
              <w:rPr>
                <w:lang w:val="en-NZ"/>
              </w:rPr>
            </w:pPr>
            <w:r w:rsidRPr="00016DB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Heading4"/>
              <w:rPr>
                <w:lang w:val="en-NZ"/>
              </w:rPr>
            </w:pPr>
            <w:r w:rsidRPr="00016DB7">
              <w:t>Required assessor or Industry subject matter expert experience</w:t>
            </w:r>
          </w:p>
        </w:tc>
      </w:tr>
      <w:tr w:rsidTr="00016DB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1 Year</w:t>
            </w:r>
          </w:p>
        </w:tc>
      </w:tr>
      <w:tr w:rsidTr="00016DB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2 Years</w:t>
            </w:r>
          </w:p>
        </w:tc>
      </w:tr>
      <w:tr w:rsidTr="00016D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3 Years</w:t>
            </w:r>
          </w:p>
        </w:tc>
      </w:tr>
      <w:tr w:rsidTr="00016D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5 Years</w:t>
            </w:r>
          </w:p>
        </w:tc>
      </w:tr>
      <w:tr w:rsidTr="00016D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6DB7">
            <w:pPr>
              <w:pStyle w:val="BodyText"/>
              <w:rPr>
                <w:lang w:val="en-NZ"/>
              </w:rPr>
            </w:pPr>
            <w:r w:rsidRPr="00016DB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6DB7" w:rsidP="00016DB7">
            <w:pPr>
              <w:pStyle w:val="BodyText"/>
            </w:pPr>
            <w:r w:rsidRPr="00016DB7">
              <w:t>Where this Unit is being assessed outside of the Resources and Infrastructure Sectors assessor and/or Industry subject matter expert experience should be in-line with industry standards for the sector in which it is being assessed and where no Industry sta</w:t>
            </w:r>
            <w:r w:rsidRPr="00016DB7">
              <w:t>ndard is specified should comply with any relevant regulation.</w:t>
            </w:r>
          </w:p>
        </w:tc>
      </w:tr>
    </w:tbl>
    <w:p w:rsidR="00000000" w:rsidRPr="00016DB7" w:rsidP="00556CE6">
      <w:pPr>
        <w:pStyle w:val="BodyText"/>
      </w:pPr>
      <w:r w:rsidRPr="00016DB7">
        <w:t>*Assessors can demonstrate current work experience through employment within Industry in a role relevant to the outcomes of the Unit; or, for external assessors this can be demonstrated throu</w:t>
      </w:r>
      <w:r w:rsidRPr="00016DB7">
        <w:t>gh exposure to Industry by conducting frequent site assessments across various locations.</w:t>
      </w:r>
    </w:p>
    <w:p w:rsidR="00000000" w:rsidRPr="00016DB7" w:rsidP="00556CE6">
      <w:pPr>
        <w:pStyle w:val="BodyText"/>
      </w:pPr>
      <w:r w:rsidRPr="00016DB7">
        <w:t>**Where a unit is being delivered outside of a Qualification the first numeric character in the Unit code should be considered to indicate the AQF level</w:t>
      </w:r>
    </w:p>
    <w:p w:rsidR="00000000" w:rsidRPr="00016DB7" w:rsidP="00016DB7">
      <w:pPr>
        <w:pStyle w:val="Heading1"/>
      </w:pPr>
      <w:bookmarkStart w:id="12" w:name="O_692534"/>
      <w:bookmarkEnd w:id="12"/>
      <w:r w:rsidRPr="00016DB7">
        <w:t>Links</w:t>
      </w:r>
    </w:p>
    <w:p w:rsidR="00000000" w:rsidRPr="00016DB7" w:rsidP="00556CE6">
      <w:pPr>
        <w:pStyle w:val="BodyText"/>
      </w:pPr>
      <w:r w:rsidRPr="00016D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B66CD">
        <w:rPr>
          <w:rStyle w:val="Hyperlink"/>
        </w:rPr>
        <w:t>https://vetnet.gov.au/Pages/TrainingDocs.aspx?q=88a61002-9a21-4386-aaf8-69c76e675272</w:t>
      </w:r>
      <w:r>
        <w:fldChar w:fldCharType="end"/>
      </w:r>
    </w:p>
    <w:p w:rsidR="00000000" w:rsidRPr="00016DB7" w:rsidP="00016DB7"/>
    <w:sectPr w:rsidSect="00016D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B7" w:rsidRPr="00556CE6" w:rsidP="00556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CE6" w:rsidP="00016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6CE6" w:rsidP="00016D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6CE6" w:rsidP="00016D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B7" w:rsidP="00016DB7">
    <w:pPr>
      <w:pStyle w:val="Footer"/>
      <w:framePr w:wrap="around"/>
    </w:pPr>
    <w:r>
      <w:fldChar w:fldCharType="begin"/>
    </w:r>
    <w:r>
      <w:instrText xml:space="preserve"> DOCPROPERTY  Subject  \* MERGEFORMAT </w:instrText>
    </w:r>
    <w:r>
      <w:fldChar w:fldCharType="separate"/>
    </w:r>
    <w:r w:rsidR="00556CE6">
      <w:t>Approved</w:t>
    </w:r>
    <w:r w:rsidR="00556CE6">
      <w:fldChar w:fldCharType="end"/>
    </w:r>
    <w:r>
      <w:tab/>
      <w:t xml:space="preserve">Page </w:t>
    </w:r>
    <w:r>
      <w:fldChar w:fldCharType="begin"/>
    </w:r>
    <w:r>
      <w:instrText xml:space="preserve"> PAGE  \* Arabic  \* MERGEFORMAT </w:instrText>
    </w:r>
    <w:r>
      <w:fldChar w:fldCharType="separate"/>
    </w:r>
    <w:r w:rsidR="00556C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CE6">
      <w:rPr>
        <w:noProof/>
      </w:rPr>
      <w:t>5</w:t>
    </w:r>
    <w:r>
      <w:rPr>
        <w:noProof/>
      </w:rPr>
      <w:fldChar w:fldCharType="end"/>
    </w:r>
  </w:p>
  <w:p w:rsidR="00016DB7" w:rsidP="00016DB7">
    <w:pPr>
      <w:pStyle w:val="Footer"/>
      <w:framePr w:wrap="around"/>
    </w:pPr>
    <w:r>
      <w:t xml:space="preserve">© Commonwealth of Australia, </w:t>
    </w:r>
    <w:r>
      <w:fldChar w:fldCharType="begin"/>
    </w:r>
    <w:r>
      <w:instrText xml:space="preserve"> DATE  \@ "yyyy"  \* MERGEFORMAT </w:instrText>
    </w:r>
    <w:r>
      <w:fldChar w:fldCharType="separate"/>
    </w:r>
    <w:r w:rsidR="00556CE6">
      <w:rPr>
        <w:noProof/>
      </w:rPr>
      <w:t>2025</w:t>
    </w:r>
    <w:r>
      <w:fldChar w:fldCharType="end"/>
    </w:r>
    <w:r>
      <w:tab/>
    </w:r>
    <w:r>
      <w:fldChar w:fldCharType="begin"/>
    </w:r>
    <w:r>
      <w:instrText xml:space="preserve"> DOCPROPERTY  Author  \* MERGEFORMAT </w:instrText>
    </w:r>
    <w:r>
      <w:fldChar w:fldCharType="separate"/>
    </w:r>
    <w:r w:rsidR="00556CE6">
      <w:t>Mining and Automotive Skills Alliance</w:t>
    </w:r>
    <w:r w:rsidR="00556CE6">
      <w:fldChar w:fldCharType="end"/>
    </w:r>
  </w:p>
  <w:p w:rsidR="00016DB7" w:rsidP="00016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C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DB7" w:rsidRPr="00556CE6" w:rsidP="00556C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CE6" w:rsidRPr="002D2AF8" w:rsidP="00016DB7">
    <w:pPr>
      <w:pStyle w:val="Header"/>
      <w:framePr w:wrap="around"/>
    </w:pPr>
    <w:r>
      <w:fldChar w:fldCharType="begin"/>
    </w:r>
    <w:r>
      <w:instrText xml:space="preserve"> TITLE   \* MERGEFORMAT </w:instrText>
    </w:r>
    <w:r>
      <w:fldChar w:fldCharType="separate"/>
    </w:r>
    <w:r>
      <w:t>RIIWSV402D Conduct well servicing milling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6CE6" w:rsidP="00016D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B7" w:rsidRPr="002D2AF8" w:rsidP="00016DB7">
    <w:pPr>
      <w:pStyle w:val="Header"/>
      <w:framePr w:wrap="around"/>
    </w:pPr>
    <w:r>
      <w:fldChar w:fldCharType="begin"/>
    </w:r>
    <w:r>
      <w:instrText xml:space="preserve"> TITLE   \* MERGEFORMAT </w:instrText>
    </w:r>
    <w:r>
      <w:fldChar w:fldCharType="separate"/>
    </w:r>
    <w:r w:rsidR="00556CE6">
      <w:t>RIIWSV402D Conduct well servicing milling operations</w:t>
    </w:r>
    <w:r w:rsidR="00556CE6">
      <w:fldChar w:fldCharType="end"/>
    </w:r>
    <w:r>
      <w:tab/>
      <w:t xml:space="preserve">Date this document was generated: </w:t>
    </w:r>
    <w:r>
      <w:fldChar w:fldCharType="begin"/>
    </w:r>
    <w:r>
      <w:instrText xml:space="preserve"> CREATEDATE  \@ "d MMMM yyyy"  \* MERGEFORMAT </w:instrText>
    </w:r>
    <w:r>
      <w:fldChar w:fldCharType="separate"/>
    </w:r>
    <w:r w:rsidR="00556CE6">
      <w:rPr>
        <w:noProof/>
      </w:rPr>
      <w:t>2 March 2025</w:t>
    </w:r>
    <w:r>
      <w:fldChar w:fldCharType="end"/>
    </w:r>
  </w:p>
  <w:p w:rsidR="00016DB7" w:rsidP="00016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A8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6D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08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DB7"/>
    <w:pPr>
      <w:spacing w:before="360" w:after="60"/>
      <w:outlineLvl w:val="0"/>
    </w:pPr>
    <w:rPr>
      <w:sz w:val="32"/>
    </w:rPr>
  </w:style>
  <w:style w:type="paragraph" w:styleId="Heading2">
    <w:name w:val="heading 2"/>
    <w:basedOn w:val="HeadingBase"/>
    <w:next w:val="BodyText"/>
    <w:link w:val="Heading2Char"/>
    <w:qFormat/>
    <w:rsid w:val="00016DB7"/>
    <w:pPr>
      <w:keepLines/>
      <w:spacing w:before="240" w:after="120"/>
      <w:outlineLvl w:val="1"/>
    </w:pPr>
    <w:rPr>
      <w:sz w:val="28"/>
      <w:szCs w:val="40"/>
    </w:rPr>
  </w:style>
  <w:style w:type="paragraph" w:styleId="Heading3">
    <w:name w:val="heading 3"/>
    <w:basedOn w:val="HeadingBase"/>
    <w:next w:val="BodyText"/>
    <w:link w:val="Heading3Char"/>
    <w:qFormat/>
    <w:rsid w:val="00016DB7"/>
    <w:pPr>
      <w:spacing w:before="180" w:after="120"/>
      <w:outlineLvl w:val="2"/>
    </w:pPr>
    <w:rPr>
      <w:spacing w:val="-10"/>
      <w:kern w:val="32"/>
    </w:rPr>
  </w:style>
  <w:style w:type="paragraph" w:styleId="Heading4">
    <w:name w:val="heading 4"/>
    <w:basedOn w:val="HeadingBase"/>
    <w:next w:val="BodyText"/>
    <w:link w:val="Heading4Char"/>
    <w:qFormat/>
    <w:rsid w:val="00016DB7"/>
    <w:pPr>
      <w:spacing w:before="160" w:after="120"/>
      <w:outlineLvl w:val="3"/>
    </w:pPr>
    <w:rPr>
      <w:sz w:val="22"/>
    </w:rPr>
  </w:style>
  <w:style w:type="paragraph" w:styleId="Heading5">
    <w:name w:val="heading 5"/>
    <w:basedOn w:val="HeadingBase"/>
    <w:next w:val="Normal"/>
    <w:link w:val="Heading5Char"/>
    <w:qFormat/>
    <w:rsid w:val="00016DB7"/>
    <w:pPr>
      <w:spacing w:before="80"/>
      <w:outlineLvl w:val="4"/>
    </w:pPr>
    <w:rPr>
      <w:color w:val="918585"/>
      <w:sz w:val="20"/>
    </w:rPr>
  </w:style>
  <w:style w:type="paragraph" w:styleId="Heading6">
    <w:name w:val="heading 6"/>
    <w:basedOn w:val="HeadingBase"/>
    <w:next w:val="Normal"/>
    <w:link w:val="Heading6Char"/>
    <w:qFormat/>
    <w:rsid w:val="00016DB7"/>
    <w:pPr>
      <w:spacing w:before="60"/>
      <w:outlineLvl w:val="5"/>
    </w:pPr>
    <w:rPr>
      <w:color w:val="918585"/>
      <w:sz w:val="20"/>
    </w:rPr>
  </w:style>
  <w:style w:type="paragraph" w:styleId="Heading7">
    <w:name w:val="heading 7"/>
    <w:basedOn w:val="Normal"/>
    <w:next w:val="Normal"/>
    <w:link w:val="Heading7Char"/>
    <w:qFormat/>
    <w:rsid w:val="00016DB7"/>
    <w:pPr>
      <w:ind w:left="720"/>
      <w:outlineLvl w:val="6"/>
    </w:pPr>
    <w:rPr>
      <w:i/>
    </w:rPr>
  </w:style>
  <w:style w:type="paragraph" w:styleId="Heading8">
    <w:name w:val="heading 8"/>
    <w:basedOn w:val="Normal"/>
    <w:next w:val="Normal"/>
    <w:link w:val="Heading8Char"/>
    <w:qFormat/>
    <w:rsid w:val="00016DB7"/>
    <w:pPr>
      <w:ind w:left="720"/>
      <w:outlineLvl w:val="7"/>
    </w:pPr>
    <w:rPr>
      <w:i/>
    </w:rPr>
  </w:style>
  <w:style w:type="paragraph" w:styleId="Heading9">
    <w:name w:val="heading 9"/>
    <w:basedOn w:val="Normal"/>
    <w:next w:val="Normal"/>
    <w:link w:val="Heading9Char"/>
    <w:qFormat/>
    <w:rsid w:val="00016DB7"/>
    <w:pPr>
      <w:ind w:left="720"/>
      <w:outlineLvl w:val="8"/>
    </w:pPr>
    <w:rPr>
      <w:i/>
    </w:rPr>
  </w:style>
  <w:style w:type="character" w:default="1" w:styleId="DefaultParagraphFont">
    <w:name w:val="Default Paragraph Font"/>
    <w:uiPriority w:val="1"/>
    <w:unhideWhenUsed/>
    <w:rsid w:val="00016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DB7"/>
  </w:style>
  <w:style w:type="character" w:customStyle="1" w:styleId="Heading1Char">
    <w:name w:val="Heading 1 Char"/>
    <w:basedOn w:val="DefaultParagraphFont"/>
    <w:link w:val="Heading1"/>
    <w:rsid w:val="00016D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6DB7"/>
    <w:rPr>
      <w:rFonts w:ascii="Times New Roman" w:eastAsia="Times New Roman" w:hAnsi="Times New Roman" w:cs="Times New Roman"/>
      <w:b/>
      <w:szCs w:val="20"/>
      <w:lang w:eastAsia="en-US"/>
    </w:rPr>
  </w:style>
  <w:style w:type="paragraph" w:styleId="BodyText">
    <w:name w:val="Body Text"/>
    <w:basedOn w:val="Normal"/>
    <w:link w:val="BodyTextChar"/>
    <w:rsid w:val="00016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DB7"/>
    <w:rPr>
      <w:rFonts w:ascii="Times New Roman" w:eastAsia="Times New Roman" w:hAnsi="Times New Roman" w:cs="Times New Roman"/>
      <w:sz w:val="24"/>
      <w:lang w:eastAsia="en-US"/>
    </w:rPr>
  </w:style>
  <w:style w:type="paragraph" w:styleId="ListBullet">
    <w:name w:val="List Bullet"/>
    <w:basedOn w:val="List"/>
    <w:rsid w:val="00016DB7"/>
    <w:pPr>
      <w:numPr>
        <w:numId w:val="12"/>
      </w:numPr>
      <w:tabs>
        <w:tab w:val="clear" w:pos="340"/>
      </w:tabs>
      <w:spacing w:before="40" w:after="40"/>
    </w:pPr>
  </w:style>
  <w:style w:type="paragraph" w:styleId="ListBullet2">
    <w:name w:val="List Bullet 2"/>
    <w:basedOn w:val="List2"/>
    <w:rsid w:val="00016DB7"/>
    <w:pPr>
      <w:numPr>
        <w:numId w:val="13"/>
      </w:numPr>
      <w:tabs>
        <w:tab w:val="clear" w:pos="680"/>
      </w:tabs>
    </w:pPr>
  </w:style>
  <w:style w:type="paragraph" w:customStyle="1" w:styleId="SuperHeading">
    <w:name w:val="SuperHeading"/>
    <w:basedOn w:val="Normal"/>
    <w:rsid w:val="00016DB7"/>
    <w:pPr>
      <w:spacing w:before="240" w:after="120"/>
      <w:outlineLvl w:val="0"/>
    </w:pPr>
    <w:rPr>
      <w:rFonts w:ascii="Times New Roman" w:hAnsi="Times New Roman"/>
      <w:b/>
      <w:sz w:val="32"/>
    </w:rPr>
  </w:style>
  <w:style w:type="paragraph" w:customStyle="1" w:styleId="AllowPageBreak">
    <w:name w:val="AllowPageBreak"/>
    <w:rsid w:val="00016D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D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6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DB7"/>
    <w:rPr>
      <w:rFonts w:ascii="Courier New" w:eastAsia="Times New Roman" w:hAnsi="Courier New" w:cs="Times New Roman"/>
      <w:i/>
      <w:szCs w:val="20"/>
      <w:lang w:eastAsia="en-US"/>
    </w:rPr>
  </w:style>
  <w:style w:type="paragraph" w:customStyle="1" w:styleId="HeadingBase">
    <w:name w:val="Heading Base"/>
    <w:rsid w:val="00016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DB7"/>
    <w:pPr>
      <w:tabs>
        <w:tab w:val="right" w:leader="dot" w:pos="9072"/>
      </w:tabs>
      <w:ind w:left="567"/>
    </w:pPr>
    <w:rPr>
      <w:szCs w:val="22"/>
    </w:rPr>
  </w:style>
  <w:style w:type="paragraph" w:customStyle="1" w:styleId="TOCBase">
    <w:name w:val="TOC Base"/>
    <w:rsid w:val="00016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DB7"/>
    <w:pPr>
      <w:tabs>
        <w:tab w:val="right" w:leader="dot" w:pos="9072"/>
      </w:tabs>
      <w:spacing w:before="40" w:after="40"/>
      <w:ind w:left="284"/>
    </w:pPr>
    <w:rPr>
      <w:rFonts w:ascii="Times New Roman" w:hAnsi="Times New Roman"/>
    </w:rPr>
  </w:style>
  <w:style w:type="paragraph" w:styleId="TOC1">
    <w:name w:val="toc 1"/>
    <w:basedOn w:val="TOCBase"/>
    <w:next w:val="Normal"/>
    <w:rsid w:val="00016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DB7"/>
    <w:rPr>
      <w:rFonts w:ascii="Times New Roman" w:eastAsia="Times New Roman" w:hAnsi="Times New Roman" w:cs="Times New Roman"/>
      <w:sz w:val="16"/>
      <w:lang w:eastAsia="en-US"/>
    </w:rPr>
  </w:style>
  <w:style w:type="paragraph" w:styleId="Title">
    <w:name w:val="Title"/>
    <w:basedOn w:val="HeadingBase"/>
    <w:link w:val="TitleChar"/>
    <w:qFormat/>
    <w:rsid w:val="00016DB7"/>
    <w:pPr>
      <w:spacing w:before="5040"/>
      <w:jc w:val="center"/>
    </w:pPr>
    <w:rPr>
      <w:sz w:val="48"/>
      <w:szCs w:val="72"/>
      <w:lang w:val="en-US"/>
    </w:rPr>
  </w:style>
  <w:style w:type="character" w:customStyle="1" w:styleId="TitleChar">
    <w:name w:val="Title Char"/>
    <w:basedOn w:val="DefaultParagraphFont"/>
    <w:link w:val="Title"/>
    <w:rsid w:val="00016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DB7"/>
    <w:pPr>
      <w:tabs>
        <w:tab w:val="left" w:pos="3600"/>
        <w:tab w:val="left" w:pos="3958"/>
      </w:tabs>
    </w:pPr>
  </w:style>
  <w:style w:type="paragraph" w:styleId="List">
    <w:name w:val="List"/>
    <w:basedOn w:val="BodyText"/>
    <w:next w:val="BodyText"/>
    <w:rsid w:val="00016DB7"/>
    <w:pPr>
      <w:tabs>
        <w:tab w:val="left" w:pos="340"/>
      </w:tabs>
      <w:spacing w:before="60" w:after="60"/>
      <w:ind w:left="340" w:hanging="340"/>
    </w:pPr>
  </w:style>
  <w:style w:type="paragraph" w:customStyle="1" w:styleId="Note">
    <w:name w:val="Note"/>
    <w:basedOn w:val="BodyText"/>
    <w:rsid w:val="00016D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6DB7"/>
    <w:rPr>
      <w:b/>
      <w:spacing w:val="0"/>
    </w:rPr>
  </w:style>
  <w:style w:type="paragraph" w:customStyle="1" w:styleId="SuperTitle">
    <w:name w:val="SuperTitle"/>
    <w:basedOn w:val="Title"/>
    <w:rsid w:val="00016DB7"/>
    <w:pPr>
      <w:framePr w:wrap="auto" w:hAnchor="text" w:y="6049"/>
    </w:pPr>
    <w:rPr>
      <w:color w:val="000000"/>
      <w:sz w:val="40"/>
    </w:rPr>
  </w:style>
  <w:style w:type="paragraph" w:customStyle="1" w:styleId="TOCTitle">
    <w:name w:val="TOCTitle"/>
    <w:basedOn w:val="Heading1"/>
    <w:rsid w:val="00016DB7"/>
    <w:pPr>
      <w:spacing w:after="240"/>
      <w:jc w:val="center"/>
      <w:outlineLvl w:val="9"/>
    </w:pPr>
    <w:rPr>
      <w:caps/>
    </w:rPr>
  </w:style>
  <w:style w:type="paragraph" w:customStyle="1" w:styleId="Version">
    <w:name w:val="Version"/>
    <w:rsid w:val="00016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DB7"/>
    <w:pPr>
      <w:keepNext w:val="0"/>
      <w:tabs>
        <w:tab w:val="right" w:pos="4176"/>
      </w:tabs>
      <w:ind w:left="198" w:hanging="198"/>
    </w:pPr>
    <w:rPr>
      <w:rFonts w:ascii="Garamond" w:hAnsi="Garamond"/>
    </w:rPr>
  </w:style>
  <w:style w:type="paragraph" w:styleId="IndexHeading">
    <w:name w:val="index heading"/>
    <w:basedOn w:val="Normal"/>
    <w:next w:val="Index1"/>
    <w:semiHidden/>
    <w:rsid w:val="00016DB7"/>
    <w:pPr>
      <w:spacing w:before="120" w:after="120"/>
    </w:pPr>
    <w:rPr>
      <w:rFonts w:ascii="Arial" w:hAnsi="Arial"/>
      <w:b/>
      <w:color w:val="918585"/>
      <w:sz w:val="24"/>
    </w:rPr>
  </w:style>
  <w:style w:type="paragraph" w:styleId="Header">
    <w:name w:val="header"/>
    <w:basedOn w:val="Normal"/>
    <w:link w:val="HeaderChar"/>
    <w:rsid w:val="00016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DB7"/>
    <w:rPr>
      <w:rFonts w:ascii="Times New Roman" w:eastAsia="Times New Roman" w:hAnsi="Times New Roman" w:cs="Times New Roman"/>
      <w:sz w:val="16"/>
      <w:szCs w:val="20"/>
      <w:lang w:val="en-GB" w:eastAsia="en-US"/>
    </w:rPr>
  </w:style>
  <w:style w:type="paragraph" w:customStyle="1" w:styleId="Chapter">
    <w:name w:val="Chapter"/>
    <w:basedOn w:val="Normal"/>
    <w:rsid w:val="00016DB7"/>
    <w:pPr>
      <w:spacing w:before="240"/>
    </w:pPr>
    <w:rPr>
      <w:rFonts w:ascii="Times New Roman" w:hAnsi="Times New Roman"/>
      <w:smallCaps/>
      <w:spacing w:val="80"/>
      <w:sz w:val="28"/>
    </w:rPr>
  </w:style>
  <w:style w:type="paragraph" w:customStyle="1" w:styleId="InChapter">
    <w:name w:val="InChapter"/>
    <w:basedOn w:val="Heading3"/>
    <w:rsid w:val="00016DB7"/>
    <w:pPr>
      <w:spacing w:after="240"/>
      <w:outlineLvl w:val="9"/>
    </w:pPr>
    <w:rPr>
      <w:noProof/>
    </w:rPr>
  </w:style>
  <w:style w:type="paragraph" w:styleId="Index2">
    <w:name w:val="index 2"/>
    <w:basedOn w:val="Normal"/>
    <w:next w:val="Normal"/>
    <w:semiHidden/>
    <w:rsid w:val="00016DB7"/>
    <w:pPr>
      <w:tabs>
        <w:tab w:val="right" w:pos="4176"/>
      </w:tabs>
      <w:ind w:left="568" w:hanging="284"/>
    </w:pPr>
    <w:rPr>
      <w:rFonts w:ascii="Garamond" w:hAnsi="Garamond"/>
    </w:rPr>
  </w:style>
  <w:style w:type="paragraph" w:customStyle="1" w:styleId="Byline">
    <w:name w:val="Byline"/>
    <w:rsid w:val="00016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DB7"/>
    <w:pPr>
      <w:tabs>
        <w:tab w:val="clear" w:pos="3600"/>
        <w:tab w:val="clear" w:pos="3958"/>
      </w:tabs>
      <w:jc w:val="right"/>
    </w:pPr>
  </w:style>
  <w:style w:type="character" w:styleId="Emphasis">
    <w:name w:val="Emphasis"/>
    <w:basedOn w:val="DefaultParagraphFont"/>
    <w:qFormat/>
    <w:rsid w:val="00016DB7"/>
    <w:rPr>
      <w:i/>
    </w:rPr>
  </w:style>
  <w:style w:type="paragraph" w:styleId="Caption">
    <w:name w:val="caption"/>
    <w:basedOn w:val="BodyText"/>
    <w:next w:val="Normal"/>
    <w:qFormat/>
    <w:rsid w:val="00016DB7"/>
    <w:pPr>
      <w:framePr w:w="2268" w:hSpace="181" w:vSpace="181" w:wrap="around" w:vAnchor="text" w:hAnchor="page" w:x="1135" w:y="285" w:anchorLock="1"/>
    </w:pPr>
    <w:rPr>
      <w:i/>
    </w:rPr>
  </w:style>
  <w:style w:type="paragraph" w:customStyle="1" w:styleId="MiniTOCTitle">
    <w:name w:val="MiniTOCTitle"/>
    <w:basedOn w:val="Heading4"/>
    <w:rsid w:val="00016DB7"/>
    <w:pPr>
      <w:spacing w:before="240"/>
      <w:outlineLvl w:val="9"/>
    </w:pPr>
    <w:rPr>
      <w:noProof/>
      <w:sz w:val="24"/>
    </w:rPr>
  </w:style>
  <w:style w:type="paragraph" w:customStyle="1" w:styleId="MiniTOCItem">
    <w:name w:val="MiniTOCItem"/>
    <w:basedOn w:val="ListBullet"/>
    <w:rsid w:val="00016DB7"/>
    <w:pPr>
      <w:numPr>
        <w:numId w:val="0"/>
      </w:numPr>
      <w:tabs>
        <w:tab w:val="right" w:leader="dot" w:pos="6521"/>
      </w:tabs>
      <w:spacing w:before="0" w:after="0"/>
    </w:pPr>
  </w:style>
  <w:style w:type="paragraph" w:customStyle="1" w:styleId="TOFTitle">
    <w:name w:val="TOFTitle"/>
    <w:basedOn w:val="TOCTitle"/>
    <w:rsid w:val="00016DB7"/>
  </w:style>
  <w:style w:type="paragraph" w:styleId="TableofFigures">
    <w:name w:val="table of figures"/>
    <w:basedOn w:val="Normal"/>
    <w:next w:val="Normal"/>
    <w:semiHidden/>
    <w:rsid w:val="00016DB7"/>
    <w:pPr>
      <w:tabs>
        <w:tab w:val="right" w:leader="dot" w:pos="9072"/>
      </w:tabs>
      <w:ind w:left="970" w:hanging="403"/>
    </w:pPr>
    <w:rPr>
      <w:rFonts w:ascii="Times New Roman" w:hAnsi="Times New Roman"/>
      <w:b/>
    </w:rPr>
  </w:style>
  <w:style w:type="paragraph" w:styleId="ListNumber">
    <w:name w:val="List Number"/>
    <w:basedOn w:val="List"/>
    <w:rsid w:val="00016DB7"/>
    <w:pPr>
      <w:numPr>
        <w:numId w:val="15"/>
      </w:numPr>
      <w:tabs>
        <w:tab w:val="clear" w:pos="340"/>
      </w:tabs>
    </w:pPr>
  </w:style>
  <w:style w:type="character" w:customStyle="1" w:styleId="WingdingSymbols">
    <w:name w:val="Wingding Symbols"/>
    <w:rsid w:val="00016DB7"/>
    <w:rPr>
      <w:rFonts w:ascii="Wingdings" w:hAnsi="Wingdings"/>
    </w:rPr>
  </w:style>
  <w:style w:type="paragraph" w:customStyle="1" w:styleId="TableHeading">
    <w:name w:val="Table Heading"/>
    <w:basedOn w:val="HeadingBase"/>
    <w:rsid w:val="00016DB7"/>
    <w:pPr>
      <w:keepLines/>
      <w:pBdr>
        <w:bottom w:val="single" w:sz="6" w:space="1" w:color="918585"/>
      </w:pBdr>
      <w:spacing w:before="240"/>
    </w:pPr>
  </w:style>
  <w:style w:type="character" w:customStyle="1" w:styleId="HotSpot">
    <w:name w:val="HotSpot"/>
    <w:rsid w:val="00016DB7"/>
    <w:rPr>
      <w:color w:val="0033CC"/>
      <w:u w:val="none"/>
    </w:rPr>
  </w:style>
  <w:style w:type="paragraph" w:customStyle="1" w:styleId="BodyTextRight">
    <w:name w:val="Body Text Right"/>
    <w:basedOn w:val="BodyText"/>
    <w:rsid w:val="00016DB7"/>
    <w:pPr>
      <w:spacing w:before="0" w:after="0"/>
      <w:jc w:val="right"/>
    </w:pPr>
  </w:style>
  <w:style w:type="paragraph" w:styleId="Index3">
    <w:name w:val="index 3"/>
    <w:basedOn w:val="ListNumber2"/>
    <w:next w:val="Normal"/>
    <w:semiHidden/>
    <w:rsid w:val="00016DB7"/>
    <w:pPr>
      <w:numPr>
        <w:numId w:val="0"/>
      </w:numPr>
      <w:tabs>
        <w:tab w:val="right" w:leader="dot" w:pos="4176"/>
      </w:tabs>
    </w:pPr>
  </w:style>
  <w:style w:type="paragraph" w:styleId="ListNumber2">
    <w:name w:val="List Number 2"/>
    <w:basedOn w:val="List2"/>
    <w:rsid w:val="00016DB7"/>
    <w:pPr>
      <w:numPr>
        <w:numId w:val="10"/>
      </w:numPr>
      <w:tabs>
        <w:tab w:val="clear" w:pos="1060"/>
      </w:tabs>
    </w:pPr>
  </w:style>
  <w:style w:type="paragraph" w:customStyle="1" w:styleId="MarginNote">
    <w:name w:val="Margin Note"/>
    <w:basedOn w:val="BodyText"/>
    <w:rsid w:val="00016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DB7"/>
    <w:rPr>
      <w:sz w:val="32"/>
    </w:rPr>
  </w:style>
  <w:style w:type="paragraph" w:customStyle="1" w:styleId="HeadingProcedure">
    <w:name w:val="Heading Procedure"/>
    <w:basedOn w:val="HeadingBase"/>
    <w:next w:val="Normal"/>
    <w:rsid w:val="00016DB7"/>
    <w:pPr>
      <w:tabs>
        <w:tab w:val="left" w:pos="0"/>
      </w:tabs>
      <w:spacing w:before="120" w:after="60"/>
    </w:pPr>
    <w:rPr>
      <w:i/>
      <w:color w:val="918585"/>
      <w:sz w:val="22"/>
    </w:rPr>
  </w:style>
  <w:style w:type="paragraph" w:customStyle="1" w:styleId="TableBodyText">
    <w:name w:val="Table Body Text"/>
    <w:basedOn w:val="BodyText"/>
    <w:rsid w:val="00016DB7"/>
    <w:pPr>
      <w:spacing w:before="60" w:after="60"/>
    </w:pPr>
  </w:style>
  <w:style w:type="paragraph" w:styleId="ListContinue">
    <w:name w:val="List Continue"/>
    <w:basedOn w:val="List"/>
    <w:rsid w:val="00016DB7"/>
    <w:pPr>
      <w:ind w:firstLine="0"/>
    </w:pPr>
  </w:style>
  <w:style w:type="paragraph" w:customStyle="1" w:styleId="ListNote">
    <w:name w:val="List Note"/>
    <w:basedOn w:val="List"/>
    <w:rsid w:val="00016DB7"/>
    <w:pPr>
      <w:pBdr>
        <w:top w:val="single" w:sz="6" w:space="2" w:color="918585"/>
        <w:bottom w:val="single" w:sz="6" w:space="2" w:color="918585"/>
      </w:pBdr>
      <w:tabs>
        <w:tab w:val="left" w:pos="1021"/>
      </w:tabs>
      <w:ind w:firstLine="0"/>
    </w:pPr>
  </w:style>
  <w:style w:type="paragraph" w:customStyle="1" w:styleId="Warning">
    <w:name w:val="Warning"/>
    <w:basedOn w:val="BodyText"/>
    <w:rsid w:val="00016DB7"/>
    <w:pPr>
      <w:shd w:val="clear" w:color="auto" w:fill="D9D9D9"/>
      <w:tabs>
        <w:tab w:val="left" w:pos="992"/>
      </w:tabs>
      <w:ind w:left="119" w:right="119"/>
    </w:pPr>
    <w:rPr>
      <w:sz w:val="20"/>
    </w:rPr>
  </w:style>
  <w:style w:type="paragraph" w:customStyle="1" w:styleId="MarginIcons">
    <w:name w:val="Margin Icons"/>
    <w:basedOn w:val="BodyText"/>
    <w:rsid w:val="00016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DB7"/>
    <w:rPr>
      <w:rFonts w:ascii="Courier New" w:hAnsi="Courier New"/>
    </w:rPr>
  </w:style>
  <w:style w:type="paragraph" w:customStyle="1" w:styleId="NoteBullet">
    <w:name w:val="Note Bullet"/>
    <w:basedOn w:val="Note"/>
    <w:rsid w:val="00016DB7"/>
    <w:pPr>
      <w:tabs>
        <w:tab w:val="clear" w:pos="680"/>
      </w:tabs>
      <w:spacing w:before="60" w:after="60"/>
    </w:pPr>
  </w:style>
  <w:style w:type="paragraph" w:customStyle="1" w:styleId="SubHeading2">
    <w:name w:val="SubHeading2"/>
    <w:basedOn w:val="HeadingBase"/>
    <w:rsid w:val="00016DB7"/>
    <w:pPr>
      <w:spacing w:before="240" w:after="60"/>
    </w:pPr>
    <w:rPr>
      <w:sz w:val="20"/>
    </w:rPr>
  </w:style>
  <w:style w:type="paragraph" w:customStyle="1" w:styleId="SubHeading1">
    <w:name w:val="SubHeading1"/>
    <w:basedOn w:val="HeadingBase"/>
    <w:rsid w:val="00016DB7"/>
    <w:pPr>
      <w:spacing w:before="240" w:after="60"/>
    </w:pPr>
    <w:rPr>
      <w:color w:val="918585"/>
      <w:sz w:val="22"/>
    </w:rPr>
  </w:style>
  <w:style w:type="paragraph" w:customStyle="1" w:styleId="SideHeading">
    <w:name w:val="Side Heading"/>
    <w:basedOn w:val="HeadingBase"/>
    <w:rsid w:val="00016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DB7"/>
    <w:pPr>
      <w:tabs>
        <w:tab w:val="num" w:pos="360"/>
      </w:tabs>
    </w:pPr>
  </w:style>
  <w:style w:type="paragraph" w:styleId="PlainText">
    <w:name w:val="Plain Text"/>
    <w:basedOn w:val="Normal"/>
    <w:link w:val="PlainTextChar"/>
    <w:rsid w:val="00016DB7"/>
    <w:rPr>
      <w:sz w:val="20"/>
    </w:rPr>
  </w:style>
  <w:style w:type="character" w:customStyle="1" w:styleId="PlainTextChar">
    <w:name w:val="Plain Text Char"/>
    <w:basedOn w:val="DefaultParagraphFont"/>
    <w:link w:val="PlainText"/>
    <w:rsid w:val="00016DB7"/>
    <w:rPr>
      <w:rFonts w:ascii="Courier New" w:eastAsia="Times New Roman" w:hAnsi="Courier New" w:cs="Times New Roman"/>
      <w:sz w:val="20"/>
      <w:szCs w:val="20"/>
      <w:lang w:eastAsia="en-US"/>
    </w:rPr>
  </w:style>
  <w:style w:type="character" w:customStyle="1" w:styleId="MenuOption">
    <w:name w:val="Menu Option"/>
    <w:basedOn w:val="DefaultParagraphFont"/>
    <w:rsid w:val="00016DB7"/>
    <w:rPr>
      <w:b/>
      <w:smallCaps/>
    </w:rPr>
  </w:style>
  <w:style w:type="paragraph" w:customStyle="1" w:styleId="TableListNumber">
    <w:name w:val="Table List Number"/>
    <w:basedOn w:val="ListNumber"/>
    <w:rsid w:val="00016DB7"/>
    <w:pPr>
      <w:numPr>
        <w:numId w:val="0"/>
      </w:numPr>
    </w:pPr>
  </w:style>
  <w:style w:type="paragraph" w:styleId="TOC4">
    <w:name w:val="toc 4"/>
    <w:basedOn w:val="TOCBase"/>
    <w:next w:val="Normal"/>
    <w:semiHidden/>
    <w:rsid w:val="00016DB7"/>
    <w:pPr>
      <w:tabs>
        <w:tab w:val="right" w:leader="dot" w:pos="9071"/>
      </w:tabs>
      <w:ind w:left="1701"/>
    </w:pPr>
  </w:style>
  <w:style w:type="paragraph" w:customStyle="1" w:styleId="ListAlpha">
    <w:name w:val="List Alpha"/>
    <w:basedOn w:val="List"/>
    <w:rsid w:val="00016DB7"/>
    <w:pPr>
      <w:numPr>
        <w:numId w:val="9"/>
      </w:numPr>
    </w:pPr>
  </w:style>
  <w:style w:type="paragraph" w:customStyle="1" w:styleId="ListAlpha2">
    <w:name w:val="List Alpha 2"/>
    <w:basedOn w:val="List2"/>
    <w:rsid w:val="00016DB7"/>
    <w:pPr>
      <w:numPr>
        <w:numId w:val="8"/>
      </w:numPr>
    </w:pPr>
  </w:style>
  <w:style w:type="paragraph" w:styleId="List2">
    <w:name w:val="List 2"/>
    <w:basedOn w:val="BodyText"/>
    <w:rsid w:val="00016DB7"/>
    <w:pPr>
      <w:tabs>
        <w:tab w:val="left" w:pos="680"/>
      </w:tabs>
      <w:spacing w:before="60" w:after="60"/>
      <w:ind w:left="680" w:hanging="340"/>
    </w:pPr>
  </w:style>
  <w:style w:type="paragraph" w:styleId="List3">
    <w:name w:val="List 3"/>
    <w:basedOn w:val="BodyText"/>
    <w:rsid w:val="00016DB7"/>
    <w:pPr>
      <w:tabs>
        <w:tab w:val="left" w:pos="1021"/>
      </w:tabs>
      <w:spacing w:before="60" w:after="60"/>
      <w:ind w:left="1020" w:hanging="340"/>
    </w:pPr>
  </w:style>
  <w:style w:type="paragraph" w:styleId="List4">
    <w:name w:val="List 4"/>
    <w:basedOn w:val="BodyText"/>
    <w:rsid w:val="00016DB7"/>
    <w:pPr>
      <w:tabs>
        <w:tab w:val="left" w:pos="1361"/>
      </w:tabs>
      <w:spacing w:before="60" w:after="60"/>
      <w:ind w:left="1361" w:hanging="340"/>
    </w:pPr>
  </w:style>
  <w:style w:type="paragraph" w:styleId="List5">
    <w:name w:val="List 5"/>
    <w:basedOn w:val="BodyText"/>
    <w:rsid w:val="00016DB7"/>
    <w:pPr>
      <w:tabs>
        <w:tab w:val="left" w:pos="1701"/>
      </w:tabs>
      <w:spacing w:before="60" w:after="60"/>
      <w:ind w:left="1701" w:hanging="340"/>
    </w:pPr>
  </w:style>
  <w:style w:type="paragraph" w:styleId="ListBullet3">
    <w:name w:val="List Bullet 3"/>
    <w:basedOn w:val="List3"/>
    <w:rsid w:val="00016DB7"/>
    <w:pPr>
      <w:numPr>
        <w:numId w:val="14"/>
      </w:numPr>
      <w:tabs>
        <w:tab w:val="clear" w:pos="1021"/>
      </w:tabs>
      <w:ind w:left="1037" w:hanging="357"/>
    </w:pPr>
  </w:style>
  <w:style w:type="paragraph" w:styleId="ListBullet4">
    <w:name w:val="List Bullet 4"/>
    <w:basedOn w:val="List4"/>
    <w:rsid w:val="00016DB7"/>
    <w:pPr>
      <w:numPr>
        <w:numId w:val="3"/>
      </w:numPr>
      <w:tabs>
        <w:tab w:val="clear" w:pos="1361"/>
      </w:tabs>
    </w:pPr>
  </w:style>
  <w:style w:type="paragraph" w:styleId="ListBullet5">
    <w:name w:val="List Bullet 5"/>
    <w:basedOn w:val="List5"/>
    <w:rsid w:val="00016DB7"/>
    <w:pPr>
      <w:numPr>
        <w:numId w:val="4"/>
      </w:numPr>
    </w:pPr>
  </w:style>
  <w:style w:type="paragraph" w:styleId="ListContinue2">
    <w:name w:val="List Continue 2"/>
    <w:basedOn w:val="List2"/>
    <w:rsid w:val="00016DB7"/>
    <w:pPr>
      <w:ind w:firstLine="0"/>
    </w:pPr>
  </w:style>
  <w:style w:type="paragraph" w:styleId="ListContinue3">
    <w:name w:val="List Continue 3"/>
    <w:basedOn w:val="List3"/>
    <w:rsid w:val="00016DB7"/>
    <w:pPr>
      <w:ind w:left="1021" w:firstLine="0"/>
    </w:pPr>
  </w:style>
  <w:style w:type="paragraph" w:styleId="ListContinue4">
    <w:name w:val="List Continue 4"/>
    <w:basedOn w:val="List4"/>
    <w:rsid w:val="00016DB7"/>
    <w:pPr>
      <w:ind w:firstLine="0"/>
    </w:pPr>
  </w:style>
  <w:style w:type="paragraph" w:styleId="ListContinue5">
    <w:name w:val="List Continue 5"/>
    <w:basedOn w:val="List5"/>
    <w:rsid w:val="00016DB7"/>
    <w:pPr>
      <w:ind w:firstLine="0"/>
    </w:pPr>
  </w:style>
  <w:style w:type="paragraph" w:styleId="ListNumber3">
    <w:name w:val="List Number 3"/>
    <w:basedOn w:val="List3"/>
    <w:rsid w:val="00016DB7"/>
    <w:pPr>
      <w:numPr>
        <w:numId w:val="5"/>
      </w:numPr>
    </w:pPr>
  </w:style>
  <w:style w:type="paragraph" w:styleId="ListNumber4">
    <w:name w:val="List Number 4"/>
    <w:basedOn w:val="List4"/>
    <w:rsid w:val="00016DB7"/>
    <w:pPr>
      <w:numPr>
        <w:numId w:val="6"/>
      </w:numPr>
    </w:pPr>
  </w:style>
  <w:style w:type="paragraph" w:styleId="ListNumber5">
    <w:name w:val="List Number 5"/>
    <w:basedOn w:val="List5"/>
    <w:rsid w:val="00016DB7"/>
    <w:pPr>
      <w:numPr>
        <w:numId w:val="7"/>
      </w:numPr>
    </w:pPr>
  </w:style>
  <w:style w:type="paragraph" w:styleId="BlockText">
    <w:name w:val="Block Text"/>
    <w:basedOn w:val="Normal"/>
    <w:rsid w:val="00016DB7"/>
    <w:pPr>
      <w:spacing w:after="120"/>
      <w:ind w:left="1440" w:right="1440"/>
    </w:pPr>
  </w:style>
  <w:style w:type="character" w:customStyle="1" w:styleId="Subscript">
    <w:name w:val="Subscript"/>
    <w:basedOn w:val="DefaultParagraphFont"/>
    <w:rsid w:val="00016DB7"/>
    <w:rPr>
      <w:sz w:val="16"/>
      <w:vertAlign w:val="subscript"/>
    </w:rPr>
  </w:style>
  <w:style w:type="character" w:customStyle="1" w:styleId="Superscript">
    <w:name w:val="Superscript"/>
    <w:basedOn w:val="DefaultParagraphFont"/>
    <w:rsid w:val="00016DB7"/>
    <w:rPr>
      <w:sz w:val="16"/>
      <w:vertAlign w:val="superscript"/>
    </w:rPr>
  </w:style>
  <w:style w:type="character" w:customStyle="1" w:styleId="Symbols">
    <w:name w:val="Symbols"/>
    <w:basedOn w:val="DefaultParagraphFont"/>
    <w:rsid w:val="00016DB7"/>
    <w:rPr>
      <w:rFonts w:ascii="Symbol" w:hAnsi="Symbol"/>
    </w:rPr>
  </w:style>
  <w:style w:type="character" w:customStyle="1" w:styleId="MenuOptions">
    <w:name w:val="Menu Options"/>
    <w:basedOn w:val="DefaultParagraphFont"/>
    <w:rsid w:val="00016DB7"/>
    <w:rPr>
      <w:rFonts w:ascii="Arial Narrow" w:hAnsi="Arial Narrow"/>
      <w:smallCaps/>
    </w:rPr>
  </w:style>
  <w:style w:type="character" w:customStyle="1" w:styleId="Buttons">
    <w:name w:val="Buttons"/>
    <w:basedOn w:val="DefaultParagraphFont"/>
    <w:rsid w:val="00016DB7"/>
    <w:rPr>
      <w:b/>
    </w:rPr>
  </w:style>
  <w:style w:type="character" w:customStyle="1" w:styleId="Underlined">
    <w:name w:val="Underlined"/>
    <w:basedOn w:val="DefaultParagraphFont"/>
    <w:rsid w:val="00016DB7"/>
    <w:rPr>
      <w:u w:val="single"/>
    </w:rPr>
  </w:style>
  <w:style w:type="paragraph" w:customStyle="1" w:styleId="TableBodyTextRight">
    <w:name w:val="Table Body Text Right"/>
    <w:basedOn w:val="TableBodyText"/>
    <w:rsid w:val="00016DB7"/>
    <w:pPr>
      <w:widowControl w:val="0"/>
      <w:autoSpaceDE w:val="0"/>
      <w:autoSpaceDN w:val="0"/>
      <w:adjustRightInd w:val="0"/>
      <w:jc w:val="right"/>
    </w:pPr>
    <w:rPr>
      <w:rFonts w:cs="Arial"/>
      <w:szCs w:val="18"/>
    </w:rPr>
  </w:style>
  <w:style w:type="paragraph" w:customStyle="1" w:styleId="CopyrightText">
    <w:name w:val="Copyright Text"/>
    <w:basedOn w:val="BodyText"/>
    <w:rsid w:val="00016DB7"/>
    <w:rPr>
      <w:sz w:val="18"/>
    </w:rPr>
  </w:style>
  <w:style w:type="paragraph" w:customStyle="1" w:styleId="BodySmallRight">
    <w:name w:val="Body Small Right"/>
    <w:basedOn w:val="BodyTextRight"/>
    <w:rsid w:val="00016DB7"/>
    <w:rPr>
      <w:sz w:val="18"/>
      <w:szCs w:val="18"/>
    </w:rPr>
  </w:style>
  <w:style w:type="paragraph" w:customStyle="1" w:styleId="MarginEdition">
    <w:name w:val="Margin Edition"/>
    <w:basedOn w:val="MarginNote"/>
    <w:rsid w:val="00016DB7"/>
    <w:pPr>
      <w:spacing w:before="0" w:after="0"/>
    </w:pPr>
    <w:rPr>
      <w:rFonts w:ascii="Times New Roman" w:hAnsi="Times New Roman"/>
      <w:color w:val="999999"/>
    </w:rPr>
  </w:style>
  <w:style w:type="paragraph" w:customStyle="1" w:styleId="Spacer">
    <w:name w:val="Spacer"/>
    <w:basedOn w:val="Normal"/>
    <w:rsid w:val="00016DB7"/>
    <w:rPr>
      <w:sz w:val="2"/>
      <w:szCs w:val="2"/>
    </w:rPr>
  </w:style>
  <w:style w:type="character" w:customStyle="1" w:styleId="Small">
    <w:name w:val="Small"/>
    <w:basedOn w:val="DefaultParagraphFont"/>
    <w:rsid w:val="00016DB7"/>
    <w:rPr>
      <w:sz w:val="16"/>
    </w:rPr>
  </w:style>
  <w:style w:type="paragraph" w:customStyle="1" w:styleId="WideTable">
    <w:name w:val="Wide Table"/>
    <w:basedOn w:val="Normal"/>
    <w:rsid w:val="00016DB7"/>
    <w:pPr>
      <w:ind w:left="-1418"/>
    </w:pPr>
    <w:rPr>
      <w:sz w:val="2"/>
      <w:szCs w:val="2"/>
    </w:rPr>
  </w:style>
  <w:style w:type="character" w:styleId="PageNumber">
    <w:name w:val="page number"/>
    <w:basedOn w:val="DefaultParagraphFont"/>
    <w:rsid w:val="00016DB7"/>
  </w:style>
  <w:style w:type="paragraph" w:styleId="Quote">
    <w:name w:val="Quote"/>
    <w:basedOn w:val="Heading1"/>
    <w:link w:val="QuoteChar"/>
    <w:qFormat/>
    <w:rsid w:val="00016DB7"/>
    <w:rPr>
      <w:b w:val="0"/>
      <w:sz w:val="72"/>
      <w:szCs w:val="72"/>
      <w:lang w:val="en-NZ"/>
    </w:rPr>
  </w:style>
  <w:style w:type="character" w:customStyle="1" w:styleId="QuoteChar">
    <w:name w:val="Quote Char"/>
    <w:basedOn w:val="DefaultParagraphFont"/>
    <w:link w:val="Quote"/>
    <w:rsid w:val="00016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DB7"/>
    <w:pPr>
      <w:pageBreakBefore/>
    </w:pPr>
  </w:style>
  <w:style w:type="paragraph" w:customStyle="1" w:styleId="Border">
    <w:name w:val="Border"/>
    <w:basedOn w:val="Normal"/>
    <w:qFormat/>
    <w:rsid w:val="00016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DB7"/>
    <w:rPr>
      <w:b/>
      <w:bCs/>
      <w:i/>
      <w:iCs/>
      <w:color w:val="auto"/>
    </w:rPr>
  </w:style>
  <w:style w:type="paragraph" w:styleId="IntenseQuote">
    <w:name w:val="Intense Quote"/>
    <w:basedOn w:val="Normal"/>
    <w:next w:val="Normal"/>
    <w:link w:val="IntenseQuoteChar"/>
    <w:uiPriority w:val="30"/>
    <w:qFormat/>
    <w:rsid w:val="00016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DB7"/>
    <w:rPr>
      <w:smallCaps/>
      <w:color w:val="auto"/>
      <w:u w:val="single"/>
    </w:rPr>
  </w:style>
  <w:style w:type="character" w:styleId="IntenseReference">
    <w:name w:val="Intense Reference"/>
    <w:basedOn w:val="DefaultParagraphFont"/>
    <w:uiPriority w:val="32"/>
    <w:qFormat/>
    <w:rsid w:val="00016DB7"/>
    <w:rPr>
      <w:b/>
      <w:bCs/>
      <w:smallCaps/>
      <w:color w:val="auto"/>
      <w:spacing w:val="5"/>
      <w:u w:val="single"/>
    </w:rPr>
  </w:style>
  <w:style w:type="paragraph" w:customStyle="1" w:styleId="2ColumnHeading">
    <w:name w:val="2Column Heading"/>
    <w:basedOn w:val="BodyText"/>
    <w:qFormat/>
    <w:rsid w:val="00016DB7"/>
    <w:pPr>
      <w:spacing w:after="60"/>
      <w:ind w:left="-2268"/>
    </w:pPr>
    <w:rPr>
      <w:b/>
    </w:rPr>
  </w:style>
  <w:style w:type="paragraph" w:customStyle="1" w:styleId="Heading1TOC">
    <w:name w:val="Heading1 TOC"/>
    <w:basedOn w:val="Normal"/>
    <w:qFormat/>
    <w:rsid w:val="00016DB7"/>
    <w:pPr>
      <w:spacing w:before="240" w:after="120"/>
    </w:pPr>
    <w:rPr>
      <w:rFonts w:ascii="Times New Roman" w:hAnsi="Times New Roman"/>
      <w:b/>
      <w:sz w:val="32"/>
    </w:rPr>
  </w:style>
  <w:style w:type="paragraph" w:customStyle="1" w:styleId="Heading2TOC">
    <w:name w:val="Heading2 TOC"/>
    <w:basedOn w:val="Normal"/>
    <w:qFormat/>
    <w:rsid w:val="00016DB7"/>
    <w:pPr>
      <w:spacing w:before="240" w:after="60"/>
    </w:pPr>
    <w:rPr>
      <w:rFonts w:ascii="Times New Roman" w:hAnsi="Times New Roman"/>
      <w:b/>
      <w:sz w:val="28"/>
    </w:rPr>
  </w:style>
  <w:style w:type="character" w:customStyle="1" w:styleId="Underline">
    <w:name w:val="Underline"/>
    <w:basedOn w:val="DefaultParagraphFont"/>
    <w:qFormat/>
    <w:rsid w:val="00016DB7"/>
    <w:rPr>
      <w:u w:val="single"/>
    </w:rPr>
  </w:style>
  <w:style w:type="character" w:customStyle="1" w:styleId="BoldandItalics">
    <w:name w:val="Bold and Italics"/>
    <w:qFormat/>
    <w:rsid w:val="00016DB7"/>
    <w:rPr>
      <w:b/>
      <w:i/>
      <w:u w:val="none"/>
    </w:rPr>
  </w:style>
  <w:style w:type="paragraph" w:styleId="BalloonText">
    <w:name w:val="Balloon Text"/>
    <w:basedOn w:val="Normal"/>
    <w:link w:val="BalloonTextChar"/>
    <w:rsid w:val="00016DB7"/>
    <w:rPr>
      <w:rFonts w:ascii="Tahoma" w:hAnsi="Tahoma" w:cs="Tahoma"/>
      <w:sz w:val="16"/>
      <w:szCs w:val="16"/>
    </w:rPr>
  </w:style>
  <w:style w:type="character" w:customStyle="1" w:styleId="BalloonTextChar">
    <w:name w:val="Balloon Text Char"/>
    <w:basedOn w:val="DefaultParagraphFont"/>
    <w:link w:val="BalloonText"/>
    <w:rsid w:val="00016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DB7"/>
    <w:rPr>
      <w:b/>
      <w:color w:val="660033"/>
      <w:spacing w:val="0"/>
    </w:rPr>
  </w:style>
  <w:style w:type="paragraph" w:customStyle="1" w:styleId="Nameditemlist">
    <w:name w:val="Named item list"/>
    <w:basedOn w:val="BodyText"/>
    <w:qFormat/>
    <w:rsid w:val="00016DB7"/>
    <w:pPr>
      <w:tabs>
        <w:tab w:val="left" w:pos="2835"/>
      </w:tabs>
      <w:ind w:left="2835" w:hanging="2835"/>
    </w:pPr>
  </w:style>
  <w:style w:type="paragraph" w:customStyle="1" w:styleId="BodyTextnopadding">
    <w:name w:val="Body Text no padding"/>
    <w:basedOn w:val="BodyText"/>
    <w:qFormat/>
    <w:rsid w:val="00016DB7"/>
    <w:pPr>
      <w:spacing w:before="0" w:after="0"/>
    </w:pPr>
  </w:style>
  <w:style w:type="paragraph" w:customStyle="1" w:styleId="BodyTextBold">
    <w:name w:val="Body Text Bold"/>
    <w:basedOn w:val="BodyText"/>
    <w:qFormat/>
    <w:rsid w:val="00016DB7"/>
    <w:rPr>
      <w:b/>
    </w:rPr>
  </w:style>
  <w:style w:type="character" w:styleId="Hyperlink">
    <w:name w:val="Hyperlink"/>
    <w:basedOn w:val="DefaultParagraphFont"/>
    <w:uiPriority w:val="99"/>
    <w:unhideWhenUsed/>
    <w:rsid w:val="00556C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7769</Characters>
  <Application>Microsoft Office Word</Application>
  <DocSecurity>0</DocSecurity>
  <Lines>215</Lines>
  <Paragraphs>138</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RIIWSV402D Conduct well servicing milling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