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1B4" w:rsidP="00F95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RIIWSV401D Rig up and rig down for well servicing</w:t>
      </w:r>
      <w:r>
        <w:fldChar w:fldCharType="end"/>
      </w:r>
    </w:p>
    <w:p w:rsidR="00F951B4" w:rsidP="00F951B4">
      <w:pPr>
        <w:pStyle w:val="Version"/>
        <w:sectPr w:rsidSect="00794A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94AAA" w:rsidP="00794AAA">
      <w:pPr>
        <w:pStyle w:val="SuperHeading"/>
      </w:pPr>
      <w:r w:rsidRPr="00794AAA">
        <w:t>RIIWSV401D Rig up and rig down for well servicing</w:t>
      </w:r>
    </w:p>
    <w:p w:rsidR="00000000" w:rsidRPr="00794AAA" w:rsidP="00794AAA">
      <w:pPr>
        <w:pStyle w:val="Heading1"/>
      </w:pPr>
      <w:bookmarkStart w:id="1" w:name="O_692517"/>
      <w:bookmarkEnd w:id="1"/>
      <w:r w:rsidRPr="00794A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95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Heading4"/>
              <w:rPr>
                <w:lang w:val="en-NZ"/>
              </w:rPr>
            </w:pPr>
            <w:r w:rsidRPr="00794AA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Heading4"/>
              <w:rPr>
                <w:lang w:val="en-NZ"/>
              </w:rPr>
            </w:pPr>
            <w:r w:rsidRPr="00794AAA">
              <w:t>Comment</w:t>
            </w:r>
          </w:p>
        </w:tc>
      </w:tr>
      <w:tr w:rsidTr="00F95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This is a new unit</w:t>
            </w:r>
          </w:p>
        </w:tc>
      </w:tr>
      <w:tr w:rsidTr="00F95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Editorial corrections</w:t>
            </w:r>
          </w:p>
        </w:tc>
      </w:tr>
      <w:tr w:rsidTr="00F951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Required frequency and volume of evidence amended in Performance evidence.</w:t>
            </w:r>
          </w:p>
          <w:p w:rsidR="00000000" w:rsidRPr="00794AAA" w:rsidP="00794AAA">
            <w:pPr>
              <w:pStyle w:val="BodyText"/>
            </w:pPr>
            <w:r w:rsidRPr="00794AAA">
              <w:t>Substantial amendments made in Assessment Conditions field, including: references to I</w:t>
            </w:r>
            <w:r w:rsidRPr="00794AAA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794AAA" w:rsidP="00794AAA">
      <w:pPr>
        <w:pStyle w:val="BodyText"/>
      </w:pPr>
    </w:p>
    <w:p w:rsidR="00000000" w:rsidRPr="00794AAA" w:rsidP="00794AAA">
      <w:pPr>
        <w:pStyle w:val="AllowPageBreak"/>
      </w:pPr>
    </w:p>
    <w:p w:rsidR="00000000" w:rsidRPr="00794AAA" w:rsidP="00794AAA">
      <w:pPr>
        <w:pStyle w:val="Heading1"/>
      </w:pPr>
      <w:bookmarkStart w:id="2" w:name="O_692516"/>
      <w:bookmarkEnd w:id="2"/>
      <w:r w:rsidRPr="00794AAA">
        <w:t>Application</w:t>
      </w:r>
    </w:p>
    <w:p w:rsidR="00000000" w:rsidRPr="00794AAA" w:rsidP="00F951B4">
      <w:pPr>
        <w:pStyle w:val="BodyText"/>
      </w:pPr>
      <w:r w:rsidRPr="00794AAA">
        <w:t>This unit describes a participant’s skills</w:t>
      </w:r>
      <w:r w:rsidRPr="00794AAA">
        <w:t xml:space="preserve"> and knowledge required to applying rig up and rig down for well servicing in Drilling.</w:t>
      </w:r>
    </w:p>
    <w:p w:rsidR="00000000" w:rsidRPr="00794AAA" w:rsidP="00F951B4">
      <w:pPr>
        <w:pStyle w:val="BodyText"/>
      </w:pPr>
      <w:r w:rsidRPr="00794AAA">
        <w:t xml:space="preserve">This unit is appropriate for those working in supervisory or technical specialist roles. </w:t>
      </w:r>
    </w:p>
    <w:p w:rsidR="00F951B4" w:rsidP="00F951B4">
      <w:pPr>
        <w:pStyle w:val="BodyText"/>
      </w:pPr>
      <w:r w:rsidRPr="00794AAA">
        <w:t>Licensing, legislative, regulatory and certification requirements that may app</w:t>
      </w:r>
      <w:r w:rsidRPr="00794AAA">
        <w:t>ly to this unit can vary between states, territories, and industry sectors.  Relevant information must be sourced prior to application of the unit.</w:t>
      </w:r>
    </w:p>
    <w:p w:rsidR="00000000" w:rsidRPr="00794AAA" w:rsidP="00794AAA">
      <w:pPr>
        <w:pStyle w:val="Heading1"/>
      </w:pPr>
      <w:bookmarkStart w:id="3" w:name="O_692515"/>
      <w:bookmarkEnd w:id="3"/>
      <w:r w:rsidRPr="00794AAA">
        <w:t>Unit Sector</w:t>
      </w:r>
    </w:p>
    <w:p w:rsidR="00000000" w:rsidRPr="00794AAA" w:rsidP="00F951B4">
      <w:pPr>
        <w:pStyle w:val="BodyText"/>
      </w:pPr>
      <w:r w:rsidRPr="00794AAA">
        <w:t>Drilling (Well Servicing)</w:t>
      </w:r>
    </w:p>
    <w:p w:rsidR="00000000" w:rsidRPr="00794AAA" w:rsidP="00794AAA">
      <w:pPr>
        <w:pStyle w:val="Heading1"/>
      </w:pPr>
      <w:bookmarkStart w:id="4" w:name="O_692514"/>
      <w:bookmarkEnd w:id="4"/>
      <w:r w:rsidRPr="00794A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1</w:t>
            </w:r>
            <w:r w:rsidRPr="00794AAA">
              <w:t xml:space="preserve">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1.1</w:t>
            </w:r>
            <w:r w:rsidRPr="00794AAA">
              <w:tab/>
              <w:t xml:space="preserve">Access, interpret and apply compliance documentation and legislation and ensure the work activity is compliant </w:t>
            </w:r>
          </w:p>
          <w:p w:rsidR="00000000" w:rsidRPr="00794AAA" w:rsidP="00794AAA">
            <w:pPr>
              <w:pStyle w:val="BodyText"/>
            </w:pPr>
            <w:r w:rsidRPr="00794AAA">
              <w:t>1.2</w:t>
            </w:r>
            <w:r w:rsidRPr="00794AAA">
              <w:tab/>
              <w:t>Obtain, read, clarify/confirm and apply work instructions</w:t>
            </w:r>
          </w:p>
          <w:p w:rsidR="00000000" w:rsidRPr="00794AAA" w:rsidP="00794AAA">
            <w:pPr>
              <w:pStyle w:val="BodyText"/>
            </w:pPr>
            <w:r w:rsidRPr="00794AAA">
              <w:t>1.3</w:t>
            </w:r>
            <w:r w:rsidRPr="00794AAA">
              <w:tab/>
              <w:t>Identify, manage and report all potential</w:t>
            </w:r>
            <w:r w:rsidRPr="00794AAA">
              <w:t xml:space="preserve"> hazards</w:t>
            </w:r>
          </w:p>
          <w:p w:rsidR="00000000" w:rsidRPr="00794AAA" w:rsidP="00794AAA">
            <w:pPr>
              <w:pStyle w:val="BodyText"/>
            </w:pPr>
            <w:r w:rsidRPr="00794AAA">
              <w:t>1.4</w:t>
            </w:r>
            <w:r w:rsidRPr="00794AAA">
              <w:tab/>
              <w:t>Carry out gas testing</w:t>
            </w:r>
          </w:p>
          <w:p w:rsidR="00000000" w:rsidRPr="00794AAA" w:rsidP="00794AAA">
            <w:pPr>
              <w:pStyle w:val="BodyText"/>
            </w:pPr>
            <w:r w:rsidRPr="00794AAA">
              <w:t>1.5</w:t>
            </w:r>
            <w:r w:rsidRPr="00794AAA">
              <w:tab/>
              <w:t>Confirm well bore stability</w:t>
            </w:r>
          </w:p>
          <w:p w:rsidR="00000000" w:rsidRPr="00794AAA" w:rsidP="00794AAA">
            <w:pPr>
              <w:pStyle w:val="BodyText"/>
            </w:pPr>
            <w:r w:rsidRPr="00794AAA">
              <w:t>1.6</w:t>
            </w:r>
            <w:r w:rsidRPr="00794AAA">
              <w:tab/>
              <w:t>Resolve coordination requirements with others at the site prior to commencing and during work activities</w:t>
            </w:r>
          </w:p>
          <w:p w:rsidR="00000000" w:rsidRPr="00794AAA" w:rsidP="00794AAA">
            <w:pPr>
              <w:pStyle w:val="BodyText"/>
            </w:pPr>
            <w:r w:rsidRPr="00794AAA">
              <w:t>1.7</w:t>
            </w:r>
            <w:r w:rsidRPr="00794AAA">
              <w:tab/>
              <w:t>Carry out pre rig-up procedure inspections (by rig manager, operator and cre</w:t>
            </w:r>
            <w:r w:rsidRPr="00794AAA">
              <w:t>w) in accordance with standards for individual rigs</w:t>
            </w:r>
          </w:p>
          <w:p w:rsidR="00000000" w:rsidRPr="00794AAA" w:rsidP="00794AAA">
            <w:pPr>
              <w:pStyle w:val="BodyText"/>
            </w:pPr>
            <w:r w:rsidRPr="00794AAA">
              <w:t>1.8</w:t>
            </w:r>
            <w:r w:rsidRPr="00794AAA">
              <w:tab/>
              <w:t>Coordinate movement of load and sequence of installation and location in accordance with rig movement plan</w:t>
            </w:r>
          </w:p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1.9</w:t>
            </w:r>
            <w:r w:rsidRPr="00794AAA">
              <w:tab/>
              <w:t>Check equipment for damage and/or loss by moving contractor and report and BI in accordan</w:t>
            </w:r>
            <w:r w:rsidRPr="00794AAA">
              <w:t>ce with requirements</w:t>
            </w:r>
          </w:p>
        </w:tc>
      </w:tr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2 Rig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2.1</w:t>
            </w:r>
            <w:r w:rsidRPr="00794AAA">
              <w:tab/>
              <w:t>Receive, acknowledge and action rig manager authorisation to commence rig-up operations</w:t>
            </w:r>
          </w:p>
          <w:p w:rsidR="00000000" w:rsidRPr="00794AAA" w:rsidP="00794AAA">
            <w:pPr>
              <w:pStyle w:val="BodyText"/>
            </w:pPr>
            <w:r w:rsidRPr="00794AAA">
              <w:t>2.2</w:t>
            </w:r>
            <w:r w:rsidRPr="00794AAA">
              <w:tab/>
            </w:r>
            <w:r w:rsidRPr="00794AAA">
              <w:t>Receive detailed instructions on use and type of mud/fluid/air from the operator and distribute as appropriate and to required specifications</w:t>
            </w:r>
          </w:p>
          <w:p w:rsidR="00000000" w:rsidRPr="00794AAA" w:rsidP="00794AAA">
            <w:pPr>
              <w:pStyle w:val="BodyText"/>
            </w:pPr>
            <w:r w:rsidRPr="00794AAA">
              <w:t>2.3</w:t>
            </w:r>
            <w:r w:rsidRPr="00794AAA">
              <w:tab/>
              <w:t>Identify potential rig-up problems and take corrective action</w:t>
            </w:r>
          </w:p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2.4</w:t>
            </w:r>
            <w:r w:rsidRPr="00794AAA">
              <w:tab/>
              <w:t>Keep rig manager informed of operations in a</w:t>
            </w:r>
            <w:r w:rsidRPr="00794AAA">
              <w:t>ccordance with legislative and company requirements</w:t>
            </w:r>
          </w:p>
        </w:tc>
      </w:tr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3. Prepare for well servicing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3.1</w:t>
            </w:r>
            <w:r w:rsidRPr="00794AAA">
              <w:tab/>
              <w:t>Check rig and hoist equipment, report damage to rig manager and record in accordance with company policies and procedures</w:t>
            </w:r>
          </w:p>
          <w:p w:rsidR="00000000" w:rsidRPr="00794AAA" w:rsidP="00794AAA">
            <w:pPr>
              <w:pStyle w:val="BodyText"/>
            </w:pPr>
            <w:r w:rsidRPr="00794AAA">
              <w:t>3.2</w:t>
            </w:r>
            <w:r w:rsidRPr="00794AAA">
              <w:tab/>
              <w:t>Conduct equipment checks for nip</w:t>
            </w:r>
            <w:r w:rsidRPr="00794AAA">
              <w:t>pling-up or cross-checked with relevant procedures</w:t>
            </w:r>
          </w:p>
          <w:p w:rsidR="00000000" w:rsidRPr="00794AAA" w:rsidP="00794AAA">
            <w:pPr>
              <w:pStyle w:val="BodyText"/>
            </w:pPr>
            <w:r w:rsidRPr="00794AAA">
              <w:t>3.3</w:t>
            </w:r>
            <w:r w:rsidRPr="00794AAA">
              <w:tab/>
              <w:t>Confirm and check handling equipment for correct sizing and if fit for purpose</w:t>
            </w:r>
          </w:p>
          <w:p w:rsidR="00000000" w:rsidRPr="00794AAA" w:rsidP="00794AAA">
            <w:pPr>
              <w:pStyle w:val="BodyText"/>
            </w:pPr>
            <w:r w:rsidRPr="00794AAA">
              <w:t>3.4</w:t>
            </w:r>
            <w:r w:rsidRPr="00794AAA">
              <w:tab/>
              <w:t>Confirm availability of and inspect, clean, calibrate and record tubulars in accordance with requirements</w:t>
            </w:r>
          </w:p>
          <w:p w:rsidR="00000000" w:rsidRPr="00794AAA" w:rsidP="00794AAA">
            <w:pPr>
              <w:pStyle w:val="BodyText"/>
            </w:pPr>
            <w:r w:rsidRPr="00794AAA">
              <w:t>3.5</w:t>
            </w:r>
            <w:r w:rsidRPr="00794AAA">
              <w:tab/>
              <w:t>Check we</w:t>
            </w:r>
            <w:r w:rsidRPr="00794AAA">
              <w:t>ll control equipment against work program requirements</w:t>
            </w:r>
          </w:p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3.6</w:t>
            </w:r>
            <w:r w:rsidRPr="00794AAA">
              <w:tab/>
              <w:t>Identify special tool requirements and check if fit for purpose and approved for use</w:t>
            </w:r>
          </w:p>
        </w:tc>
      </w:tr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4. Prepare start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4.1</w:t>
            </w:r>
            <w:r w:rsidRPr="00794AAA">
              <w:tab/>
              <w:t>Load pipe racks with pipe/ down hole production equipment tubulars and position</w:t>
            </w:r>
            <w:r w:rsidRPr="00794AAA">
              <w:t xml:space="preserve"> drill collars for immediate use</w:t>
            </w:r>
          </w:p>
          <w:p w:rsidR="00000000" w:rsidRPr="00794AAA" w:rsidP="00794AAA">
            <w:pPr>
              <w:pStyle w:val="BodyText"/>
            </w:pPr>
            <w:r w:rsidRPr="00794AAA">
              <w:t>4.2</w:t>
            </w:r>
            <w:r w:rsidRPr="00794AAA">
              <w:tab/>
              <w:t>Inspect /tubulars down hole running tools and prepare for operation</w:t>
            </w:r>
          </w:p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4.3</w:t>
            </w:r>
            <w:r w:rsidRPr="00794AAA">
              <w:tab/>
              <w:t>Record in writing casing/tubular/down hole tallies and report to appropriate company officer</w:t>
            </w:r>
          </w:p>
        </w:tc>
      </w:tr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5. Conduct operations in accordance with instructions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5.1</w:t>
            </w:r>
            <w:r w:rsidRPr="00794AAA">
              <w:tab/>
              <w:t>Determine optimum circulating rates and operational penetration rates and check deviations are in accordance with operators program</w:t>
            </w:r>
          </w:p>
          <w:p w:rsidR="00000000" w:rsidRPr="00794AAA" w:rsidP="00794AAA">
            <w:pPr>
              <w:pStyle w:val="BodyText"/>
            </w:pPr>
            <w:r w:rsidRPr="00794AAA">
              <w:t>5.2</w:t>
            </w:r>
            <w:r w:rsidRPr="00794AAA">
              <w:tab/>
              <w:t>Check  circulating equipment for immediate operation</w:t>
            </w:r>
          </w:p>
          <w:p w:rsidR="00000000" w:rsidRPr="00794AAA" w:rsidP="00794AAA">
            <w:pPr>
              <w:pStyle w:val="BodyText"/>
            </w:pPr>
            <w:r w:rsidRPr="00794AAA">
              <w:t>5.3</w:t>
            </w:r>
            <w:r w:rsidRPr="00794AAA">
              <w:tab/>
              <w:t>Check fluid quantity requirements with sufficient being in</w:t>
            </w:r>
            <w:r w:rsidRPr="00794AAA">
              <w:t xml:space="preserve"> reserve to kill well and keep hole on full trip</w:t>
            </w:r>
          </w:p>
          <w:p w:rsidR="00000000" w:rsidRPr="00794AAA" w:rsidP="00794AAA">
            <w:pPr>
              <w:pStyle w:val="BodyText"/>
            </w:pPr>
            <w:r w:rsidRPr="00794AAA">
              <w:t>5.4</w:t>
            </w:r>
            <w:r w:rsidRPr="00794AAA">
              <w:tab/>
              <w:t>Record in writing correct fluid properties in tally book</w:t>
            </w:r>
          </w:p>
          <w:p w:rsidR="00000000" w:rsidRPr="00794AAA" w:rsidP="00794AAA">
            <w:pPr>
              <w:pStyle w:val="BodyText"/>
            </w:pPr>
            <w:r w:rsidRPr="00794AAA">
              <w:t>5.5</w:t>
            </w:r>
            <w:r w:rsidRPr="00794AAA">
              <w:tab/>
              <w:t>Operate all equipment in accordance with manufacturer regulations and company procedures</w:t>
            </w:r>
          </w:p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5.6</w:t>
            </w:r>
            <w:r w:rsidRPr="00794AAA">
              <w:tab/>
            </w:r>
            <w:r w:rsidRPr="00794AAA">
              <w:t>Maintain a sound working relationship with third party contractors</w:t>
            </w:r>
          </w:p>
        </w:tc>
      </w:tr>
      <w:tr w:rsidTr="00794A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AAA">
            <w:pPr>
              <w:pStyle w:val="BodyText"/>
              <w:rPr>
                <w:lang w:val="en-NZ"/>
              </w:rPr>
            </w:pPr>
            <w:r w:rsidRPr="00794AAA">
              <w:t>6. Rig down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AAA" w:rsidP="00794AAA">
            <w:pPr>
              <w:pStyle w:val="BodyText"/>
            </w:pPr>
            <w:r w:rsidRPr="00794AAA">
              <w:t>6.1</w:t>
            </w:r>
            <w:r w:rsidRPr="00794AAA">
              <w:tab/>
              <w:t>Receive and action rig manager authorisation to commence rig-down operations</w:t>
            </w:r>
          </w:p>
          <w:p w:rsidR="00000000" w:rsidRPr="00794AAA" w:rsidP="00794AAA">
            <w:pPr>
              <w:pStyle w:val="BodyText"/>
            </w:pPr>
            <w:r w:rsidRPr="00794AAA">
              <w:t>6.2</w:t>
            </w:r>
            <w:r w:rsidRPr="00794AAA">
              <w:tab/>
              <w:t>Identify potential rig-down problems and take corrective action</w:t>
            </w:r>
          </w:p>
          <w:p w:rsidR="00000000" w:rsidRPr="00794AAA" w:rsidP="00794AAA">
            <w:pPr>
              <w:pStyle w:val="BodyText"/>
            </w:pPr>
            <w:r w:rsidRPr="00794AAA">
              <w:t>6.3</w:t>
            </w:r>
            <w:r w:rsidRPr="00794AAA">
              <w:tab/>
              <w:t>Keep rig manager inform</w:t>
            </w:r>
            <w:r w:rsidRPr="00794AAA">
              <w:t>ed of operations</w:t>
            </w:r>
          </w:p>
        </w:tc>
      </w:tr>
    </w:tbl>
    <w:p w:rsidR="00000000" w:rsidRPr="00794AAA" w:rsidP="00794AAA">
      <w:pPr>
        <w:pStyle w:val="BodyText"/>
      </w:pPr>
    </w:p>
    <w:p w:rsidR="00000000" w:rsidRPr="00794AAA" w:rsidP="00794AAA">
      <w:pPr>
        <w:pStyle w:val="AllowPageBreak"/>
      </w:pPr>
    </w:p>
    <w:p w:rsidR="00000000" w:rsidRPr="00794AAA" w:rsidP="00794AAA">
      <w:pPr>
        <w:pStyle w:val="Heading1"/>
      </w:pPr>
      <w:bookmarkStart w:id="5" w:name="O_692513"/>
      <w:bookmarkEnd w:id="5"/>
      <w:r w:rsidRPr="00794AAA">
        <w:t>Foundation Skills</w:t>
      </w:r>
    </w:p>
    <w:p w:rsidR="00F951B4" w:rsidP="00F951B4">
      <w:pPr>
        <w:pStyle w:val="BodyText"/>
      </w:pPr>
      <w:r w:rsidRPr="00794AAA">
        <w:t>Foundation skills essential to performance are explicit in the performance criteria of this unit. Further information is available in the Resources and Infrastructure Industry Training Package Companion</w:t>
      </w:r>
      <w:r w:rsidRPr="00794AAA">
        <w:t xml:space="preserve"> Volume.</w:t>
      </w:r>
    </w:p>
    <w:p w:rsidR="00000000" w:rsidRPr="00794AAA" w:rsidP="00794AAA">
      <w:pPr>
        <w:pStyle w:val="Heading1"/>
      </w:pPr>
      <w:bookmarkStart w:id="6" w:name="O_692512"/>
      <w:bookmarkEnd w:id="6"/>
      <w:r w:rsidRPr="00794AAA">
        <w:t>Unit Mapping Information</w:t>
      </w:r>
    </w:p>
    <w:p w:rsidR="00F951B4" w:rsidP="00F951B4">
      <w:pPr>
        <w:pStyle w:val="BodyText"/>
      </w:pPr>
      <w:r w:rsidRPr="00794AAA">
        <w:t>No equivalent unit</w:t>
      </w:r>
    </w:p>
    <w:p w:rsidR="00000000" w:rsidRPr="00794AAA" w:rsidP="00794AAA">
      <w:pPr>
        <w:pStyle w:val="Heading1"/>
      </w:pPr>
      <w:bookmarkStart w:id="7" w:name="O_692518"/>
      <w:bookmarkEnd w:id="7"/>
      <w:r w:rsidRPr="00794AAA">
        <w:t>Links</w:t>
      </w:r>
    </w:p>
    <w:p w:rsidR="00000000" w:rsidRPr="00794AAA" w:rsidP="00F951B4">
      <w:pPr>
        <w:pStyle w:val="BodyText"/>
      </w:pPr>
      <w:r w:rsidRPr="00794A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201F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94AAA" w:rsidP="00794AAA"/>
    <w:sectPr w:rsidSect="00794A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A" w:rsidRPr="00F951B4" w:rsidP="00F95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B4" w:rsidP="00794A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1B4" w:rsidP="00794A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51B4" w:rsidP="00794A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AAA" w:rsidRPr="00F951B4" w:rsidP="00F95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A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1B4" w:rsidRPr="002D2AF8" w:rsidP="00794A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RIIWSV401D Rig up and rig down for well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951B4" w:rsidP="00794A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A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A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A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A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A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A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A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A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A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A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A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AAA"/>
  </w:style>
  <w:style w:type="character" w:customStyle="1" w:styleId="Heading1Char">
    <w:name w:val="Heading 1 Char"/>
    <w:basedOn w:val="DefaultParagraphFont"/>
    <w:link w:val="Heading1"/>
    <w:rsid w:val="00794A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A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94A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A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94A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A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A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A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A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A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A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A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A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A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A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A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A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A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A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A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A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A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4A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A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AAA"/>
    <w:rPr>
      <w:b/>
      <w:spacing w:val="0"/>
    </w:rPr>
  </w:style>
  <w:style w:type="paragraph" w:customStyle="1" w:styleId="SuperTitle">
    <w:name w:val="SuperTitle"/>
    <w:basedOn w:val="Title"/>
    <w:rsid w:val="00794A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A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A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A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A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A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A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A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A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A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A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A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A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AAA"/>
    <w:rPr>
      <w:i/>
    </w:rPr>
  </w:style>
  <w:style w:type="paragraph" w:styleId="Caption">
    <w:name w:val="caption"/>
    <w:basedOn w:val="BodyText"/>
    <w:next w:val="Normal"/>
    <w:qFormat/>
    <w:rsid w:val="00794A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A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A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AAA"/>
  </w:style>
  <w:style w:type="paragraph" w:styleId="TableofFigures">
    <w:name w:val="table of figures"/>
    <w:basedOn w:val="Normal"/>
    <w:next w:val="Normal"/>
    <w:semiHidden/>
    <w:rsid w:val="00794A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A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4AAA"/>
    <w:rPr>
      <w:rFonts w:ascii="Wingdings" w:hAnsi="Wingdings"/>
    </w:rPr>
  </w:style>
  <w:style w:type="paragraph" w:customStyle="1" w:styleId="TableHeading">
    <w:name w:val="Table Heading"/>
    <w:basedOn w:val="HeadingBase"/>
    <w:rsid w:val="00794A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AAA"/>
    <w:rPr>
      <w:color w:val="0033CC"/>
      <w:u w:val="none"/>
    </w:rPr>
  </w:style>
  <w:style w:type="paragraph" w:customStyle="1" w:styleId="BodyTextRight">
    <w:name w:val="Body Text Right"/>
    <w:basedOn w:val="BodyText"/>
    <w:rsid w:val="00794A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A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A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A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A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A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AAA"/>
    <w:rPr>
      <w:sz w:val="32"/>
    </w:rPr>
  </w:style>
  <w:style w:type="paragraph" w:customStyle="1" w:styleId="HeadingProcedure">
    <w:name w:val="Heading Procedure"/>
    <w:basedOn w:val="HeadingBase"/>
    <w:next w:val="Normal"/>
    <w:rsid w:val="00794A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AAA"/>
    <w:pPr>
      <w:spacing w:before="60" w:after="60"/>
    </w:pPr>
  </w:style>
  <w:style w:type="paragraph" w:styleId="ListContinue">
    <w:name w:val="List Continue"/>
    <w:basedOn w:val="List"/>
    <w:rsid w:val="00794AAA"/>
    <w:pPr>
      <w:ind w:firstLine="0"/>
    </w:pPr>
  </w:style>
  <w:style w:type="paragraph" w:customStyle="1" w:styleId="ListNote">
    <w:name w:val="List Note"/>
    <w:basedOn w:val="List"/>
    <w:rsid w:val="00794A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A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A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AAA"/>
    <w:rPr>
      <w:rFonts w:ascii="Courier New" w:hAnsi="Courier New"/>
    </w:rPr>
  </w:style>
  <w:style w:type="paragraph" w:customStyle="1" w:styleId="NoteBullet">
    <w:name w:val="Note Bullet"/>
    <w:basedOn w:val="Note"/>
    <w:rsid w:val="00794A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A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A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A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A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4A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A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AAA"/>
    <w:rPr>
      <w:b/>
      <w:smallCaps/>
    </w:rPr>
  </w:style>
  <w:style w:type="paragraph" w:customStyle="1" w:styleId="TableListNumber">
    <w:name w:val="Table List Number"/>
    <w:basedOn w:val="ListNumber"/>
    <w:rsid w:val="00794A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A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AAA"/>
    <w:pPr>
      <w:numPr>
        <w:numId w:val="7"/>
      </w:numPr>
    </w:pPr>
  </w:style>
  <w:style w:type="paragraph" w:customStyle="1" w:styleId="ListAlpha2">
    <w:name w:val="List Alpha 2"/>
    <w:basedOn w:val="List2"/>
    <w:rsid w:val="00794AAA"/>
    <w:pPr>
      <w:numPr>
        <w:numId w:val="6"/>
      </w:numPr>
    </w:pPr>
  </w:style>
  <w:style w:type="paragraph" w:styleId="List2">
    <w:name w:val="List 2"/>
    <w:basedOn w:val="BodyText"/>
    <w:rsid w:val="00794A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A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A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A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A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A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4AAA"/>
    <w:pPr>
      <w:numPr>
        <w:numId w:val="2"/>
      </w:numPr>
    </w:pPr>
  </w:style>
  <w:style w:type="paragraph" w:styleId="ListContinue2">
    <w:name w:val="List Continue 2"/>
    <w:basedOn w:val="List2"/>
    <w:rsid w:val="00794AAA"/>
    <w:pPr>
      <w:ind w:firstLine="0"/>
    </w:pPr>
  </w:style>
  <w:style w:type="paragraph" w:styleId="ListContinue3">
    <w:name w:val="List Continue 3"/>
    <w:basedOn w:val="List3"/>
    <w:rsid w:val="00794AAA"/>
    <w:pPr>
      <w:ind w:left="1021" w:firstLine="0"/>
    </w:pPr>
  </w:style>
  <w:style w:type="paragraph" w:styleId="ListContinue4">
    <w:name w:val="List Continue 4"/>
    <w:basedOn w:val="List4"/>
    <w:rsid w:val="00794AAA"/>
    <w:pPr>
      <w:ind w:firstLine="0"/>
    </w:pPr>
  </w:style>
  <w:style w:type="paragraph" w:styleId="ListContinue5">
    <w:name w:val="List Continue 5"/>
    <w:basedOn w:val="List5"/>
    <w:rsid w:val="00794AAA"/>
    <w:pPr>
      <w:ind w:firstLine="0"/>
    </w:pPr>
  </w:style>
  <w:style w:type="paragraph" w:styleId="ListNumber3">
    <w:name w:val="List Number 3"/>
    <w:basedOn w:val="List3"/>
    <w:rsid w:val="00794AAA"/>
    <w:pPr>
      <w:numPr>
        <w:numId w:val="3"/>
      </w:numPr>
    </w:pPr>
  </w:style>
  <w:style w:type="paragraph" w:styleId="ListNumber4">
    <w:name w:val="List Number 4"/>
    <w:basedOn w:val="List4"/>
    <w:rsid w:val="00794AAA"/>
    <w:pPr>
      <w:numPr>
        <w:numId w:val="4"/>
      </w:numPr>
    </w:pPr>
  </w:style>
  <w:style w:type="paragraph" w:styleId="ListNumber5">
    <w:name w:val="List Number 5"/>
    <w:basedOn w:val="List5"/>
    <w:rsid w:val="00794AAA"/>
    <w:pPr>
      <w:numPr>
        <w:numId w:val="5"/>
      </w:numPr>
    </w:pPr>
  </w:style>
  <w:style w:type="paragraph" w:styleId="BlockText">
    <w:name w:val="Block Text"/>
    <w:basedOn w:val="Normal"/>
    <w:rsid w:val="00794A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A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AAA"/>
    <w:rPr>
      <w:sz w:val="16"/>
      <w:vertAlign w:val="superscript"/>
    </w:rPr>
  </w:style>
  <w:style w:type="character" w:customStyle="1" w:styleId="Symbols">
    <w:name w:val="Symbols"/>
    <w:basedOn w:val="DefaultParagraphFont"/>
    <w:rsid w:val="00794AAA"/>
    <w:rPr>
      <w:rFonts w:ascii="Symbol" w:hAnsi="Symbol"/>
    </w:rPr>
  </w:style>
  <w:style w:type="character" w:customStyle="1" w:styleId="MenuOptions">
    <w:name w:val="Menu Options"/>
    <w:basedOn w:val="DefaultParagraphFont"/>
    <w:rsid w:val="00794A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AAA"/>
    <w:rPr>
      <w:b/>
    </w:rPr>
  </w:style>
  <w:style w:type="character" w:customStyle="1" w:styleId="Underlined">
    <w:name w:val="Underlined"/>
    <w:basedOn w:val="DefaultParagraphFont"/>
    <w:rsid w:val="00794AAA"/>
    <w:rPr>
      <w:u w:val="single"/>
    </w:rPr>
  </w:style>
  <w:style w:type="paragraph" w:customStyle="1" w:styleId="TableBodyTextRight">
    <w:name w:val="Table Body Text Right"/>
    <w:basedOn w:val="TableBodyText"/>
    <w:rsid w:val="00794A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AAA"/>
    <w:rPr>
      <w:sz w:val="18"/>
    </w:rPr>
  </w:style>
  <w:style w:type="paragraph" w:customStyle="1" w:styleId="BodySmallRight">
    <w:name w:val="Body Small Right"/>
    <w:basedOn w:val="BodyTextRight"/>
    <w:rsid w:val="00794AAA"/>
    <w:rPr>
      <w:sz w:val="18"/>
      <w:szCs w:val="18"/>
    </w:rPr>
  </w:style>
  <w:style w:type="paragraph" w:customStyle="1" w:styleId="MarginEdition">
    <w:name w:val="Margin Edition"/>
    <w:basedOn w:val="MarginNote"/>
    <w:rsid w:val="00794A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AAA"/>
    <w:rPr>
      <w:sz w:val="2"/>
      <w:szCs w:val="2"/>
    </w:rPr>
  </w:style>
  <w:style w:type="character" w:customStyle="1" w:styleId="Small">
    <w:name w:val="Small"/>
    <w:basedOn w:val="DefaultParagraphFont"/>
    <w:rsid w:val="00794AAA"/>
    <w:rPr>
      <w:sz w:val="16"/>
    </w:rPr>
  </w:style>
  <w:style w:type="paragraph" w:customStyle="1" w:styleId="WideTable">
    <w:name w:val="Wide Table"/>
    <w:basedOn w:val="Normal"/>
    <w:rsid w:val="00794A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AAA"/>
  </w:style>
  <w:style w:type="paragraph" w:styleId="Quote">
    <w:name w:val="Quote"/>
    <w:basedOn w:val="Heading1"/>
    <w:link w:val="QuoteChar"/>
    <w:qFormat/>
    <w:rsid w:val="00794A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A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AAA"/>
    <w:pPr>
      <w:pageBreakBefore/>
    </w:pPr>
  </w:style>
  <w:style w:type="paragraph" w:customStyle="1" w:styleId="Border">
    <w:name w:val="Border"/>
    <w:basedOn w:val="Normal"/>
    <w:qFormat/>
    <w:rsid w:val="00794A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A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A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A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A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A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A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A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A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AAA"/>
    <w:rPr>
      <w:u w:val="single"/>
    </w:rPr>
  </w:style>
  <w:style w:type="character" w:customStyle="1" w:styleId="BoldandItalics">
    <w:name w:val="Bold and Italics"/>
    <w:qFormat/>
    <w:rsid w:val="00794AAA"/>
    <w:rPr>
      <w:b/>
      <w:i/>
      <w:u w:val="none"/>
    </w:rPr>
  </w:style>
  <w:style w:type="paragraph" w:styleId="BalloonText">
    <w:name w:val="Balloon Text"/>
    <w:basedOn w:val="Normal"/>
    <w:link w:val="BalloonTextChar"/>
    <w:rsid w:val="00794A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A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A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A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A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A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AAA"/>
    <w:pPr>
      <w:spacing w:before="0" w:after="0"/>
    </w:pPr>
  </w:style>
  <w:style w:type="paragraph" w:customStyle="1" w:styleId="BodyTextBold">
    <w:name w:val="Body Text Bold"/>
    <w:basedOn w:val="BodyText"/>
    <w:qFormat/>
    <w:rsid w:val="00794AAA"/>
    <w:rPr>
      <w:b/>
    </w:rPr>
  </w:style>
  <w:style w:type="character" w:styleId="Hyperlink">
    <w:name w:val="Hyperlink"/>
    <w:basedOn w:val="DefaultParagraphFont"/>
    <w:uiPriority w:val="99"/>
    <w:unhideWhenUsed/>
    <w:rsid w:val="00F95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3894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RIIWSV401D Rig up and rig down for well servicing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2020-07-08T06:03:00Z</dcterms:created>
  <dcterms:modified xsi:type="dcterms:W3CDTF">2020-07-08T06:03:00Z</dcterms:modified>
</cp:coreProperties>
</file>