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227" w:rsidP="006B6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RIIWSV304E Prepare well servicing fishing operations</w:t>
      </w:r>
      <w:r>
        <w:fldChar w:fldCharType="end"/>
      </w:r>
    </w:p>
    <w:p w:rsidR="006B6227" w:rsidP="006B6227">
      <w:pPr>
        <w:pStyle w:val="Version"/>
        <w:sectPr w:rsidSect="00C31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1403" w:rsidP="00C31403">
      <w:pPr>
        <w:pStyle w:val="SuperHeading"/>
      </w:pPr>
      <w:r w:rsidRPr="00C31403">
        <w:t>RIIWSV304E Prepare well servicing fishing operations</w:t>
      </w:r>
    </w:p>
    <w:p w:rsidR="00000000" w:rsidRPr="00C31403" w:rsidP="00C31403">
      <w:pPr>
        <w:pStyle w:val="Heading1"/>
      </w:pPr>
      <w:bookmarkStart w:id="1" w:name="O_1202374"/>
      <w:bookmarkEnd w:id="1"/>
      <w:r w:rsidRPr="00C314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B6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BodyText"/>
            </w:pPr>
            <w:r w:rsidRPr="00C3140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rPr>
                <w:rStyle w:val="SpecialBold"/>
              </w:rPr>
              <w:t>Comments</w:t>
            </w:r>
          </w:p>
        </w:tc>
      </w:tr>
      <w:tr w:rsidTr="006B6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This version first released with RII Resources and Infrastructure Industry Training Package Version 5.0.</w:t>
            </w:r>
          </w:p>
        </w:tc>
      </w:tr>
      <w:tr w:rsidTr="006B6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BodyText"/>
            </w:pPr>
            <w:r w:rsidRPr="00C31403">
              <w:t>This version was first released with RII Resources and Infrastructure Ind</w:t>
            </w:r>
            <w:r w:rsidRPr="00C31403">
              <w:t>ustry Training Package Version 7.1.</w:t>
            </w:r>
          </w:p>
          <w:p w:rsidR="00000000" w:rsidRPr="00C31403" w:rsidP="00C31403">
            <w:pPr>
              <w:pStyle w:val="BodyText"/>
            </w:pPr>
            <w:r w:rsidRPr="00C31403">
              <w:t>Updated mapping information.</w:t>
            </w:r>
          </w:p>
        </w:tc>
      </w:tr>
    </w:tbl>
    <w:p w:rsidR="00000000" w:rsidRPr="00C31403" w:rsidP="00C31403">
      <w:pPr>
        <w:pStyle w:val="BodyText"/>
      </w:pPr>
    </w:p>
    <w:p w:rsidR="00000000" w:rsidRPr="00C31403" w:rsidP="00C31403">
      <w:pPr>
        <w:pStyle w:val="AllowPageBreak"/>
      </w:pPr>
    </w:p>
    <w:p w:rsidR="00000000" w:rsidRPr="00C31403" w:rsidP="00C31403">
      <w:pPr>
        <w:pStyle w:val="Heading1"/>
      </w:pPr>
      <w:bookmarkStart w:id="2" w:name="O_1202373"/>
      <w:bookmarkEnd w:id="2"/>
      <w:r w:rsidRPr="00C31403">
        <w:t>Application</w:t>
      </w:r>
    </w:p>
    <w:p w:rsidR="00000000" w:rsidRPr="00C31403" w:rsidP="006B6227">
      <w:pPr>
        <w:pStyle w:val="BodyText"/>
      </w:pPr>
      <w:r w:rsidRPr="00C31403">
        <w:t xml:space="preserve">This unit describes the skills and knowledge required to prepare well servicing fishing operations in drilling. It prepares individuals to prepare pumping </w:t>
      </w:r>
      <w:r w:rsidRPr="00C31403">
        <w:t xml:space="preserve">and fluid systems and monitor and maintain pressures, flow paths and well control. </w:t>
      </w:r>
    </w:p>
    <w:p w:rsidR="00000000" w:rsidRPr="00C31403" w:rsidP="006B6227">
      <w:pPr>
        <w:pStyle w:val="BodyText"/>
      </w:pPr>
      <w:r w:rsidRPr="00C31403">
        <w:t>This unit applies to those working in operational roles. They generally perform tasks involving a broad range of skilled applications in a wide variety of contexts, which m</w:t>
      </w:r>
      <w:r w:rsidRPr="00C31403">
        <w:t>ay involve some discretion and judgement in selecting equipment, services and contingency measures.</w:t>
      </w:r>
    </w:p>
    <w:p w:rsidR="00000000" w:rsidRPr="00C31403" w:rsidP="006B6227">
      <w:pPr>
        <w:pStyle w:val="BodyText"/>
      </w:pPr>
      <w:r w:rsidRPr="00C31403">
        <w:t>Licensing, legislative and certification requirements that may apply to this unit can vary between states, territories, and industry sectors. Users must che</w:t>
      </w:r>
      <w:r w:rsidRPr="00C31403">
        <w:t>ck requirements with relevant body before applying the unit.</w:t>
      </w:r>
    </w:p>
    <w:p w:rsidR="00000000" w:rsidRPr="00C31403" w:rsidP="00C31403">
      <w:pPr>
        <w:pStyle w:val="Heading1"/>
      </w:pPr>
      <w:bookmarkStart w:id="3" w:name="O_1202372"/>
      <w:bookmarkEnd w:id="3"/>
      <w:r w:rsidRPr="00C31403">
        <w:t>Unit Sector</w:t>
      </w:r>
    </w:p>
    <w:p w:rsidR="00000000" w:rsidRPr="00C31403" w:rsidP="006B6227">
      <w:pPr>
        <w:pStyle w:val="BodyText"/>
      </w:pPr>
      <w:r w:rsidRPr="00C31403">
        <w:t>Drilling (Well Servicing)</w:t>
      </w:r>
    </w:p>
    <w:p w:rsidR="00000000" w:rsidRPr="00C31403" w:rsidP="00C31403">
      <w:pPr>
        <w:pStyle w:val="Heading1"/>
      </w:pPr>
      <w:bookmarkStart w:id="4" w:name="O_1202371"/>
      <w:bookmarkEnd w:id="4"/>
      <w:r w:rsidRPr="00C3140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BodyText"/>
            </w:pPr>
            <w:r w:rsidRPr="00C3140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rPr>
                <w:rStyle w:val="SpecialBold"/>
              </w:rPr>
              <w:t>PERFORMANCE CRITERIA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BodyText"/>
            </w:pPr>
            <w:r w:rsidRPr="00C3140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rPr>
                <w:rStyle w:val="Emphasis"/>
              </w:rPr>
              <w:t>Performance c</w:t>
            </w:r>
            <w:r w:rsidRPr="00C31403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"/>
              <w:rPr>
                <w:lang w:val="en-NZ"/>
              </w:rPr>
            </w:pPr>
            <w:r w:rsidRPr="00C31403">
              <w:t>1. Plan and prepare for well servicing fishing operation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List"/>
            </w:pPr>
            <w:r w:rsidRPr="00C31403">
              <w:t>1.1 Obtain, read, confirm and apply work instructions for the allocated task</w:t>
            </w:r>
          </w:p>
          <w:p w:rsidR="00000000" w:rsidRPr="00C31403" w:rsidP="00C31403">
            <w:pPr>
              <w:pStyle w:val="List"/>
            </w:pPr>
            <w:r w:rsidRPr="00C31403">
              <w:t>1.2 Access, interpret and apply documentation required for preparing well servicing fishing operations and confirm work activity is compliant</w:t>
            </w:r>
          </w:p>
          <w:p w:rsidR="00000000" w:rsidRPr="00C31403" w:rsidP="00C31403">
            <w:pPr>
              <w:pStyle w:val="List"/>
            </w:pPr>
            <w:r w:rsidRPr="00C31403">
              <w:t>1.3 Identify and minimise environmental issues and potential hazards, and assess and address risks within scope of</w:t>
            </w:r>
            <w:r w:rsidRPr="00C31403">
              <w:t xml:space="preserve"> own role and according to workplace procedures</w:t>
            </w:r>
          </w:p>
          <w:p w:rsidR="00000000" w:rsidP="00C31403">
            <w:pPr>
              <w:pStyle w:val="List"/>
              <w:rPr>
                <w:lang w:val="en-NZ"/>
              </w:rPr>
            </w:pPr>
            <w:r w:rsidRPr="00C31403">
              <w:t>1.4 Confirm personnel coordination requirements at the site are met prior to commencement of work activities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"/>
              <w:rPr>
                <w:lang w:val="en-NZ"/>
              </w:rPr>
            </w:pPr>
            <w:r w:rsidRPr="00C31403">
              <w:t>2. Prepare pumping and fluid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List"/>
            </w:pPr>
            <w:r w:rsidRPr="00C31403">
              <w:t>2.1 Set required pressure in relief valve to parameters</w:t>
            </w:r>
          </w:p>
          <w:p w:rsidR="00000000" w:rsidRPr="00C31403" w:rsidP="00C31403">
            <w:pPr>
              <w:pStyle w:val="List"/>
            </w:pPr>
            <w:r w:rsidRPr="00C31403">
              <w:t>2.2 P</w:t>
            </w:r>
            <w:r w:rsidRPr="00C31403">
              <w:t xml:space="preserve">repare fluid to required volume </w:t>
            </w:r>
          </w:p>
          <w:p w:rsidR="00000000" w:rsidRPr="00C31403" w:rsidP="00C31403">
            <w:pPr>
              <w:pStyle w:val="List"/>
            </w:pPr>
            <w:r w:rsidRPr="00C31403">
              <w:t>2.3 Prepare fluid to required properties</w:t>
            </w:r>
          </w:p>
          <w:p w:rsidR="00000000" w:rsidRPr="00C31403" w:rsidP="00C31403">
            <w:pPr>
              <w:pStyle w:val="List"/>
            </w:pPr>
            <w:r w:rsidRPr="00C31403">
              <w:t>2.4 Record current volumes</w:t>
            </w:r>
          </w:p>
          <w:p w:rsidR="00000000" w:rsidP="00C31403">
            <w:pPr>
              <w:pStyle w:val="List"/>
              <w:rPr>
                <w:lang w:val="en-NZ"/>
              </w:rPr>
            </w:pPr>
            <w:r w:rsidRPr="00C31403">
              <w:t>2.5 Confirm required flow path (flow back to tank, flow to shaker, flow to pit, flow to flare line)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"/>
              <w:rPr>
                <w:lang w:val="en-NZ"/>
              </w:rPr>
            </w:pPr>
            <w:r w:rsidRPr="00C31403">
              <w:t>3. Monitor and maintain pressures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List"/>
            </w:pPr>
            <w:r w:rsidRPr="00C31403">
              <w:t>3.1 Conduct visual g</w:t>
            </w:r>
            <w:r w:rsidRPr="00C31403">
              <w:t>auge inspections</w:t>
            </w:r>
          </w:p>
          <w:p w:rsidR="00000000" w:rsidRPr="00C31403" w:rsidP="00C31403">
            <w:pPr>
              <w:pStyle w:val="List"/>
            </w:pPr>
            <w:r w:rsidRPr="00C31403">
              <w:t>3.2 Record well pressure according to workplace procedures</w:t>
            </w:r>
          </w:p>
          <w:p w:rsidR="00000000" w:rsidRPr="00C31403" w:rsidP="00C31403">
            <w:pPr>
              <w:pStyle w:val="List"/>
            </w:pPr>
            <w:r w:rsidRPr="00C31403">
              <w:t>3.3 Document and record gauge reading where instructed by rig manager or driller</w:t>
            </w:r>
          </w:p>
          <w:p w:rsidR="00000000" w:rsidP="00C31403">
            <w:pPr>
              <w:pStyle w:val="List"/>
              <w:rPr>
                <w:lang w:val="en-NZ"/>
              </w:rPr>
            </w:pPr>
            <w:r w:rsidRPr="00C31403">
              <w:t>3.4 Clarify required actions for overpressure or under pressure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"/>
              <w:rPr>
                <w:lang w:val="en-NZ"/>
              </w:rPr>
            </w:pPr>
            <w:r w:rsidRPr="00C31403">
              <w:t>4. Monitor and maintain flow paths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List"/>
            </w:pPr>
            <w:r w:rsidRPr="00C31403">
              <w:t>4.1 Clarify required actions for overpressure or under pressure</w:t>
            </w:r>
          </w:p>
          <w:p w:rsidR="00000000" w:rsidRPr="00C31403" w:rsidP="00C31403">
            <w:pPr>
              <w:pStyle w:val="List"/>
            </w:pPr>
            <w:r w:rsidRPr="00C31403">
              <w:t>4.2 Identify any factors that may contribute to overpressure or under pressure</w:t>
            </w:r>
          </w:p>
          <w:p w:rsidR="00000000" w:rsidRPr="00C31403" w:rsidP="00C31403">
            <w:pPr>
              <w:pStyle w:val="List"/>
            </w:pPr>
            <w:r w:rsidRPr="00C31403">
              <w:t>4.3 React accordingly to identified overpressure or under pressure as required</w:t>
            </w:r>
          </w:p>
          <w:p w:rsidR="00000000" w:rsidP="00C31403">
            <w:pPr>
              <w:pStyle w:val="List"/>
              <w:rPr>
                <w:lang w:val="en-NZ"/>
              </w:rPr>
            </w:pPr>
            <w:r w:rsidRPr="00C31403">
              <w:t>4.4 Notify driller of any abnormal operating conditions</w:t>
            </w:r>
          </w:p>
        </w:tc>
      </w:tr>
      <w:tr w:rsidTr="00C3140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"/>
              <w:rPr>
                <w:lang w:val="en-NZ"/>
              </w:rPr>
            </w:pPr>
            <w:r w:rsidRPr="00C31403">
              <w:t>5. Monitor and maintain well control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List"/>
            </w:pPr>
            <w:r w:rsidRPr="00C31403">
              <w:t>5.1 Review pressures according to workplace procedures</w:t>
            </w:r>
          </w:p>
          <w:p w:rsidR="00000000" w:rsidRPr="00C31403" w:rsidP="00C31403">
            <w:pPr>
              <w:pStyle w:val="List"/>
            </w:pPr>
            <w:r w:rsidRPr="00C31403">
              <w:t>5.2 Observe fluid levels (increase/loss)</w:t>
            </w:r>
          </w:p>
          <w:p w:rsidR="00000000" w:rsidRPr="00C31403" w:rsidP="00C31403">
            <w:pPr>
              <w:pStyle w:val="List"/>
            </w:pPr>
            <w:r w:rsidRPr="00C31403">
              <w:t>5.3 Realign flow lines to top up hole</w:t>
            </w:r>
          </w:p>
          <w:p w:rsidR="00000000" w:rsidRPr="00C31403" w:rsidP="00C31403">
            <w:pPr>
              <w:pStyle w:val="List"/>
            </w:pPr>
            <w:r w:rsidRPr="00C31403">
              <w:t xml:space="preserve">5.4 Maintain fluid level in </w:t>
            </w:r>
            <w:r w:rsidRPr="00C31403">
              <w:t>the hole according to work requirements</w:t>
            </w:r>
          </w:p>
        </w:tc>
      </w:tr>
    </w:tbl>
    <w:p w:rsidR="00000000" w:rsidRPr="00C31403" w:rsidP="00C31403">
      <w:pPr>
        <w:pStyle w:val="BodyText"/>
      </w:pPr>
    </w:p>
    <w:p w:rsidR="00000000" w:rsidRPr="00C31403" w:rsidP="00C31403">
      <w:pPr>
        <w:pStyle w:val="AllowPageBreak"/>
      </w:pPr>
    </w:p>
    <w:p w:rsidR="00000000" w:rsidRPr="00C31403" w:rsidP="00C31403">
      <w:pPr>
        <w:pStyle w:val="Heading1"/>
      </w:pPr>
      <w:bookmarkStart w:id="5" w:name="O_1202370"/>
      <w:bookmarkEnd w:id="5"/>
      <w:r w:rsidRPr="00C31403">
        <w:t>Foundation Skills</w:t>
      </w:r>
    </w:p>
    <w:p w:rsidR="00000000" w:rsidRPr="006B6227" w:rsidP="006B6227">
      <w:pPr>
        <w:pStyle w:val="BodyText"/>
        <w:rPr>
          <w:i/>
        </w:rPr>
      </w:pPr>
      <w:r w:rsidRPr="006B622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314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403" w:rsidP="00C31403">
            <w:pPr>
              <w:pStyle w:val="BodyText"/>
            </w:pPr>
            <w:r w:rsidRPr="00C3140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rPr>
                <w:rStyle w:val="SpecialBold"/>
              </w:rPr>
              <w:t>DESCRIPTION</w:t>
            </w:r>
          </w:p>
        </w:tc>
      </w:tr>
      <w:tr w:rsidTr="00C314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ListBullet"/>
              <w:rPr>
                <w:lang w:val="en-NZ"/>
              </w:rPr>
            </w:pPr>
            <w:r w:rsidRPr="00C31403">
              <w:t>Identifies and interprets information from workplace procedures, documentation, legislation and regulations</w:t>
            </w:r>
          </w:p>
        </w:tc>
      </w:tr>
      <w:tr w:rsidTr="00C314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1403">
            <w:pPr>
              <w:pStyle w:val="ListBullet"/>
              <w:rPr>
                <w:lang w:val="en-NZ"/>
              </w:rPr>
            </w:pPr>
            <w:r w:rsidRPr="00C31403">
              <w:t>Monitors and minimises own exposure to worksite hazards during activities</w:t>
            </w:r>
          </w:p>
        </w:tc>
      </w:tr>
      <w:tr w:rsidTr="00C314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403">
            <w:pPr>
              <w:pStyle w:val="BodyText"/>
              <w:rPr>
                <w:lang w:val="en-NZ"/>
              </w:rPr>
            </w:pPr>
            <w:r w:rsidRPr="00C3140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1403" w:rsidP="00C31403">
            <w:pPr>
              <w:pStyle w:val="ListBullet"/>
            </w:pPr>
            <w:r w:rsidRPr="00C31403">
              <w:t>Uses verbal communication techniques to communicate with others</w:t>
            </w:r>
          </w:p>
        </w:tc>
      </w:tr>
    </w:tbl>
    <w:p w:rsidR="00000000" w:rsidRPr="00C31403" w:rsidP="00C31403">
      <w:pPr>
        <w:pStyle w:val="BodyText"/>
      </w:pPr>
    </w:p>
    <w:p w:rsidR="00000000" w:rsidRPr="00C31403" w:rsidP="00C31403">
      <w:pPr>
        <w:pStyle w:val="AllowPageBreak"/>
      </w:pPr>
    </w:p>
    <w:p w:rsidR="00000000" w:rsidRPr="00C31403" w:rsidP="00C31403">
      <w:pPr>
        <w:pStyle w:val="Heading1"/>
      </w:pPr>
      <w:bookmarkStart w:id="6" w:name="O_1202369"/>
      <w:bookmarkEnd w:id="6"/>
      <w:r w:rsidRPr="00C31403">
        <w:t>Unit Mapping Information</w:t>
      </w:r>
    </w:p>
    <w:p w:rsidR="00000000" w:rsidRPr="00C31403" w:rsidP="006B6227">
      <w:pPr>
        <w:pStyle w:val="BodyText"/>
      </w:pPr>
      <w:r w:rsidRPr="00C31403">
        <w:t xml:space="preserve">Supersedes and is equivalent to RIIWSV304D Prepare well servicing fishing operations. </w:t>
      </w:r>
    </w:p>
    <w:p w:rsidR="00000000" w:rsidRPr="00C31403" w:rsidP="00C31403">
      <w:pPr>
        <w:pStyle w:val="Heading1"/>
      </w:pPr>
      <w:bookmarkStart w:id="7" w:name="O_1202375"/>
      <w:bookmarkEnd w:id="7"/>
      <w:r w:rsidRPr="00C31403">
        <w:t>Links</w:t>
      </w:r>
    </w:p>
    <w:p w:rsidR="00000000" w:rsidRPr="00C31403" w:rsidP="006B6227">
      <w:pPr>
        <w:pStyle w:val="BodyText"/>
      </w:pPr>
      <w:r w:rsidRPr="00C31403">
        <w:t>Companion Volume Implementation Gu</w:t>
      </w:r>
      <w:r w:rsidRPr="00C31403">
        <w:t xml:space="preserve">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84A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1403" w:rsidP="00C31403"/>
    <w:sectPr w:rsidSect="00C31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03" w:rsidRPr="006B6227" w:rsidP="006B6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P="00C31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227" w:rsidP="00C31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6227" w:rsidP="00C31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403" w:rsidRPr="006B6227" w:rsidP="006B6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Pr="002D2AF8" w:rsidP="00C31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RIIWSV304E Prepare well servicing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6227" w:rsidP="00C31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566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58A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403"/>
  </w:style>
  <w:style w:type="character" w:customStyle="1" w:styleId="Heading1Char">
    <w:name w:val="Heading 1 Char"/>
    <w:basedOn w:val="DefaultParagraphFont"/>
    <w:link w:val="Heading1"/>
    <w:rsid w:val="00C31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4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4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4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403"/>
    <w:rPr>
      <w:b/>
      <w:spacing w:val="0"/>
    </w:rPr>
  </w:style>
  <w:style w:type="character" w:styleId="Emphasis">
    <w:name w:val="Emphasis"/>
    <w:basedOn w:val="DefaultParagraphFont"/>
    <w:qFormat/>
    <w:rsid w:val="00C31403"/>
    <w:rPr>
      <w:i/>
    </w:rPr>
  </w:style>
  <w:style w:type="paragraph" w:customStyle="1" w:styleId="SuperHeading">
    <w:name w:val="SuperHeading"/>
    <w:basedOn w:val="Normal"/>
    <w:rsid w:val="00C31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4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1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403"/>
  </w:style>
  <w:style w:type="paragraph" w:styleId="TableofFigures">
    <w:name w:val="table of figures"/>
    <w:basedOn w:val="Normal"/>
    <w:next w:val="Normal"/>
    <w:semiHidden/>
    <w:rsid w:val="00C31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4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403"/>
    <w:rPr>
      <w:rFonts w:ascii="Wingdings" w:hAnsi="Wingdings"/>
    </w:rPr>
  </w:style>
  <w:style w:type="paragraph" w:customStyle="1" w:styleId="TableHeading">
    <w:name w:val="Table Heading"/>
    <w:basedOn w:val="HeadingBase"/>
    <w:rsid w:val="00C31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403"/>
    <w:rPr>
      <w:color w:val="0033CC"/>
      <w:u w:val="none"/>
    </w:rPr>
  </w:style>
  <w:style w:type="paragraph" w:customStyle="1" w:styleId="BodyTextRight">
    <w:name w:val="Body Text Right"/>
    <w:basedOn w:val="BodyText"/>
    <w:rsid w:val="00C31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403"/>
    <w:rPr>
      <w:sz w:val="32"/>
    </w:rPr>
  </w:style>
  <w:style w:type="paragraph" w:customStyle="1" w:styleId="HeadingProcedure">
    <w:name w:val="Heading Procedure"/>
    <w:basedOn w:val="HeadingBase"/>
    <w:next w:val="Normal"/>
    <w:rsid w:val="00C31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403"/>
    <w:pPr>
      <w:spacing w:before="60" w:after="60"/>
    </w:pPr>
  </w:style>
  <w:style w:type="paragraph" w:styleId="ListContinue">
    <w:name w:val="List Continue"/>
    <w:basedOn w:val="List"/>
    <w:rsid w:val="00C31403"/>
    <w:pPr>
      <w:ind w:firstLine="0"/>
    </w:pPr>
  </w:style>
  <w:style w:type="paragraph" w:customStyle="1" w:styleId="ListNote">
    <w:name w:val="List Note"/>
    <w:basedOn w:val="List"/>
    <w:rsid w:val="00C31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403"/>
    <w:rPr>
      <w:rFonts w:ascii="Courier New" w:hAnsi="Courier New"/>
    </w:rPr>
  </w:style>
  <w:style w:type="paragraph" w:customStyle="1" w:styleId="NoteBullet">
    <w:name w:val="Note Bullet"/>
    <w:basedOn w:val="Note"/>
    <w:rsid w:val="00C31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403"/>
    <w:rPr>
      <w:b/>
      <w:smallCaps/>
    </w:rPr>
  </w:style>
  <w:style w:type="paragraph" w:customStyle="1" w:styleId="TableListNumber">
    <w:name w:val="Table List Number"/>
    <w:basedOn w:val="ListNumber"/>
    <w:rsid w:val="00C31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403"/>
    <w:pPr>
      <w:numPr>
        <w:numId w:val="8"/>
      </w:numPr>
    </w:pPr>
  </w:style>
  <w:style w:type="paragraph" w:customStyle="1" w:styleId="ListAlpha2">
    <w:name w:val="List Alpha 2"/>
    <w:basedOn w:val="List2"/>
    <w:rsid w:val="00C31403"/>
    <w:pPr>
      <w:numPr>
        <w:numId w:val="7"/>
      </w:numPr>
    </w:pPr>
  </w:style>
  <w:style w:type="paragraph" w:styleId="List2">
    <w:name w:val="List 2"/>
    <w:basedOn w:val="BodyText"/>
    <w:rsid w:val="00C31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403"/>
    <w:pPr>
      <w:numPr>
        <w:numId w:val="3"/>
      </w:numPr>
    </w:pPr>
  </w:style>
  <w:style w:type="paragraph" w:styleId="ListContinue2">
    <w:name w:val="List Continue 2"/>
    <w:basedOn w:val="List2"/>
    <w:rsid w:val="00C31403"/>
    <w:pPr>
      <w:ind w:firstLine="0"/>
    </w:pPr>
  </w:style>
  <w:style w:type="paragraph" w:styleId="ListContinue3">
    <w:name w:val="List Continue 3"/>
    <w:basedOn w:val="List3"/>
    <w:rsid w:val="00C31403"/>
    <w:pPr>
      <w:ind w:left="1021" w:firstLine="0"/>
    </w:pPr>
  </w:style>
  <w:style w:type="paragraph" w:styleId="ListContinue4">
    <w:name w:val="List Continue 4"/>
    <w:basedOn w:val="List4"/>
    <w:rsid w:val="00C31403"/>
    <w:pPr>
      <w:ind w:firstLine="0"/>
    </w:pPr>
  </w:style>
  <w:style w:type="paragraph" w:styleId="ListContinue5">
    <w:name w:val="List Continue 5"/>
    <w:basedOn w:val="List5"/>
    <w:rsid w:val="00C31403"/>
    <w:pPr>
      <w:ind w:firstLine="0"/>
    </w:pPr>
  </w:style>
  <w:style w:type="paragraph" w:styleId="ListNumber3">
    <w:name w:val="List Number 3"/>
    <w:basedOn w:val="List3"/>
    <w:rsid w:val="00C31403"/>
    <w:pPr>
      <w:numPr>
        <w:numId w:val="4"/>
      </w:numPr>
    </w:pPr>
  </w:style>
  <w:style w:type="paragraph" w:styleId="ListNumber4">
    <w:name w:val="List Number 4"/>
    <w:basedOn w:val="List4"/>
    <w:rsid w:val="00C31403"/>
    <w:pPr>
      <w:numPr>
        <w:numId w:val="5"/>
      </w:numPr>
    </w:pPr>
  </w:style>
  <w:style w:type="paragraph" w:styleId="ListNumber5">
    <w:name w:val="List Number 5"/>
    <w:basedOn w:val="List5"/>
    <w:rsid w:val="00C31403"/>
    <w:pPr>
      <w:numPr>
        <w:numId w:val="6"/>
      </w:numPr>
    </w:pPr>
  </w:style>
  <w:style w:type="paragraph" w:styleId="BlockText">
    <w:name w:val="Block Text"/>
    <w:basedOn w:val="Normal"/>
    <w:rsid w:val="00C31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403"/>
    <w:rPr>
      <w:sz w:val="16"/>
      <w:vertAlign w:val="superscript"/>
    </w:rPr>
  </w:style>
  <w:style w:type="character" w:customStyle="1" w:styleId="Symbols">
    <w:name w:val="Symbols"/>
    <w:basedOn w:val="DefaultParagraphFont"/>
    <w:rsid w:val="00C31403"/>
    <w:rPr>
      <w:rFonts w:ascii="Symbol" w:hAnsi="Symbol"/>
    </w:rPr>
  </w:style>
  <w:style w:type="character" w:customStyle="1" w:styleId="MenuOptions">
    <w:name w:val="Menu Options"/>
    <w:basedOn w:val="DefaultParagraphFont"/>
    <w:rsid w:val="00C31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403"/>
    <w:rPr>
      <w:b/>
    </w:rPr>
  </w:style>
  <w:style w:type="character" w:customStyle="1" w:styleId="Underlined">
    <w:name w:val="Underlined"/>
    <w:basedOn w:val="DefaultParagraphFont"/>
    <w:rsid w:val="00C31403"/>
    <w:rPr>
      <w:u w:val="single"/>
    </w:rPr>
  </w:style>
  <w:style w:type="paragraph" w:customStyle="1" w:styleId="TableBodyTextRight">
    <w:name w:val="Table Body Text Right"/>
    <w:basedOn w:val="TableBodyText"/>
    <w:rsid w:val="00C31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403"/>
    <w:rPr>
      <w:sz w:val="18"/>
    </w:rPr>
  </w:style>
  <w:style w:type="paragraph" w:customStyle="1" w:styleId="BodySmallRight">
    <w:name w:val="Body Small Right"/>
    <w:basedOn w:val="BodyTextRight"/>
    <w:rsid w:val="00C31403"/>
    <w:rPr>
      <w:sz w:val="18"/>
      <w:szCs w:val="18"/>
    </w:rPr>
  </w:style>
  <w:style w:type="paragraph" w:customStyle="1" w:styleId="MarginEdition">
    <w:name w:val="Margin Edition"/>
    <w:basedOn w:val="MarginNote"/>
    <w:rsid w:val="00C31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403"/>
    <w:rPr>
      <w:sz w:val="2"/>
      <w:szCs w:val="2"/>
    </w:rPr>
  </w:style>
  <w:style w:type="character" w:customStyle="1" w:styleId="Small">
    <w:name w:val="Small"/>
    <w:basedOn w:val="DefaultParagraphFont"/>
    <w:rsid w:val="00C31403"/>
    <w:rPr>
      <w:sz w:val="16"/>
    </w:rPr>
  </w:style>
  <w:style w:type="paragraph" w:customStyle="1" w:styleId="WideTable">
    <w:name w:val="Wide Table"/>
    <w:basedOn w:val="Normal"/>
    <w:rsid w:val="00C31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403"/>
  </w:style>
  <w:style w:type="paragraph" w:styleId="Quote">
    <w:name w:val="Quote"/>
    <w:basedOn w:val="Heading1"/>
    <w:link w:val="QuoteChar"/>
    <w:qFormat/>
    <w:rsid w:val="00C31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403"/>
    <w:pPr>
      <w:pageBreakBefore/>
    </w:pPr>
  </w:style>
  <w:style w:type="paragraph" w:customStyle="1" w:styleId="Border">
    <w:name w:val="Border"/>
    <w:basedOn w:val="Normal"/>
    <w:qFormat/>
    <w:rsid w:val="00C31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403"/>
    <w:rPr>
      <w:u w:val="single"/>
    </w:rPr>
  </w:style>
  <w:style w:type="character" w:customStyle="1" w:styleId="BoldandItalics">
    <w:name w:val="Bold and Italics"/>
    <w:qFormat/>
    <w:rsid w:val="00C31403"/>
    <w:rPr>
      <w:b/>
      <w:i/>
      <w:u w:val="none"/>
    </w:rPr>
  </w:style>
  <w:style w:type="paragraph" w:styleId="BalloonText">
    <w:name w:val="Balloon Text"/>
    <w:basedOn w:val="Normal"/>
    <w:link w:val="BalloonTextChar"/>
    <w:rsid w:val="00C31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403"/>
    <w:pPr>
      <w:spacing w:before="0" w:after="0"/>
    </w:pPr>
  </w:style>
  <w:style w:type="paragraph" w:customStyle="1" w:styleId="BodyTextBold">
    <w:name w:val="Body Text Bold"/>
    <w:basedOn w:val="BodyText"/>
    <w:qFormat/>
    <w:rsid w:val="00C31403"/>
    <w:rPr>
      <w:b/>
    </w:rPr>
  </w:style>
  <w:style w:type="character" w:styleId="Hyperlink">
    <w:name w:val="Hyperlink"/>
    <w:basedOn w:val="DefaultParagraphFont"/>
    <w:uiPriority w:val="99"/>
    <w:unhideWhenUsed/>
    <w:rsid w:val="006B6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3464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RIIWSV304E Prepare well servicing fishing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