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9AF" w:rsidP="00772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RIIWSV301E Conduct and maintain well servicing derrick operation</w:t>
      </w:r>
      <w:r>
        <w:fldChar w:fldCharType="end"/>
      </w:r>
    </w:p>
    <w:p w:rsidR="007729AF" w:rsidP="007729AF">
      <w:pPr>
        <w:pStyle w:val="Version"/>
        <w:sectPr w:rsidSect="00064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B56" w:rsidP="00064B56">
      <w:pPr>
        <w:pStyle w:val="SuperHeading"/>
      </w:pPr>
      <w:r w:rsidRPr="00064B56">
        <w:t>RIIWSV301E Conduct and maintain well servicing derrick operation</w:t>
      </w:r>
    </w:p>
    <w:p w:rsidR="00000000" w:rsidRPr="00064B56" w:rsidP="00064B56">
      <w:pPr>
        <w:pStyle w:val="Heading1"/>
      </w:pPr>
      <w:bookmarkStart w:id="1" w:name="O_853014"/>
      <w:bookmarkEnd w:id="1"/>
      <w:r w:rsidRPr="00064B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59"/>
        <w:gridCol w:w="8537"/>
      </w:tblGrid>
      <w:tr w:rsidTr="0077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Heading4"/>
              <w:rPr>
                <w:lang w:val="en-NZ"/>
              </w:rPr>
            </w:pPr>
            <w:r w:rsidRPr="00064B5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Heading4"/>
              <w:rPr>
                <w:lang w:val="en-NZ"/>
              </w:rPr>
            </w:pPr>
            <w:r w:rsidRPr="00064B56">
              <w:t>Comment</w:t>
            </w:r>
          </w:p>
        </w:tc>
      </w:tr>
      <w:tr w:rsidTr="0077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This unit replaces RIIWSV301D Conduct and maintain well servicing derrick operation. Substantial amendments made to elements, performance criteria and performance evidence. Added mapping table.</w:t>
            </w:r>
          </w:p>
        </w:tc>
      </w:tr>
    </w:tbl>
    <w:p w:rsidR="00000000" w:rsidRPr="00064B56" w:rsidP="00064B56">
      <w:pPr>
        <w:pStyle w:val="BodyText"/>
      </w:pPr>
    </w:p>
    <w:p w:rsidR="00000000" w:rsidRPr="00064B56" w:rsidP="00064B56">
      <w:pPr>
        <w:pStyle w:val="AllowPageBreak"/>
      </w:pPr>
    </w:p>
    <w:p w:rsidR="00000000" w:rsidRPr="00064B56" w:rsidP="00064B56">
      <w:pPr>
        <w:pStyle w:val="Heading1"/>
      </w:pPr>
      <w:bookmarkStart w:id="2" w:name="O_853018"/>
      <w:bookmarkEnd w:id="2"/>
      <w:r w:rsidRPr="00064B56">
        <w:t>Application</w:t>
      </w:r>
    </w:p>
    <w:p w:rsidR="00000000" w:rsidRPr="00064B56" w:rsidP="007729AF">
      <w:pPr>
        <w:pStyle w:val="BodyText"/>
      </w:pPr>
      <w:r w:rsidRPr="00064B56">
        <w:t>This unit describes a participa</w:t>
      </w:r>
      <w:r w:rsidRPr="00064B56">
        <w:t>nt’s skills and knowledge required to conduct and maintain well servicing derrick operations in drilling.</w:t>
      </w:r>
    </w:p>
    <w:p w:rsidR="00000000" w:rsidRPr="00064B56" w:rsidP="007729AF">
      <w:pPr>
        <w:pStyle w:val="BodyText"/>
      </w:pPr>
      <w:r w:rsidRPr="00064B56">
        <w:t>This unit is appropriate for those working in an operational role.</w:t>
      </w:r>
    </w:p>
    <w:p w:rsidR="00000000" w:rsidRPr="00064B56" w:rsidP="007729AF">
      <w:pPr>
        <w:pStyle w:val="BodyText"/>
      </w:pPr>
      <w:r w:rsidRPr="00064B56">
        <w:t>Licensing, legislative, regulatory and certification requirements that may apply to</w:t>
      </w:r>
      <w:r w:rsidRPr="00064B56">
        <w:t xml:space="preserve"> this unit can vary between states, territories, and industry sectors. Relevant information must be sourced prior to application of the unit.</w:t>
      </w:r>
    </w:p>
    <w:p w:rsidR="00000000" w:rsidRPr="00064B56" w:rsidP="00064B56">
      <w:pPr>
        <w:pStyle w:val="Heading1"/>
      </w:pPr>
      <w:bookmarkStart w:id="3" w:name="O_853017"/>
      <w:bookmarkEnd w:id="3"/>
      <w:r w:rsidRPr="00064B5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1. Plan and prepare derrick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1.1</w:t>
            </w:r>
            <w:r w:rsidRPr="00064B56">
              <w:tab/>
              <w:t>Access, interpret an</w:t>
            </w:r>
            <w:r w:rsidRPr="00064B56">
              <w:t>d apply compliance documentation and ensure the work activity is compliant</w:t>
            </w:r>
          </w:p>
          <w:p w:rsidR="00000000" w:rsidRPr="00064B56" w:rsidP="00064B56">
            <w:pPr>
              <w:pStyle w:val="BodyText"/>
            </w:pPr>
            <w:r w:rsidRPr="00064B56">
              <w:t>1.2</w:t>
            </w:r>
            <w:r w:rsidRPr="00064B56">
              <w:tab/>
              <w:t>Identify, obtain and wear personal protective equipment</w:t>
            </w:r>
          </w:p>
          <w:p w:rsidR="00000000" w:rsidRPr="00064B56" w:rsidP="00064B56">
            <w:pPr>
              <w:pStyle w:val="BodyText"/>
            </w:pPr>
            <w:r w:rsidRPr="00064B56">
              <w:t>1.3</w:t>
            </w:r>
            <w:r w:rsidRPr="00064B56">
              <w:tab/>
              <w:t xml:space="preserve">Obtain, read, confirm and apply work instructions </w:t>
            </w:r>
          </w:p>
          <w:p w:rsidR="00000000" w:rsidRPr="00064B56" w:rsidP="00064B56">
            <w:pPr>
              <w:pStyle w:val="BodyText"/>
            </w:pPr>
            <w:r w:rsidRPr="00064B56">
              <w:t>1.4</w:t>
            </w:r>
            <w:r w:rsidRPr="00064B56">
              <w:tab/>
              <w:t>Clarify difficulties in carrying out the instructions with the</w:t>
            </w:r>
            <w:r w:rsidRPr="00064B56">
              <w:t xml:space="preserve"> relevant personnel</w:t>
            </w:r>
          </w:p>
          <w:p w:rsidR="00000000" w:rsidRPr="00064B56" w:rsidP="00064B56">
            <w:pPr>
              <w:pStyle w:val="BodyText"/>
            </w:pPr>
            <w:r w:rsidRPr="00064B56">
              <w:t>1.5</w:t>
            </w:r>
            <w:r w:rsidRPr="00064B56">
              <w:tab/>
              <w:t>Identify, manage and report all potential hazards</w:t>
            </w:r>
          </w:p>
          <w:p w:rsidR="00000000" w:rsidRPr="00064B56" w:rsidP="00064B56">
            <w:pPr>
              <w:pStyle w:val="BodyText"/>
            </w:pPr>
            <w:r w:rsidRPr="00064B56">
              <w:t>1.6</w:t>
            </w:r>
            <w:r w:rsidRPr="00064B56">
              <w:tab/>
              <w:t>Resolve coordination requirements with others at the site prior to commencing and during work activities and ensure briefings/handover details are read/passed on</w:t>
            </w:r>
          </w:p>
          <w:p w:rsidR="00000000" w:rsidRPr="00064B56" w:rsidP="00064B56">
            <w:pPr>
              <w:pStyle w:val="BodyText"/>
            </w:pPr>
            <w:r w:rsidRPr="00064B56">
              <w:t>1.7</w:t>
            </w:r>
            <w:r w:rsidRPr="00064B56">
              <w:tab/>
            </w:r>
            <w:r w:rsidRPr="00064B56">
              <w:t>Confirm availability and status of necessary permits to work</w:t>
            </w:r>
          </w:p>
          <w:p w:rsidR="00000000" w:rsidRPr="00064B56" w:rsidP="00064B56">
            <w:pPr>
              <w:pStyle w:val="BodyText"/>
            </w:pPr>
            <w:r w:rsidRPr="00064B56">
              <w:t>1.8</w:t>
            </w:r>
            <w:r w:rsidRPr="00064B56">
              <w:tab/>
              <w:t>Confirm availability of necessary third party utilities in accordance with operational requirements</w:t>
            </w:r>
          </w:p>
          <w:p w:rsidR="00000000" w:rsidRPr="00064B56" w:rsidP="00064B56">
            <w:pPr>
              <w:pStyle w:val="BodyText"/>
            </w:pPr>
            <w:r w:rsidRPr="00064B56">
              <w:t>1.9</w:t>
            </w:r>
            <w:r w:rsidRPr="00064B56">
              <w:tab/>
              <w:t>Confirm availability of required quantities and type of consumables against operational</w:t>
            </w:r>
            <w:r w:rsidRPr="00064B56">
              <w:t xml:space="preserve"> requirements</w:t>
            </w:r>
          </w:p>
          <w:p w:rsidR="00000000" w:rsidRPr="00064B56" w:rsidP="00064B56">
            <w:pPr>
              <w:pStyle w:val="BodyText"/>
            </w:pPr>
            <w:r w:rsidRPr="00064B56">
              <w:t>1.10</w:t>
            </w:r>
            <w:r w:rsidRPr="00064B56">
              <w:tab/>
              <w:t>Select and use/wear personal protective equipment and protective clothing</w:t>
            </w:r>
          </w:p>
          <w:p w:rsidR="00000000" w:rsidRPr="00064B56" w:rsidP="00064B56">
            <w:pPr>
              <w:pStyle w:val="BodyText"/>
            </w:pPr>
            <w:r w:rsidRPr="00064B56">
              <w:t>1.11</w:t>
            </w:r>
            <w:r w:rsidRPr="00064B56">
              <w:tab/>
              <w:t>Identify errors, omissions and shortages and take appropriate remedial action within functional responsibility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1.12</w:t>
            </w:r>
            <w:r w:rsidRPr="00064B56">
              <w:tab/>
              <w:t>Inform driller of status of derrick operat</w:t>
            </w:r>
            <w:r w:rsidRPr="00064B56">
              <w:t>ing equipment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2. Handle tubulars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2.1</w:t>
            </w:r>
            <w:r w:rsidRPr="00064B56">
              <w:tab/>
              <w:t>Position tubulars and equipment according to operational requirements</w:t>
            </w:r>
          </w:p>
          <w:p w:rsidR="00000000" w:rsidRPr="00064B56" w:rsidP="00064B56">
            <w:pPr>
              <w:pStyle w:val="BodyText"/>
            </w:pPr>
            <w:r w:rsidRPr="00064B56">
              <w:t>2.2</w:t>
            </w:r>
            <w:r w:rsidRPr="00064B56">
              <w:tab/>
              <w:t>Assist in making and breaking connections where appropriate</w:t>
            </w:r>
          </w:p>
          <w:p w:rsidR="00000000" w:rsidRPr="00064B56" w:rsidP="00064B56">
            <w:pPr>
              <w:pStyle w:val="BodyText"/>
            </w:pPr>
            <w:r w:rsidRPr="00064B56">
              <w:t>2.3</w:t>
            </w:r>
            <w:r w:rsidRPr="00064B56">
              <w:tab/>
              <w:t>Identify faults and defects accurately and take appropriate remedi</w:t>
            </w:r>
            <w:r w:rsidRPr="00064B56">
              <w:t>al action within functional responsibility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2.4</w:t>
            </w:r>
            <w:r w:rsidRPr="00064B56">
              <w:tab/>
              <w:t>Handle equipment using safe lifting and handling techniques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3. Prepare hole for circulation with air/fluid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3.1</w:t>
            </w:r>
            <w:r w:rsidRPr="00064B56">
              <w:tab/>
              <w:t>Complete pre-raise and pre-circulation checks and establish correct circulation</w:t>
            </w:r>
          </w:p>
          <w:p w:rsidR="00000000" w:rsidRPr="00064B56" w:rsidP="00064B56">
            <w:pPr>
              <w:pStyle w:val="BodyText"/>
            </w:pPr>
            <w:r w:rsidRPr="00064B56">
              <w:t>3.2</w:t>
            </w:r>
            <w:r w:rsidRPr="00064B56">
              <w:tab/>
              <w:t>Perform pre-s</w:t>
            </w:r>
            <w:r w:rsidRPr="00064B56">
              <w:t>pud safety checks</w:t>
            </w:r>
          </w:p>
          <w:p w:rsidR="00000000" w:rsidRPr="00064B56" w:rsidP="00064B56">
            <w:pPr>
              <w:pStyle w:val="BodyText"/>
            </w:pPr>
            <w:r w:rsidRPr="00064B56">
              <w:t>3.3</w:t>
            </w:r>
            <w:r w:rsidRPr="00064B56">
              <w:tab/>
              <w:t>Check all connections and valves to manifold/well head are in proper position</w:t>
            </w:r>
          </w:p>
          <w:p w:rsidR="00000000" w:rsidRPr="00064B56" w:rsidP="00064B56">
            <w:pPr>
              <w:pStyle w:val="BodyText"/>
            </w:pPr>
            <w:r w:rsidRPr="00064B56">
              <w:t>3.4</w:t>
            </w:r>
            <w:r w:rsidRPr="00064B56">
              <w:tab/>
              <w:t>Maintain drilling fluid volume and properties</w:t>
            </w:r>
          </w:p>
          <w:p w:rsidR="00000000" w:rsidRPr="00064B56" w:rsidP="00064B56">
            <w:pPr>
              <w:pStyle w:val="BodyText"/>
            </w:pPr>
            <w:r w:rsidRPr="00064B56">
              <w:t>3.5</w:t>
            </w:r>
            <w:r w:rsidRPr="00064B56">
              <w:tab/>
              <w:t>Inform driller of current operating conditions</w:t>
            </w:r>
          </w:p>
          <w:p w:rsidR="00000000" w:rsidRPr="00064B56" w:rsidP="00064B56">
            <w:pPr>
              <w:pStyle w:val="BodyText"/>
            </w:pPr>
            <w:r w:rsidRPr="00064B56">
              <w:t>3.6</w:t>
            </w:r>
            <w:r w:rsidRPr="00064B56">
              <w:tab/>
              <w:t>Maintain written inventory of circulation system/pa</w:t>
            </w:r>
            <w:r w:rsidRPr="00064B56">
              <w:t>rts</w:t>
            </w:r>
          </w:p>
          <w:p w:rsidR="00000000" w:rsidRPr="00064B56" w:rsidP="00064B56">
            <w:pPr>
              <w:pStyle w:val="BodyText"/>
            </w:pPr>
            <w:r w:rsidRPr="00064B56">
              <w:t>3.7</w:t>
            </w:r>
            <w:r w:rsidRPr="00064B56">
              <w:tab/>
              <w:t>Check and record mud/fluid additives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3.8</w:t>
            </w:r>
            <w:r w:rsidRPr="00064B56">
              <w:tab/>
              <w:t>Follow all operators’ instructions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4. Participate in head-up and pressure test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4.1</w:t>
            </w:r>
            <w:r w:rsidRPr="00064B56">
              <w:tab/>
              <w:t>Prepare for necessary equipment changes</w:t>
            </w:r>
          </w:p>
          <w:p w:rsidR="00000000" w:rsidRPr="00064B56" w:rsidP="00064B56">
            <w:pPr>
              <w:pStyle w:val="BodyText"/>
            </w:pPr>
            <w:r w:rsidRPr="00064B56">
              <w:t>4.2</w:t>
            </w:r>
            <w:r w:rsidRPr="00064B56">
              <w:tab/>
              <w:t>Prepare drilling fluid</w:t>
            </w:r>
          </w:p>
          <w:p w:rsidR="00000000" w:rsidRPr="00064B56" w:rsidP="00064B56">
            <w:pPr>
              <w:pStyle w:val="BodyText"/>
            </w:pPr>
            <w:r w:rsidRPr="00064B56">
              <w:t>4.3</w:t>
            </w:r>
            <w:r w:rsidRPr="00064B56">
              <w:tab/>
              <w:t>Assist in nippling-up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4.4</w:t>
            </w:r>
            <w:r w:rsidRPr="00064B56">
              <w:tab/>
            </w:r>
            <w:r w:rsidRPr="00064B56">
              <w:t>Assist driller in blow out prevention testing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5. Clean out well bore/drill plugs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5.1</w:t>
            </w:r>
            <w:r w:rsidRPr="00064B56">
              <w:tab/>
              <w:t>Consult driller, and follow instructions</w:t>
            </w:r>
          </w:p>
          <w:p w:rsidR="00000000" w:rsidRPr="00064B56" w:rsidP="00064B56">
            <w:pPr>
              <w:pStyle w:val="BodyText"/>
            </w:pPr>
            <w:r w:rsidRPr="00064B56">
              <w:t>5.2</w:t>
            </w:r>
            <w:r w:rsidRPr="00064B56">
              <w:tab/>
              <w:t>Maintain housekeeping and safe practices during drilling</w:t>
            </w:r>
          </w:p>
          <w:p w:rsidR="00000000" w:rsidRPr="00064B56" w:rsidP="00064B56">
            <w:pPr>
              <w:pStyle w:val="BodyText"/>
            </w:pPr>
            <w:r w:rsidRPr="00064B56">
              <w:t>5.3</w:t>
            </w:r>
            <w:r w:rsidRPr="00064B56">
              <w:tab/>
              <w:t>Assist in completion or abandonment of well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5.4</w:t>
            </w:r>
            <w:r w:rsidRPr="00064B56">
              <w:tab/>
              <w:t xml:space="preserve">Convert between </w:t>
            </w:r>
            <w:r w:rsidRPr="00064B56">
              <w:t>metric and imperial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6. Prepare to commence drilling / circulating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6.1</w:t>
            </w:r>
            <w:r w:rsidRPr="00064B56">
              <w:tab/>
              <w:t>Align equipment on active systems for drilling/circulating</w:t>
            </w:r>
          </w:p>
          <w:p w:rsidR="00000000" w:rsidRPr="00064B56" w:rsidP="00064B56">
            <w:pPr>
              <w:pStyle w:val="BodyText"/>
            </w:pPr>
            <w:r w:rsidRPr="00064B56">
              <w:t>6.2</w:t>
            </w:r>
            <w:r w:rsidRPr="00064B56">
              <w:tab/>
              <w:t>Turn on and check all appropriate machinery</w:t>
            </w:r>
          </w:p>
          <w:p w:rsidR="00000000" w:rsidRPr="00064B56" w:rsidP="00064B56">
            <w:pPr>
              <w:pStyle w:val="BodyText"/>
            </w:pPr>
            <w:r w:rsidRPr="00064B56">
              <w:t>6.3</w:t>
            </w:r>
            <w:r w:rsidRPr="00064B56">
              <w:tab/>
              <w:t>Watch for return sand report changes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6.4</w:t>
            </w:r>
            <w:r w:rsidRPr="00064B56">
              <w:tab/>
              <w:t>Measure and log pit/ta</w:t>
            </w:r>
            <w:r w:rsidRPr="00064B56">
              <w:t>nk/fluid levels regularly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7. Assist driller on drill floor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7.1</w:t>
            </w:r>
            <w:r w:rsidRPr="00064B56">
              <w:tab/>
              <w:t>Assist in handling and nippling-up of blow out prevention stack</w:t>
            </w:r>
          </w:p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7.2</w:t>
            </w:r>
            <w:r w:rsidRPr="00064B56">
              <w:tab/>
              <w:t>Carry out role of assistant to driller when on drill floor</w:t>
            </w:r>
          </w:p>
        </w:tc>
      </w:tr>
      <w:tr w:rsidTr="00064B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8. Shutdown rig and rig out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8.1</w:t>
            </w:r>
            <w:r w:rsidRPr="00064B56">
              <w:tab/>
            </w:r>
            <w:r w:rsidRPr="00064B56">
              <w:t>Wash and drain circulation system</w:t>
            </w:r>
          </w:p>
          <w:p w:rsidR="00000000" w:rsidRPr="00064B56" w:rsidP="00064B56">
            <w:pPr>
              <w:pStyle w:val="BodyText"/>
            </w:pPr>
            <w:r w:rsidRPr="00064B56">
              <w:t>8.2</w:t>
            </w:r>
            <w:r w:rsidRPr="00064B56">
              <w:tab/>
              <w:t xml:space="preserve">Repair equipment </w:t>
            </w:r>
          </w:p>
          <w:p w:rsidR="00000000" w:rsidRPr="00064B56" w:rsidP="00064B56">
            <w:pPr>
              <w:pStyle w:val="BodyText"/>
            </w:pPr>
            <w:r w:rsidRPr="00064B56">
              <w:t>8.3</w:t>
            </w:r>
            <w:r w:rsidRPr="00064B56">
              <w:tab/>
              <w:t xml:space="preserve">Store equipment safely </w:t>
            </w:r>
          </w:p>
        </w:tc>
      </w:tr>
    </w:tbl>
    <w:p w:rsidR="00000000" w:rsidRPr="00064B56" w:rsidP="00064B56">
      <w:pPr>
        <w:pStyle w:val="BodyText"/>
      </w:pPr>
    </w:p>
    <w:p w:rsidR="00000000" w:rsidRPr="00064B56" w:rsidP="00064B56">
      <w:pPr>
        <w:pStyle w:val="AllowPageBreak"/>
      </w:pPr>
    </w:p>
    <w:p w:rsidR="00000000" w:rsidRPr="00064B56" w:rsidP="00064B56">
      <w:pPr>
        <w:pStyle w:val="Heading1"/>
      </w:pPr>
      <w:bookmarkStart w:id="4" w:name="O_853016"/>
      <w:bookmarkEnd w:id="4"/>
      <w:r w:rsidRPr="00064B56">
        <w:t>Foundation Skills</w:t>
      </w:r>
    </w:p>
    <w:p w:rsidR="00000000" w:rsidRPr="00064B56" w:rsidP="007729AF">
      <w:pPr>
        <w:pStyle w:val="BodyText"/>
      </w:pPr>
      <w:r w:rsidRPr="00064B56">
        <w:t>Foundation skills essential to performance are explicit in the performance criteria of this unit. Further information is available in t</w:t>
      </w:r>
      <w:r w:rsidRPr="00064B56">
        <w:t>he Resources and Infrastructure Industry Training Package Companion Volume.</w:t>
      </w:r>
    </w:p>
    <w:p w:rsidR="00000000" w:rsidRPr="00064B56" w:rsidP="00064B56">
      <w:pPr>
        <w:pStyle w:val="Heading1"/>
      </w:pPr>
      <w:bookmarkStart w:id="5" w:name="O_853015"/>
      <w:bookmarkEnd w:id="5"/>
      <w:r w:rsidRPr="00064B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2"/>
        <w:gridCol w:w="2310"/>
        <w:gridCol w:w="2311"/>
        <w:gridCol w:w="2311"/>
      </w:tblGrid>
      <w:tr w:rsidTr="0006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rPr>
                <w:rStyle w:val="SpecialBold"/>
              </w:rPr>
              <w:t>Code and title</w:t>
            </w:r>
          </w:p>
          <w:p w:rsidR="00000000" w:rsidRPr="00064B56" w:rsidP="00064B56">
            <w:pPr>
              <w:pStyle w:val="BodyText"/>
            </w:pPr>
            <w:r w:rsidRPr="00064B56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rPr>
                <w:rStyle w:val="SpecialBold"/>
              </w:rPr>
              <w:t>Code and title</w:t>
            </w:r>
          </w:p>
          <w:p w:rsidR="00000000" w:rsidRPr="00064B56" w:rsidP="00064B56">
            <w:pPr>
              <w:pStyle w:val="BodyText"/>
            </w:pPr>
            <w:r w:rsidRPr="00064B56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rPr>
                <w:rStyle w:val="SpecialBold"/>
              </w:rPr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rPr>
                <w:rStyle w:val="SpecialBold"/>
              </w:rPr>
              <w:t>Equivalence status</w:t>
            </w:r>
          </w:p>
        </w:tc>
      </w:tr>
      <w:tr w:rsidTr="0006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RIIWSV301E Conduct and maintain well servicing derrick operation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RIIWSV301D Conduct and maintain well servicing derrick operation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B56">
            <w:pPr>
              <w:pStyle w:val="BodyText"/>
              <w:rPr>
                <w:lang w:val="en-NZ"/>
              </w:rPr>
            </w:pPr>
            <w:r w:rsidRPr="00064B56">
              <w:t>Substantial amendments made to elements, performance criteria and performance evidence.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B56" w:rsidP="00064B56">
            <w:pPr>
              <w:pStyle w:val="BodyText"/>
            </w:pPr>
            <w:r w:rsidRPr="00064B56">
              <w:t>Not equivalent</w:t>
            </w:r>
          </w:p>
        </w:tc>
      </w:tr>
    </w:tbl>
    <w:p w:rsidR="00000000" w:rsidRPr="00064B56" w:rsidP="00064B56">
      <w:pPr>
        <w:pStyle w:val="BodyText"/>
      </w:pPr>
    </w:p>
    <w:p w:rsidR="00000000" w:rsidRPr="00064B56" w:rsidP="00064B56">
      <w:pPr>
        <w:pStyle w:val="AllowPageBreak"/>
      </w:pPr>
    </w:p>
    <w:p w:rsidR="00000000" w:rsidRPr="00064B56" w:rsidP="00064B56">
      <w:pPr>
        <w:pStyle w:val="Heading1"/>
      </w:pPr>
      <w:bookmarkStart w:id="6" w:name="O_853008"/>
      <w:bookmarkEnd w:id="6"/>
      <w:r w:rsidRPr="00064B56">
        <w:t>Link</w:t>
      </w:r>
      <w:r w:rsidRPr="00064B56">
        <w:t>s</w:t>
      </w:r>
    </w:p>
    <w:p w:rsidR="00000000" w:rsidRPr="00064B56" w:rsidP="007729AF">
      <w:pPr>
        <w:pStyle w:val="BodyText"/>
      </w:pPr>
      <w:r w:rsidRPr="00064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522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64B56" w:rsidP="00064B56"/>
    <w:sectPr w:rsidSect="00064B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6" w:rsidRPr="007729AF" w:rsidP="00772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AF" w:rsidP="0006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9AF" w:rsidP="0006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29AF" w:rsidP="00064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B56" w:rsidRPr="007729AF" w:rsidP="00772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9AF" w:rsidRPr="002D2AF8" w:rsidP="0006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RIIWSV301E Conduct and maintain well servicing derrick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729AF" w:rsidP="00064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B56"/>
  </w:style>
  <w:style w:type="character" w:customStyle="1" w:styleId="Heading1Char">
    <w:name w:val="Heading 1 Char"/>
    <w:basedOn w:val="DefaultParagraphFont"/>
    <w:link w:val="Heading1"/>
    <w:rsid w:val="00064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B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64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B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4B56"/>
    <w:rPr>
      <w:b/>
      <w:spacing w:val="0"/>
    </w:rPr>
  </w:style>
  <w:style w:type="paragraph" w:customStyle="1" w:styleId="SuperHeading">
    <w:name w:val="SuperHeading"/>
    <w:basedOn w:val="Normal"/>
    <w:rsid w:val="00064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B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4B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4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B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B56"/>
    <w:rPr>
      <w:i/>
    </w:rPr>
  </w:style>
  <w:style w:type="paragraph" w:styleId="Caption">
    <w:name w:val="caption"/>
    <w:basedOn w:val="BodyText"/>
    <w:next w:val="Normal"/>
    <w:qFormat/>
    <w:rsid w:val="00064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B56"/>
  </w:style>
  <w:style w:type="paragraph" w:styleId="TableofFigures">
    <w:name w:val="table of figures"/>
    <w:basedOn w:val="Normal"/>
    <w:next w:val="Normal"/>
    <w:semiHidden/>
    <w:rsid w:val="00064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B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4B56"/>
    <w:rPr>
      <w:rFonts w:ascii="Wingdings" w:hAnsi="Wingdings"/>
    </w:rPr>
  </w:style>
  <w:style w:type="paragraph" w:customStyle="1" w:styleId="TableHeading">
    <w:name w:val="Table Heading"/>
    <w:basedOn w:val="HeadingBase"/>
    <w:rsid w:val="00064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B56"/>
    <w:rPr>
      <w:color w:val="0033CC"/>
      <w:u w:val="none"/>
    </w:rPr>
  </w:style>
  <w:style w:type="paragraph" w:customStyle="1" w:styleId="BodyTextRight">
    <w:name w:val="Body Text Right"/>
    <w:basedOn w:val="BodyText"/>
    <w:rsid w:val="00064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B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B56"/>
    <w:rPr>
      <w:sz w:val="32"/>
    </w:rPr>
  </w:style>
  <w:style w:type="paragraph" w:customStyle="1" w:styleId="HeadingProcedure">
    <w:name w:val="Heading Procedure"/>
    <w:basedOn w:val="HeadingBase"/>
    <w:next w:val="Normal"/>
    <w:rsid w:val="00064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B56"/>
    <w:pPr>
      <w:spacing w:before="60" w:after="60"/>
    </w:pPr>
  </w:style>
  <w:style w:type="paragraph" w:styleId="ListContinue">
    <w:name w:val="List Continue"/>
    <w:basedOn w:val="List"/>
    <w:rsid w:val="00064B56"/>
    <w:pPr>
      <w:ind w:firstLine="0"/>
    </w:pPr>
  </w:style>
  <w:style w:type="paragraph" w:customStyle="1" w:styleId="ListNote">
    <w:name w:val="List Note"/>
    <w:basedOn w:val="List"/>
    <w:rsid w:val="00064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B56"/>
    <w:rPr>
      <w:rFonts w:ascii="Courier New" w:hAnsi="Courier New"/>
    </w:rPr>
  </w:style>
  <w:style w:type="paragraph" w:customStyle="1" w:styleId="NoteBullet">
    <w:name w:val="Note Bullet"/>
    <w:basedOn w:val="Note"/>
    <w:rsid w:val="00064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B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4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B56"/>
    <w:rPr>
      <w:b/>
      <w:smallCaps/>
    </w:rPr>
  </w:style>
  <w:style w:type="paragraph" w:customStyle="1" w:styleId="TableListNumber">
    <w:name w:val="Table List Number"/>
    <w:basedOn w:val="ListNumber"/>
    <w:rsid w:val="00064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B56"/>
    <w:pPr>
      <w:numPr>
        <w:numId w:val="7"/>
      </w:numPr>
    </w:pPr>
  </w:style>
  <w:style w:type="paragraph" w:customStyle="1" w:styleId="ListAlpha2">
    <w:name w:val="List Alpha 2"/>
    <w:basedOn w:val="List2"/>
    <w:rsid w:val="00064B56"/>
    <w:pPr>
      <w:numPr>
        <w:numId w:val="6"/>
      </w:numPr>
    </w:pPr>
  </w:style>
  <w:style w:type="paragraph" w:styleId="List2">
    <w:name w:val="List 2"/>
    <w:basedOn w:val="BodyText"/>
    <w:rsid w:val="00064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B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B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4B56"/>
    <w:pPr>
      <w:numPr>
        <w:numId w:val="2"/>
      </w:numPr>
    </w:pPr>
  </w:style>
  <w:style w:type="paragraph" w:styleId="ListContinue2">
    <w:name w:val="List Continue 2"/>
    <w:basedOn w:val="List2"/>
    <w:rsid w:val="00064B56"/>
    <w:pPr>
      <w:ind w:firstLine="0"/>
    </w:pPr>
  </w:style>
  <w:style w:type="paragraph" w:styleId="ListContinue3">
    <w:name w:val="List Continue 3"/>
    <w:basedOn w:val="List3"/>
    <w:rsid w:val="00064B56"/>
    <w:pPr>
      <w:ind w:left="1021" w:firstLine="0"/>
    </w:pPr>
  </w:style>
  <w:style w:type="paragraph" w:styleId="ListContinue4">
    <w:name w:val="List Continue 4"/>
    <w:basedOn w:val="List4"/>
    <w:rsid w:val="00064B56"/>
    <w:pPr>
      <w:ind w:firstLine="0"/>
    </w:pPr>
  </w:style>
  <w:style w:type="paragraph" w:styleId="ListContinue5">
    <w:name w:val="List Continue 5"/>
    <w:basedOn w:val="List5"/>
    <w:rsid w:val="00064B56"/>
    <w:pPr>
      <w:ind w:firstLine="0"/>
    </w:pPr>
  </w:style>
  <w:style w:type="paragraph" w:styleId="ListNumber3">
    <w:name w:val="List Number 3"/>
    <w:basedOn w:val="List3"/>
    <w:rsid w:val="00064B56"/>
    <w:pPr>
      <w:numPr>
        <w:numId w:val="3"/>
      </w:numPr>
    </w:pPr>
  </w:style>
  <w:style w:type="paragraph" w:styleId="ListNumber4">
    <w:name w:val="List Number 4"/>
    <w:basedOn w:val="List4"/>
    <w:rsid w:val="00064B56"/>
    <w:pPr>
      <w:numPr>
        <w:numId w:val="4"/>
      </w:numPr>
    </w:pPr>
  </w:style>
  <w:style w:type="paragraph" w:styleId="ListNumber5">
    <w:name w:val="List Number 5"/>
    <w:basedOn w:val="List5"/>
    <w:rsid w:val="00064B56"/>
    <w:pPr>
      <w:numPr>
        <w:numId w:val="5"/>
      </w:numPr>
    </w:pPr>
  </w:style>
  <w:style w:type="paragraph" w:styleId="BlockText">
    <w:name w:val="Block Text"/>
    <w:basedOn w:val="Normal"/>
    <w:rsid w:val="00064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B56"/>
    <w:rPr>
      <w:sz w:val="16"/>
      <w:vertAlign w:val="superscript"/>
    </w:rPr>
  </w:style>
  <w:style w:type="character" w:customStyle="1" w:styleId="Symbols">
    <w:name w:val="Symbols"/>
    <w:basedOn w:val="DefaultParagraphFont"/>
    <w:rsid w:val="00064B56"/>
    <w:rPr>
      <w:rFonts w:ascii="Symbol" w:hAnsi="Symbol"/>
    </w:rPr>
  </w:style>
  <w:style w:type="character" w:customStyle="1" w:styleId="MenuOptions">
    <w:name w:val="Menu Options"/>
    <w:basedOn w:val="DefaultParagraphFont"/>
    <w:rsid w:val="00064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B56"/>
    <w:rPr>
      <w:b/>
    </w:rPr>
  </w:style>
  <w:style w:type="character" w:customStyle="1" w:styleId="Underlined">
    <w:name w:val="Underlined"/>
    <w:basedOn w:val="DefaultParagraphFont"/>
    <w:rsid w:val="00064B56"/>
    <w:rPr>
      <w:u w:val="single"/>
    </w:rPr>
  </w:style>
  <w:style w:type="paragraph" w:customStyle="1" w:styleId="TableBodyTextRight">
    <w:name w:val="Table Body Text Right"/>
    <w:basedOn w:val="TableBodyText"/>
    <w:rsid w:val="00064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B56"/>
    <w:rPr>
      <w:sz w:val="18"/>
    </w:rPr>
  </w:style>
  <w:style w:type="paragraph" w:customStyle="1" w:styleId="BodySmallRight">
    <w:name w:val="Body Small Right"/>
    <w:basedOn w:val="BodyTextRight"/>
    <w:rsid w:val="00064B56"/>
    <w:rPr>
      <w:sz w:val="18"/>
      <w:szCs w:val="18"/>
    </w:rPr>
  </w:style>
  <w:style w:type="paragraph" w:customStyle="1" w:styleId="MarginEdition">
    <w:name w:val="Margin Edition"/>
    <w:basedOn w:val="MarginNote"/>
    <w:rsid w:val="00064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B56"/>
    <w:rPr>
      <w:sz w:val="2"/>
      <w:szCs w:val="2"/>
    </w:rPr>
  </w:style>
  <w:style w:type="character" w:customStyle="1" w:styleId="Small">
    <w:name w:val="Small"/>
    <w:basedOn w:val="DefaultParagraphFont"/>
    <w:rsid w:val="00064B56"/>
    <w:rPr>
      <w:sz w:val="16"/>
    </w:rPr>
  </w:style>
  <w:style w:type="paragraph" w:customStyle="1" w:styleId="WideTable">
    <w:name w:val="Wide Table"/>
    <w:basedOn w:val="Normal"/>
    <w:rsid w:val="00064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B56"/>
  </w:style>
  <w:style w:type="paragraph" w:styleId="Quote">
    <w:name w:val="Quote"/>
    <w:basedOn w:val="Heading1"/>
    <w:link w:val="QuoteChar"/>
    <w:qFormat/>
    <w:rsid w:val="00064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B56"/>
    <w:pPr>
      <w:pageBreakBefore/>
    </w:pPr>
  </w:style>
  <w:style w:type="paragraph" w:customStyle="1" w:styleId="Border">
    <w:name w:val="Border"/>
    <w:basedOn w:val="Normal"/>
    <w:qFormat/>
    <w:rsid w:val="00064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B56"/>
    <w:rPr>
      <w:u w:val="single"/>
    </w:rPr>
  </w:style>
  <w:style w:type="character" w:customStyle="1" w:styleId="BoldandItalics">
    <w:name w:val="Bold and Italics"/>
    <w:qFormat/>
    <w:rsid w:val="00064B56"/>
    <w:rPr>
      <w:b/>
      <w:i/>
      <w:u w:val="none"/>
    </w:rPr>
  </w:style>
  <w:style w:type="paragraph" w:styleId="BalloonText">
    <w:name w:val="Balloon Text"/>
    <w:basedOn w:val="Normal"/>
    <w:link w:val="BalloonTextChar"/>
    <w:rsid w:val="00064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B56"/>
    <w:pPr>
      <w:spacing w:before="0" w:after="0"/>
    </w:pPr>
  </w:style>
  <w:style w:type="paragraph" w:customStyle="1" w:styleId="BodyTextBold">
    <w:name w:val="Body Text Bold"/>
    <w:basedOn w:val="BodyText"/>
    <w:qFormat/>
    <w:rsid w:val="00064B56"/>
    <w:rPr>
      <w:b/>
    </w:rPr>
  </w:style>
  <w:style w:type="character" w:styleId="Hyperlink">
    <w:name w:val="Hyperlink"/>
    <w:basedOn w:val="DefaultParagraphFont"/>
    <w:uiPriority w:val="99"/>
    <w:unhideWhenUsed/>
    <w:rsid w:val="00772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4020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RIIWSV301E Conduct and maintain well servicing derrick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2020-07-08T06:34:00Z</dcterms:created>
  <dcterms:modified xsi:type="dcterms:W3CDTF">2020-07-08T06:34:00Z</dcterms:modified>
</cp:coreProperties>
</file>