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30D" w:rsidP="00247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RIIWSV301D Conduct and maintain well servicing derrick operation</w:t>
      </w:r>
      <w:r>
        <w:fldChar w:fldCharType="end"/>
      </w:r>
    </w:p>
    <w:p w:rsidR="0024730D" w:rsidP="0024730D">
      <w:pPr>
        <w:pStyle w:val="Version"/>
        <w:sectPr w:rsidSect="00354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54573" w:rsidP="00354573">
      <w:pPr>
        <w:pStyle w:val="SuperHeading"/>
      </w:pPr>
      <w:r w:rsidRPr="00354573">
        <w:t>Assessment Requirements for RIIWSV301D Conduct and maintain well servicing derrick operation</w:t>
      </w:r>
    </w:p>
    <w:p w:rsidR="00000000" w:rsidRPr="00354573" w:rsidP="00354573">
      <w:pPr>
        <w:pStyle w:val="Heading1"/>
      </w:pPr>
      <w:bookmarkStart w:id="1" w:name="O_680929"/>
      <w:bookmarkEnd w:id="1"/>
      <w:r w:rsidRPr="003545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473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Heading4"/>
              <w:rPr>
                <w:lang w:val="en-NZ"/>
              </w:rPr>
            </w:pPr>
            <w:r w:rsidRPr="0035457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Heading4"/>
              <w:rPr>
                <w:lang w:val="en-NZ"/>
              </w:rPr>
            </w:pPr>
            <w:r w:rsidRPr="00354573">
              <w:t>Comment</w:t>
            </w:r>
          </w:p>
        </w:tc>
      </w:tr>
      <w:tr w:rsidTr="002473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This is a new unit</w:t>
            </w:r>
          </w:p>
        </w:tc>
      </w:tr>
      <w:tr w:rsidTr="002473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Editorial corrections</w:t>
            </w:r>
          </w:p>
        </w:tc>
      </w:tr>
      <w:tr w:rsidTr="002473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573" w:rsidP="00354573">
            <w:pPr>
              <w:pStyle w:val="BodyText"/>
            </w:pPr>
            <w:r w:rsidRPr="00354573">
              <w:t>Required frequency and volume of evidence amended in Performance evidence.</w:t>
            </w:r>
          </w:p>
          <w:p w:rsidR="00000000" w:rsidRPr="00354573" w:rsidP="00354573">
            <w:pPr>
              <w:pStyle w:val="BodyText"/>
            </w:pPr>
            <w:r w:rsidRPr="00354573">
              <w:t>Substantial amendments made in Assessment Conditions field, including: references to Industry Sectors, assessor and subject matter expert experience requirements, how assessment sho</w:t>
            </w:r>
            <w:r w:rsidRPr="00354573">
              <w:t>uld be conducted and what it should confirm.</w:t>
            </w:r>
          </w:p>
        </w:tc>
      </w:tr>
    </w:tbl>
    <w:p w:rsidR="00000000" w:rsidRPr="00354573" w:rsidP="00354573">
      <w:pPr>
        <w:pStyle w:val="BodyText"/>
      </w:pPr>
    </w:p>
    <w:p w:rsidR="00000000" w:rsidRPr="00354573" w:rsidP="00354573">
      <w:pPr>
        <w:pStyle w:val="AllowPageBreak"/>
      </w:pPr>
    </w:p>
    <w:p w:rsidR="00000000" w:rsidRPr="00354573" w:rsidP="00354573">
      <w:pPr>
        <w:pStyle w:val="Heading1"/>
      </w:pPr>
      <w:bookmarkStart w:id="2" w:name="O_680928"/>
      <w:bookmarkEnd w:id="2"/>
      <w:r w:rsidRPr="00354573">
        <w:t>Performance Evidence</w:t>
      </w:r>
    </w:p>
    <w:p w:rsidR="00000000" w:rsidRPr="00354573" w:rsidP="00354573">
      <w:pPr>
        <w:pStyle w:val="BodyText"/>
      </w:pPr>
      <w:r w:rsidRPr="00354573">
        <w:t>Evidence is required to be collected that demonstrates a candidate’s competency in this unit. Evidence must be relevant to the roles within this sector’s work operations a</w:t>
      </w:r>
      <w:r w:rsidRPr="00354573">
        <w:t>nd satisfy all of the requirements of the performance criteria of this unit and include evidence that the candidate:</w:t>
      </w:r>
    </w:p>
    <w:p w:rsidR="00000000" w:rsidRPr="00354573" w:rsidP="00354573">
      <w:pPr>
        <w:pStyle w:val="ListBullet"/>
      </w:pPr>
      <w:r w:rsidRPr="00354573">
        <w:t>locates and applies relevant documentation, policies and procedures</w:t>
      </w:r>
    </w:p>
    <w:p w:rsidR="00000000" w:rsidRPr="00354573" w:rsidP="00354573">
      <w:pPr>
        <w:pStyle w:val="ListBullet"/>
      </w:pPr>
      <w:r w:rsidRPr="00354573">
        <w:t>works effectively with others to undertake and complete well servicing derrick operations that meets all of the required outcomes including:</w:t>
      </w:r>
    </w:p>
    <w:p w:rsidR="00000000" w:rsidRPr="00354573" w:rsidP="00354573">
      <w:pPr>
        <w:pStyle w:val="ListBullet2"/>
      </w:pPr>
      <w:r w:rsidRPr="00354573">
        <w:t>complying with written and verbal reporting requirements and procedures</w:t>
      </w:r>
    </w:p>
    <w:p w:rsidR="00000000" w:rsidRPr="00354573" w:rsidP="00354573">
      <w:pPr>
        <w:pStyle w:val="ListBullet2"/>
      </w:pPr>
      <w:r w:rsidRPr="00354573">
        <w:t>communicating clearly and concisely with o</w:t>
      </w:r>
      <w:r w:rsidRPr="00354573">
        <w:t>thers to receive and clarify work instructions</w:t>
      </w:r>
    </w:p>
    <w:p w:rsidR="00000000" w:rsidRPr="00354573" w:rsidP="00354573">
      <w:pPr>
        <w:pStyle w:val="ListBullet2"/>
      </w:pPr>
      <w:r w:rsidRPr="00354573">
        <w:t>communicating clearly and concisely with others to resolve coordination requirements throughout work activities</w:t>
      </w:r>
    </w:p>
    <w:p w:rsidR="00000000" w:rsidRPr="00354573" w:rsidP="00354573">
      <w:pPr>
        <w:pStyle w:val="ListBullet"/>
      </w:pPr>
      <w:r w:rsidRPr="00354573">
        <w:t>demonstrates completion of well servicing derrick operations that safely, effectively and effici</w:t>
      </w:r>
      <w:r w:rsidRPr="00354573">
        <w:t>ently meets all of the required outcomes on more than one (1) occasion including:</w:t>
      </w:r>
    </w:p>
    <w:p w:rsidR="00000000" w:rsidRPr="00354573" w:rsidP="00354573">
      <w:pPr>
        <w:pStyle w:val="ListBullet2"/>
      </w:pPr>
      <w:r w:rsidRPr="00354573">
        <w:t>loading pipe racks, strap and number tubulars</w:t>
      </w:r>
    </w:p>
    <w:p w:rsidR="00000000" w:rsidRPr="00354573" w:rsidP="00354573">
      <w:pPr>
        <w:pStyle w:val="ListBullet2"/>
      </w:pPr>
      <w:r w:rsidRPr="00354573">
        <w:t>inspecting and performing routine maintenance of derrick and connected equipment</w:t>
      </w:r>
    </w:p>
    <w:p w:rsidR="00000000" w:rsidRPr="00354573" w:rsidP="00354573">
      <w:pPr>
        <w:pStyle w:val="ListBullet2"/>
      </w:pPr>
      <w:r w:rsidRPr="00354573">
        <w:t xml:space="preserve">cleaning out well bore/drill plugs </w:t>
      </w:r>
    </w:p>
    <w:p w:rsidR="00000000" w:rsidRPr="00354573" w:rsidP="00354573">
      <w:pPr>
        <w:pStyle w:val="ListBullet2"/>
      </w:pPr>
      <w:r w:rsidRPr="00354573">
        <w:t>converting</w:t>
      </w:r>
      <w:r w:rsidRPr="00354573">
        <w:t xml:space="preserve"> metric and imperial measurements </w:t>
      </w:r>
    </w:p>
    <w:p w:rsidR="00000000" w:rsidRPr="00354573" w:rsidP="00354573">
      <w:pPr>
        <w:pStyle w:val="ListBullet2"/>
      </w:pPr>
      <w:r w:rsidRPr="00354573">
        <w:t>applying numeracy skills to calculate</w:t>
      </w:r>
    </w:p>
    <w:p w:rsidR="00000000" w:rsidRPr="00354573" w:rsidP="00354573">
      <w:pPr>
        <w:pStyle w:val="ListBullet3"/>
      </w:pPr>
      <w:r w:rsidRPr="00354573">
        <w:t>fractions, decimals, percentages</w:t>
      </w:r>
    </w:p>
    <w:p w:rsidR="00000000" w:rsidRPr="00354573" w:rsidP="00354573">
      <w:pPr>
        <w:pStyle w:val="ListBullet3"/>
      </w:pPr>
      <w:r w:rsidRPr="00354573">
        <w:t>volume</w:t>
      </w:r>
    </w:p>
    <w:p w:rsidR="00000000" w:rsidRPr="00354573" w:rsidP="00354573">
      <w:pPr>
        <w:pStyle w:val="ListBullet3"/>
      </w:pPr>
      <w:r w:rsidRPr="00354573">
        <w:t>quantities</w:t>
      </w:r>
    </w:p>
    <w:p w:rsidR="00000000" w:rsidRPr="00354573" w:rsidP="00354573">
      <w:pPr>
        <w:pStyle w:val="ListBullet3"/>
      </w:pPr>
      <w:r w:rsidRPr="00354573">
        <w:t>weight</w:t>
      </w:r>
    </w:p>
    <w:p w:rsidR="00000000" w:rsidRPr="00354573" w:rsidP="00354573">
      <w:pPr>
        <w:pStyle w:val="ListBullet3"/>
      </w:pPr>
      <w:r w:rsidRPr="00354573">
        <w:t>length</w:t>
      </w:r>
    </w:p>
    <w:p w:rsidR="00000000" w:rsidRPr="00354573" w:rsidP="00354573">
      <w:pPr>
        <w:pStyle w:val="ListBullet3"/>
      </w:pPr>
      <w:r w:rsidRPr="00354573">
        <w:t>density/specific gravity</w:t>
      </w:r>
    </w:p>
    <w:p w:rsidR="00000000" w:rsidRPr="00354573" w:rsidP="00354573">
      <w:pPr>
        <w:pStyle w:val="ListBullet3"/>
      </w:pPr>
      <w:r w:rsidRPr="00354573">
        <w:t>temperature</w:t>
      </w:r>
    </w:p>
    <w:p w:rsidR="00000000" w:rsidRPr="00354573" w:rsidP="00354573">
      <w:pPr>
        <w:pStyle w:val="ListBullet3"/>
      </w:pPr>
      <w:r w:rsidRPr="00354573">
        <w:t>ph</w:t>
      </w:r>
    </w:p>
    <w:p w:rsidR="00000000" w:rsidRPr="00354573" w:rsidP="00354573">
      <w:pPr>
        <w:pStyle w:val="ListBullet3"/>
      </w:pPr>
      <w:r w:rsidRPr="00354573">
        <w:t>basic geometry, e.g. interpreting depth, direction and azimuth and dip of hole</w:t>
      </w:r>
    </w:p>
    <w:p w:rsidR="00000000" w:rsidRPr="00354573" w:rsidP="00354573">
      <w:pPr>
        <w:pStyle w:val="ListBullet2"/>
      </w:pPr>
      <w:r w:rsidRPr="00354573">
        <w:t>maintaining housekeeping process during drilling</w:t>
      </w:r>
    </w:p>
    <w:p w:rsidR="00000000" w:rsidRPr="00354573" w:rsidP="00354573">
      <w:pPr>
        <w:pStyle w:val="ListBullet2"/>
      </w:pPr>
      <w:r w:rsidRPr="00354573">
        <w:t>performing shutdown and rig out procedures</w:t>
      </w:r>
    </w:p>
    <w:p w:rsidR="00000000" w:rsidRPr="00354573" w:rsidP="00354573">
      <w:pPr>
        <w:pStyle w:val="AllowPageBreak"/>
      </w:pPr>
    </w:p>
    <w:p w:rsidR="00000000" w:rsidRPr="00354573" w:rsidP="00354573">
      <w:pPr>
        <w:pStyle w:val="Heading1"/>
      </w:pPr>
      <w:bookmarkStart w:id="3" w:name="O_680927"/>
      <w:bookmarkEnd w:id="3"/>
      <w:r w:rsidRPr="00354573">
        <w:t>Knowledge Evidence</w:t>
      </w:r>
    </w:p>
    <w:p w:rsidR="00000000" w:rsidRPr="00354573" w:rsidP="00354573">
      <w:pPr>
        <w:pStyle w:val="BodyText"/>
      </w:pPr>
      <w:r w:rsidRPr="00354573">
        <w:t>The candidate must demonstrate knowledge of cond</w:t>
      </w:r>
      <w:r w:rsidRPr="00354573">
        <w:t>ucting and maintaining well servicing derrick operations through:</w:t>
      </w:r>
    </w:p>
    <w:p w:rsidR="00000000" w:rsidRPr="00354573" w:rsidP="00354573">
      <w:pPr>
        <w:pStyle w:val="ListBullet"/>
      </w:pPr>
      <w:r w:rsidRPr="00354573">
        <w:t xml:space="preserve">accessing, interpreting and applying the organisation and site requirements and procedures </w:t>
      </w:r>
    </w:p>
    <w:p w:rsidR="00000000" w:rsidRPr="00354573" w:rsidP="00354573">
      <w:pPr>
        <w:pStyle w:val="ListBullet"/>
      </w:pPr>
      <w:r w:rsidRPr="00354573">
        <w:t>recognising and report equipment malfunction or failure</w:t>
      </w:r>
    </w:p>
    <w:p w:rsidR="00000000" w:rsidRPr="00354573" w:rsidP="00354573">
      <w:pPr>
        <w:pStyle w:val="ListBullet"/>
      </w:pPr>
      <w:r w:rsidRPr="00354573">
        <w:t>supervising and training others to provid</w:t>
      </w:r>
      <w:r w:rsidRPr="00354573">
        <w:t>ed standards</w:t>
      </w:r>
    </w:p>
    <w:p w:rsidR="00000000" w:rsidRPr="00354573" w:rsidP="00354573">
      <w:pPr>
        <w:pStyle w:val="ListBullet"/>
      </w:pPr>
      <w:r w:rsidRPr="00354573">
        <w:t>conducting routine maintenance of derrick</w:t>
      </w:r>
    </w:p>
    <w:p w:rsidR="00000000" w:rsidRPr="00354573" w:rsidP="00354573">
      <w:pPr>
        <w:pStyle w:val="ListBullet"/>
      </w:pPr>
      <w:r w:rsidRPr="00354573">
        <w:t>preparing for drilling operations</w:t>
      </w:r>
    </w:p>
    <w:p w:rsidR="00000000" w:rsidRPr="00354573" w:rsidP="00354573">
      <w:pPr>
        <w:pStyle w:val="ListBullet"/>
      </w:pPr>
      <w:r w:rsidRPr="00354573">
        <w:t>preparing for the tripping of tubulars</w:t>
      </w:r>
    </w:p>
    <w:p w:rsidR="00000000" w:rsidRPr="00354573" w:rsidP="00354573">
      <w:pPr>
        <w:pStyle w:val="ListBullet"/>
      </w:pPr>
      <w:r w:rsidRPr="00354573">
        <w:t>identifying BOP equipment and their operation</w:t>
      </w:r>
    </w:p>
    <w:p w:rsidR="00000000" w:rsidRPr="00354573" w:rsidP="00354573">
      <w:pPr>
        <w:pStyle w:val="ListBullet"/>
      </w:pPr>
      <w:r w:rsidRPr="00354573">
        <w:t>assisting driller in handling and nipple up of bop stack</w:t>
      </w:r>
    </w:p>
    <w:p w:rsidR="00000000" w:rsidRPr="00354573" w:rsidP="00354573">
      <w:pPr>
        <w:pStyle w:val="ListBullet"/>
      </w:pPr>
      <w:r w:rsidRPr="00354573">
        <w:t>keeping circulation syste</w:t>
      </w:r>
      <w:r w:rsidRPr="00354573">
        <w:t>m clean and operating well</w:t>
      </w:r>
    </w:p>
    <w:p w:rsidR="00000000" w:rsidRPr="00354573" w:rsidP="00354573">
      <w:pPr>
        <w:pStyle w:val="ListBullet"/>
      </w:pPr>
      <w:r w:rsidRPr="00354573">
        <w:t>looking after equipment and dispose of waste properly</w:t>
      </w:r>
    </w:p>
    <w:p w:rsidR="00000000" w:rsidRPr="00354573" w:rsidP="00354573">
      <w:pPr>
        <w:pStyle w:val="ListBullet"/>
      </w:pPr>
      <w:r w:rsidRPr="00354573">
        <w:t>performing conversion between metric and imperial</w:t>
      </w:r>
    </w:p>
    <w:p w:rsidR="00000000" w:rsidRPr="00354573" w:rsidP="00354573">
      <w:pPr>
        <w:pStyle w:val="ListBullet"/>
      </w:pPr>
      <w:r w:rsidRPr="00354573">
        <w:t>carrying out rig maintenance</w:t>
      </w:r>
    </w:p>
    <w:p w:rsidR="00000000" w:rsidRPr="00354573" w:rsidP="00354573">
      <w:pPr>
        <w:pStyle w:val="ListBullet"/>
      </w:pPr>
      <w:r w:rsidRPr="00354573">
        <w:t>carrying out milling operations</w:t>
      </w:r>
    </w:p>
    <w:p w:rsidR="00000000" w:rsidRPr="00354573" w:rsidP="00354573">
      <w:pPr>
        <w:pStyle w:val="ListBullet"/>
      </w:pPr>
      <w:r w:rsidRPr="00354573">
        <w:t>performing man management/rig management</w:t>
      </w:r>
    </w:p>
    <w:p w:rsidR="00000000" w:rsidRPr="00354573" w:rsidP="00354573">
      <w:pPr>
        <w:pStyle w:val="AllowPageBreak"/>
      </w:pPr>
    </w:p>
    <w:p w:rsidR="00000000" w:rsidRPr="00354573" w:rsidP="00354573">
      <w:pPr>
        <w:pStyle w:val="Heading1"/>
      </w:pPr>
      <w:bookmarkStart w:id="4" w:name="O_680926"/>
      <w:bookmarkEnd w:id="4"/>
      <w:r w:rsidRPr="00354573">
        <w:t>Assess</w:t>
      </w:r>
      <w:r w:rsidRPr="00354573">
        <w:t>ment Conditions</w:t>
      </w:r>
    </w:p>
    <w:p w:rsidR="00000000" w:rsidRPr="00354573" w:rsidP="00354573">
      <w:pPr>
        <w:pStyle w:val="ListBullet"/>
      </w:pPr>
      <w:r w:rsidRPr="00354573">
        <w:t xml:space="preserve">An assessor of this unit must satisfy the requirements of the NVR/AQTF or their successors; and Industry regulations for certification and licensing; and, </w:t>
      </w:r>
    </w:p>
    <w:p w:rsidR="00000000" w:rsidRPr="00354573" w:rsidP="00354573">
      <w:pPr>
        <w:pStyle w:val="ListBullet"/>
      </w:pPr>
      <w:r w:rsidRPr="00354573">
        <w:t>this unit is best assessed in the context of this sector’s work environment;</w:t>
      </w:r>
    </w:p>
    <w:p w:rsidR="00000000" w:rsidRPr="00354573" w:rsidP="00354573">
      <w:pPr>
        <w:pStyle w:val="ListBullet"/>
      </w:pPr>
      <w:r w:rsidRPr="00354573">
        <w:t xml:space="preserve">where </w:t>
      </w:r>
      <w:r w:rsidRPr="00354573">
        <w:t>personal safety or environmental damage are limiting factors, assessment may occur in a simulated environment provided it is realistic and sufficiently rigorous to cover all aspects of this sector’s workplace performance, including environment, task skills</w:t>
      </w:r>
      <w:r w:rsidRPr="00354573">
        <w:t>, task management skills, contingency management skills and job role environment skills; and,</w:t>
      </w:r>
    </w:p>
    <w:p w:rsidR="00000000" w:rsidRPr="00354573" w:rsidP="00354573">
      <w:pPr>
        <w:pStyle w:val="ListBullet"/>
      </w:pPr>
      <w:r w:rsidRPr="00354573">
        <w:t>this unit must be assessed in compliance with relevant legislation/regulation and using policies, procedures, processes and operational manuals directly related t</w:t>
      </w:r>
      <w:r w:rsidRPr="00354573">
        <w:t>o the industry sector for which it is being assessed; and,</w:t>
      </w:r>
    </w:p>
    <w:p w:rsidR="00000000" w:rsidRPr="00354573" w:rsidP="00354573">
      <w:pPr>
        <w:pStyle w:val="ListBullet"/>
      </w:pPr>
      <w:r w:rsidRPr="00354573">
        <w:t>assessment may be conducted in conjunction with the assessment of other Units of Competency; and,</w:t>
      </w:r>
    </w:p>
    <w:p w:rsidR="00000000" w:rsidRPr="00354573" w:rsidP="00354573">
      <w:pPr>
        <w:pStyle w:val="ListBullet"/>
      </w:pPr>
      <w:r w:rsidRPr="00354573">
        <w:t>assessment must confirm consistent performance can be applied in a range of relevant workplace circumstances; and,</w:t>
      </w:r>
    </w:p>
    <w:p w:rsidR="00000000" w:rsidRPr="00354573" w:rsidP="00354573">
      <w:pPr>
        <w:pStyle w:val="ListBullet"/>
      </w:pPr>
      <w:r w:rsidRPr="00354573">
        <w:t>assessors must demonstrate the performance evidence, and knowledge evidence as outlined in this Unit of Competency, and through the minimum y</w:t>
      </w:r>
      <w:r w:rsidRPr="00354573">
        <w:t>ears of current* work experience specified below in an Industry sector relevant to the outcomes of the unit; or,</w:t>
      </w:r>
    </w:p>
    <w:p w:rsidR="00000000" w:rsidRPr="00354573" w:rsidP="00354573">
      <w:pPr>
        <w:pStyle w:val="ListBullet"/>
      </w:pPr>
      <w:r w:rsidRPr="00354573">
        <w:t>where the assessor does not meet experience requirements a co-assessment or partnership arrangement must exist between the qualified assessor a</w:t>
      </w:r>
      <w:r w:rsidRPr="00354573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354573">
        <w:t>e skills and knowledge from the minimum years of current work experience specified below in the Industry sector, including time spent in roles related to the unit being assessed; and,</w:t>
      </w:r>
    </w:p>
    <w:p w:rsidR="00000000" w:rsidRPr="00354573" w:rsidP="00354573">
      <w:pPr>
        <w:pStyle w:val="ListBullet"/>
      </w:pPr>
      <w:r w:rsidRPr="00354573">
        <w:t>assessor and Industry subject matter expert requirements differ dependin</w:t>
      </w:r>
      <w:r w:rsidRPr="00354573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54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SubHeading1"/>
              <w:rPr>
                <w:lang w:val="en-NZ"/>
              </w:rPr>
            </w:pPr>
            <w:r w:rsidRPr="0035457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SubHeading1"/>
              <w:rPr>
                <w:lang w:val="en-NZ"/>
              </w:rPr>
            </w:pPr>
            <w:r w:rsidRPr="0035457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SubHeading1"/>
              <w:rPr>
                <w:lang w:val="en-NZ"/>
              </w:rPr>
            </w:pPr>
            <w:r w:rsidRPr="00354573">
              <w:t>Required assessor or Industry subject matter expert experience</w:t>
            </w:r>
          </w:p>
        </w:tc>
      </w:tr>
      <w:tr w:rsidTr="00354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Drilling, Metalliferous Mining, Coal</w:t>
            </w:r>
            <w:r w:rsidRPr="00354573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1 Year</w:t>
            </w:r>
          </w:p>
        </w:tc>
      </w:tr>
      <w:tr w:rsidTr="00354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2 Years</w:t>
            </w:r>
          </w:p>
        </w:tc>
      </w:tr>
      <w:tr w:rsidTr="00354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3 Years</w:t>
            </w:r>
          </w:p>
        </w:tc>
      </w:tr>
      <w:tr w:rsidTr="00354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5 Years</w:t>
            </w:r>
          </w:p>
        </w:tc>
      </w:tr>
      <w:tr w:rsidTr="00354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573">
            <w:pPr>
              <w:pStyle w:val="BodyText"/>
              <w:rPr>
                <w:lang w:val="en-NZ"/>
              </w:rPr>
            </w:pPr>
            <w:r w:rsidRPr="0035457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4573" w:rsidP="00354573">
            <w:pPr>
              <w:pStyle w:val="BodyText"/>
            </w:pPr>
            <w:r w:rsidRPr="0035457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54573">
              <w:t>ndard is specified should comply with any relevant regulation.</w:t>
            </w:r>
          </w:p>
        </w:tc>
      </w:tr>
    </w:tbl>
    <w:p w:rsidR="00000000" w:rsidRPr="00354573" w:rsidP="00354573">
      <w:pPr>
        <w:pStyle w:val="BodyText"/>
      </w:pPr>
      <w:r w:rsidRPr="00354573">
        <w:t>*Assessors can demonstrate current work experience through employment within Industry in a role relevant to the outcomes of the Unit; or, for external assessors this can be demonstrated throu</w:t>
      </w:r>
      <w:r w:rsidRPr="00354573">
        <w:t>gh exposure to Industry by conducting frequent site assessments across various locations.</w:t>
      </w:r>
    </w:p>
    <w:p w:rsidR="00000000" w:rsidRPr="00354573" w:rsidP="00354573">
      <w:pPr>
        <w:pStyle w:val="BodyText"/>
      </w:pPr>
      <w:r w:rsidRPr="00354573">
        <w:t>**Where a unit is being delivered outside of a Qualification the first numeric character in the Unit code should be considered to indicate the AQF level</w:t>
      </w:r>
    </w:p>
    <w:p w:rsidR="00000000" w:rsidRPr="00354573" w:rsidP="00354573">
      <w:pPr>
        <w:pStyle w:val="AllowPageBreak"/>
      </w:pPr>
    </w:p>
    <w:p w:rsidR="00000000" w:rsidRPr="00354573" w:rsidP="00354573">
      <w:pPr>
        <w:pStyle w:val="Heading1"/>
      </w:pPr>
      <w:bookmarkStart w:id="5" w:name="O_680937"/>
      <w:bookmarkEnd w:id="5"/>
      <w:r w:rsidRPr="00354573">
        <w:t>Links</w:t>
      </w:r>
    </w:p>
    <w:p w:rsidR="00000000" w:rsidRPr="00354573" w:rsidP="00354573">
      <w:pPr>
        <w:pStyle w:val="BodyText"/>
      </w:pPr>
      <w:r w:rsidRPr="00354573">
        <w:t>SkillsDMC RII Companion Volumes - http://www.skillsdmc.com.au/</w:t>
      </w:r>
    </w:p>
    <w:p w:rsidR="00000000" w:rsidRPr="00354573" w:rsidP="00354573"/>
    <w:sectPr w:rsidSect="003545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73" w:rsidRPr="0024730D" w:rsidP="00247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0D" w:rsidP="00354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30D" w:rsidP="00354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4730D" w:rsidP="00354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73" w:rsidRPr="0024730D" w:rsidP="002473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0D" w:rsidRPr="002D2AF8" w:rsidP="00354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RIIWSV301D Conduct and maintain well servicing derrick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24730D" w:rsidP="00354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006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C6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EA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573"/>
  </w:style>
  <w:style w:type="character" w:customStyle="1" w:styleId="Heading1Char">
    <w:name w:val="Heading 1 Char"/>
    <w:basedOn w:val="DefaultParagraphFont"/>
    <w:link w:val="Heading1"/>
    <w:rsid w:val="00354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5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45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57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57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54573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3545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4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573"/>
    <w:rPr>
      <w:b/>
      <w:spacing w:val="0"/>
    </w:rPr>
  </w:style>
  <w:style w:type="paragraph" w:customStyle="1" w:styleId="SuperTitle">
    <w:name w:val="SuperTitle"/>
    <w:basedOn w:val="Title"/>
    <w:rsid w:val="00354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573"/>
    <w:rPr>
      <w:i/>
    </w:rPr>
  </w:style>
  <w:style w:type="paragraph" w:styleId="Caption">
    <w:name w:val="caption"/>
    <w:basedOn w:val="BodyText"/>
    <w:next w:val="Normal"/>
    <w:qFormat/>
    <w:rsid w:val="00354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573"/>
  </w:style>
  <w:style w:type="paragraph" w:styleId="TableofFigures">
    <w:name w:val="table of figures"/>
    <w:basedOn w:val="Normal"/>
    <w:next w:val="Normal"/>
    <w:semiHidden/>
    <w:rsid w:val="00354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573"/>
    <w:pPr>
      <w:numPr>
        <w:numId w:val="12"/>
      </w:numPr>
    </w:pPr>
  </w:style>
  <w:style w:type="character" w:customStyle="1" w:styleId="WingdingSymbols">
    <w:name w:val="Wingding Symbols"/>
    <w:rsid w:val="00354573"/>
    <w:rPr>
      <w:rFonts w:ascii="Wingdings" w:hAnsi="Wingdings"/>
    </w:rPr>
  </w:style>
  <w:style w:type="paragraph" w:customStyle="1" w:styleId="TableHeading">
    <w:name w:val="Table Heading"/>
    <w:basedOn w:val="HeadingBase"/>
    <w:rsid w:val="00354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573"/>
    <w:rPr>
      <w:color w:val="0033CC"/>
      <w:u w:val="none"/>
    </w:rPr>
  </w:style>
  <w:style w:type="paragraph" w:customStyle="1" w:styleId="BodyTextRight">
    <w:name w:val="Body Text Right"/>
    <w:basedOn w:val="BodyText"/>
    <w:rsid w:val="00354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5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573"/>
    <w:rPr>
      <w:sz w:val="32"/>
    </w:rPr>
  </w:style>
  <w:style w:type="paragraph" w:customStyle="1" w:styleId="HeadingProcedure">
    <w:name w:val="Heading Procedure"/>
    <w:basedOn w:val="HeadingBase"/>
    <w:next w:val="Normal"/>
    <w:rsid w:val="00354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573"/>
    <w:pPr>
      <w:spacing w:before="60" w:after="60"/>
    </w:pPr>
  </w:style>
  <w:style w:type="paragraph" w:styleId="ListContinue">
    <w:name w:val="List Continue"/>
    <w:basedOn w:val="List"/>
    <w:rsid w:val="00354573"/>
    <w:pPr>
      <w:ind w:firstLine="0"/>
    </w:pPr>
  </w:style>
  <w:style w:type="paragraph" w:customStyle="1" w:styleId="ListNote">
    <w:name w:val="List Note"/>
    <w:basedOn w:val="List"/>
    <w:rsid w:val="00354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573"/>
    <w:rPr>
      <w:rFonts w:ascii="Courier New" w:hAnsi="Courier New"/>
    </w:rPr>
  </w:style>
  <w:style w:type="paragraph" w:customStyle="1" w:styleId="NoteBullet">
    <w:name w:val="Note Bullet"/>
    <w:basedOn w:val="Note"/>
    <w:rsid w:val="00354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57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54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57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54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573"/>
    <w:rPr>
      <w:b/>
      <w:smallCaps/>
    </w:rPr>
  </w:style>
  <w:style w:type="paragraph" w:customStyle="1" w:styleId="TableListNumber">
    <w:name w:val="Table List Number"/>
    <w:basedOn w:val="ListNumber"/>
    <w:rsid w:val="00354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573"/>
    <w:pPr>
      <w:numPr>
        <w:numId w:val="10"/>
      </w:numPr>
    </w:pPr>
  </w:style>
  <w:style w:type="paragraph" w:customStyle="1" w:styleId="ListAlpha2">
    <w:name w:val="List Alpha 2"/>
    <w:basedOn w:val="List2"/>
    <w:rsid w:val="00354573"/>
    <w:pPr>
      <w:numPr>
        <w:numId w:val="9"/>
      </w:numPr>
    </w:pPr>
  </w:style>
  <w:style w:type="paragraph" w:styleId="List2">
    <w:name w:val="List 2"/>
    <w:basedOn w:val="BodyText"/>
    <w:rsid w:val="00354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5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45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4573"/>
    <w:pPr>
      <w:numPr>
        <w:numId w:val="5"/>
      </w:numPr>
    </w:pPr>
  </w:style>
  <w:style w:type="paragraph" w:styleId="ListContinue2">
    <w:name w:val="List Continue 2"/>
    <w:basedOn w:val="List2"/>
    <w:rsid w:val="00354573"/>
    <w:pPr>
      <w:ind w:firstLine="0"/>
    </w:pPr>
  </w:style>
  <w:style w:type="paragraph" w:styleId="ListContinue3">
    <w:name w:val="List Continue 3"/>
    <w:basedOn w:val="List3"/>
    <w:rsid w:val="00354573"/>
    <w:pPr>
      <w:ind w:left="1021" w:firstLine="0"/>
    </w:pPr>
  </w:style>
  <w:style w:type="paragraph" w:styleId="ListContinue4">
    <w:name w:val="List Continue 4"/>
    <w:basedOn w:val="List4"/>
    <w:rsid w:val="00354573"/>
    <w:pPr>
      <w:ind w:firstLine="0"/>
    </w:pPr>
  </w:style>
  <w:style w:type="paragraph" w:styleId="ListContinue5">
    <w:name w:val="List Continue 5"/>
    <w:basedOn w:val="List5"/>
    <w:rsid w:val="00354573"/>
    <w:pPr>
      <w:ind w:firstLine="0"/>
    </w:pPr>
  </w:style>
  <w:style w:type="paragraph" w:styleId="ListNumber3">
    <w:name w:val="List Number 3"/>
    <w:basedOn w:val="List3"/>
    <w:rsid w:val="00354573"/>
    <w:pPr>
      <w:numPr>
        <w:numId w:val="6"/>
      </w:numPr>
    </w:pPr>
  </w:style>
  <w:style w:type="paragraph" w:styleId="ListNumber4">
    <w:name w:val="List Number 4"/>
    <w:basedOn w:val="List4"/>
    <w:rsid w:val="00354573"/>
    <w:pPr>
      <w:numPr>
        <w:numId w:val="7"/>
      </w:numPr>
    </w:pPr>
  </w:style>
  <w:style w:type="paragraph" w:styleId="ListNumber5">
    <w:name w:val="List Number 5"/>
    <w:basedOn w:val="List5"/>
    <w:rsid w:val="00354573"/>
    <w:pPr>
      <w:numPr>
        <w:numId w:val="8"/>
      </w:numPr>
    </w:pPr>
  </w:style>
  <w:style w:type="paragraph" w:styleId="BlockText">
    <w:name w:val="Block Text"/>
    <w:basedOn w:val="Normal"/>
    <w:rsid w:val="00354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573"/>
    <w:rPr>
      <w:sz w:val="16"/>
      <w:vertAlign w:val="superscript"/>
    </w:rPr>
  </w:style>
  <w:style w:type="character" w:customStyle="1" w:styleId="Symbols">
    <w:name w:val="Symbols"/>
    <w:basedOn w:val="DefaultParagraphFont"/>
    <w:rsid w:val="00354573"/>
    <w:rPr>
      <w:rFonts w:ascii="Symbol" w:hAnsi="Symbol"/>
    </w:rPr>
  </w:style>
  <w:style w:type="character" w:customStyle="1" w:styleId="MenuOptions">
    <w:name w:val="Menu Options"/>
    <w:basedOn w:val="DefaultParagraphFont"/>
    <w:rsid w:val="00354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573"/>
    <w:rPr>
      <w:b/>
    </w:rPr>
  </w:style>
  <w:style w:type="character" w:customStyle="1" w:styleId="Underlined">
    <w:name w:val="Underlined"/>
    <w:basedOn w:val="DefaultParagraphFont"/>
    <w:rsid w:val="00354573"/>
    <w:rPr>
      <w:u w:val="single"/>
    </w:rPr>
  </w:style>
  <w:style w:type="paragraph" w:customStyle="1" w:styleId="TableBodyTextRight">
    <w:name w:val="Table Body Text Right"/>
    <w:basedOn w:val="TableBodyText"/>
    <w:rsid w:val="00354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573"/>
    <w:rPr>
      <w:sz w:val="18"/>
    </w:rPr>
  </w:style>
  <w:style w:type="paragraph" w:customStyle="1" w:styleId="BodySmallRight">
    <w:name w:val="Body Small Right"/>
    <w:basedOn w:val="BodyTextRight"/>
    <w:rsid w:val="00354573"/>
    <w:rPr>
      <w:sz w:val="18"/>
      <w:szCs w:val="18"/>
    </w:rPr>
  </w:style>
  <w:style w:type="paragraph" w:customStyle="1" w:styleId="MarginEdition">
    <w:name w:val="Margin Edition"/>
    <w:basedOn w:val="MarginNote"/>
    <w:rsid w:val="00354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573"/>
    <w:rPr>
      <w:sz w:val="2"/>
      <w:szCs w:val="2"/>
    </w:rPr>
  </w:style>
  <w:style w:type="character" w:customStyle="1" w:styleId="Small">
    <w:name w:val="Small"/>
    <w:basedOn w:val="DefaultParagraphFont"/>
    <w:rsid w:val="00354573"/>
    <w:rPr>
      <w:sz w:val="16"/>
    </w:rPr>
  </w:style>
  <w:style w:type="paragraph" w:customStyle="1" w:styleId="WideTable">
    <w:name w:val="Wide Table"/>
    <w:basedOn w:val="Normal"/>
    <w:rsid w:val="00354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573"/>
  </w:style>
  <w:style w:type="paragraph" w:styleId="Quote">
    <w:name w:val="Quote"/>
    <w:basedOn w:val="Heading1"/>
    <w:link w:val="QuoteChar"/>
    <w:qFormat/>
    <w:rsid w:val="00354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573"/>
    <w:pPr>
      <w:pageBreakBefore/>
    </w:pPr>
  </w:style>
  <w:style w:type="paragraph" w:customStyle="1" w:styleId="Border">
    <w:name w:val="Border"/>
    <w:basedOn w:val="Normal"/>
    <w:qFormat/>
    <w:rsid w:val="00354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573"/>
    <w:rPr>
      <w:u w:val="single"/>
    </w:rPr>
  </w:style>
  <w:style w:type="character" w:customStyle="1" w:styleId="BoldandItalics">
    <w:name w:val="Bold and Italics"/>
    <w:qFormat/>
    <w:rsid w:val="00354573"/>
    <w:rPr>
      <w:b/>
      <w:i/>
      <w:u w:val="none"/>
    </w:rPr>
  </w:style>
  <w:style w:type="paragraph" w:styleId="BalloonText">
    <w:name w:val="Balloon Text"/>
    <w:basedOn w:val="Normal"/>
    <w:link w:val="BalloonTextChar"/>
    <w:rsid w:val="00354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5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5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5311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RIIWSV301D Conduct and maintain well servicing derrick operation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2014-12-07T02:57:00Z</dcterms:created>
  <dcterms:modified xsi:type="dcterms:W3CDTF">2014-12-07T02:57:00Z</dcterms:modified>
</cp:coreProperties>
</file>