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B50" w:rsidP="00CD3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RIIWSV203D Prepare equipment for well servicing air operations</w:t>
      </w:r>
      <w:r>
        <w:fldChar w:fldCharType="end"/>
      </w:r>
    </w:p>
    <w:p w:rsidR="00CD3B50" w:rsidP="00CD3B50">
      <w:pPr>
        <w:pStyle w:val="Version"/>
        <w:sectPr w:rsidSect="00BD4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D442D" w:rsidP="00BD442D">
      <w:pPr>
        <w:pStyle w:val="SuperHeading"/>
      </w:pPr>
      <w:r w:rsidRPr="00BD442D">
        <w:t>RIIWSV203D Prepare equipment for well servicing air operations</w:t>
      </w:r>
    </w:p>
    <w:p w:rsidR="00000000" w:rsidRPr="00BD442D" w:rsidP="00BD442D">
      <w:pPr>
        <w:pStyle w:val="Heading1"/>
      </w:pPr>
      <w:bookmarkStart w:id="1" w:name="O_680949"/>
      <w:bookmarkEnd w:id="1"/>
      <w:r w:rsidRPr="00BD44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Heading4"/>
              <w:rPr>
                <w:lang w:val="en-NZ"/>
              </w:rPr>
            </w:pPr>
            <w:r w:rsidRPr="00BD442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Heading4"/>
              <w:rPr>
                <w:lang w:val="en-NZ"/>
              </w:rPr>
            </w:pPr>
            <w:r w:rsidRPr="00BD442D">
              <w:t>Comment</w:t>
            </w:r>
          </w:p>
        </w:tc>
      </w:tr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This is a new unit</w:t>
            </w:r>
          </w:p>
        </w:tc>
      </w:tr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Editorial corrections</w:t>
            </w:r>
          </w:p>
        </w:tc>
      </w:tr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2D" w:rsidP="00BD442D">
            <w:pPr>
              <w:pStyle w:val="BodyText"/>
            </w:pPr>
            <w:r w:rsidRPr="00BD442D">
              <w:t>Required frequency and volume of evidence amended in Performance evidence.</w:t>
            </w:r>
          </w:p>
          <w:p w:rsidR="00000000" w:rsidRPr="00BD442D" w:rsidP="00BD442D">
            <w:pPr>
              <w:pStyle w:val="BodyText"/>
            </w:pPr>
            <w:r w:rsidRPr="00BD442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D442D" w:rsidP="00BD442D">
      <w:pPr>
        <w:pStyle w:val="BodyText"/>
      </w:pPr>
    </w:p>
    <w:p w:rsidR="00000000" w:rsidRPr="00BD442D" w:rsidP="00BD442D">
      <w:pPr>
        <w:pStyle w:val="AllowPageBreak"/>
      </w:pPr>
    </w:p>
    <w:p w:rsidR="00000000" w:rsidRPr="00BD442D" w:rsidP="00BD442D">
      <w:pPr>
        <w:pStyle w:val="Heading1"/>
      </w:pPr>
      <w:bookmarkStart w:id="2" w:name="O_680948"/>
      <w:bookmarkEnd w:id="2"/>
      <w:r w:rsidRPr="00BD442D">
        <w:t>Application</w:t>
      </w:r>
    </w:p>
    <w:p w:rsidR="00000000" w:rsidRPr="00BD442D" w:rsidP="00CD3B50">
      <w:pPr>
        <w:pStyle w:val="BodyText"/>
      </w:pPr>
      <w:r w:rsidRPr="00BD442D">
        <w:t>This unit describes a participant’s skills and knowledge required to prepare equipment for well servicing air operations in Drilling.</w:t>
      </w:r>
    </w:p>
    <w:p w:rsidR="00000000" w:rsidRPr="00BD442D" w:rsidP="00CD3B50">
      <w:pPr>
        <w:pStyle w:val="BodyText"/>
      </w:pPr>
      <w:r w:rsidRPr="00BD442D">
        <w:t>This unit is appropriate for those working in operational roles.</w:t>
      </w:r>
    </w:p>
    <w:p w:rsidR="00CD3B50" w:rsidP="00CD3B50">
      <w:pPr>
        <w:pStyle w:val="BodyText"/>
      </w:pPr>
      <w:r w:rsidRPr="00BD442D">
        <w:t>Licensing, legislative, regulatory and certification requirements that may apply to this unit can vary between states, territories, and industry sectors.  Relevant information must be sourced prior to application of the unit.</w:t>
      </w:r>
    </w:p>
    <w:p w:rsidR="00000000" w:rsidRPr="00BD442D" w:rsidP="00BD442D">
      <w:pPr>
        <w:pStyle w:val="Heading1"/>
      </w:pPr>
      <w:bookmarkStart w:id="3" w:name="O_680947"/>
      <w:bookmarkEnd w:id="3"/>
      <w:r w:rsidRPr="00BD442D">
        <w:t>Elements and</w:t>
      </w:r>
      <w:r w:rsidRPr="00BD442D">
        <w:t xml:space="preserve">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D4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1 Plan and prepare for assisting with air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2D" w:rsidP="00BD442D">
            <w:pPr>
              <w:pStyle w:val="BodyText"/>
            </w:pPr>
            <w:r w:rsidRPr="00BD442D">
              <w:t>1.1</w:t>
            </w:r>
            <w:r w:rsidRPr="00BD442D">
              <w:tab/>
              <w:t>Access, interpret and apply compliance documentation and ensure the work activity is compliant</w:t>
            </w:r>
          </w:p>
          <w:p w:rsidR="00000000" w:rsidRPr="00BD442D" w:rsidP="00BD442D">
            <w:pPr>
              <w:pStyle w:val="BodyText"/>
            </w:pPr>
            <w:r w:rsidRPr="00BD442D">
              <w:t>1.2</w:t>
            </w:r>
            <w:r w:rsidRPr="00BD442D">
              <w:tab/>
              <w:t>Obtain, read, confirm and apply work instructions for the allocated task</w:t>
            </w:r>
          </w:p>
          <w:p w:rsidR="00000000" w:rsidRPr="00BD442D" w:rsidP="00BD442D">
            <w:pPr>
              <w:pStyle w:val="BodyText"/>
            </w:pPr>
            <w:r w:rsidRPr="00BD442D">
              <w:t>1.3</w:t>
            </w:r>
            <w:r w:rsidRPr="00BD442D">
              <w:tab/>
              <w:t>Id</w:t>
            </w:r>
            <w:r w:rsidRPr="00BD442D">
              <w:t xml:space="preserve">entify, manage and report all potential hazards </w:t>
            </w:r>
          </w:p>
          <w:p w:rsidR="00000000" w:rsidRPr="00BD442D" w:rsidP="00BD442D">
            <w:pPr>
              <w:pStyle w:val="BodyText"/>
            </w:pPr>
            <w:r w:rsidRPr="00BD442D">
              <w:t>1.4</w:t>
            </w:r>
            <w:r w:rsidRPr="00BD442D">
              <w:tab/>
              <w:t>Resolve coordination requirements with others at the site prior to commencing and during work activities</w:t>
            </w:r>
          </w:p>
          <w:p w:rsidR="00000000" w:rsidRPr="00BD442D" w:rsidP="00BD442D">
            <w:pPr>
              <w:pStyle w:val="BodyText"/>
            </w:pPr>
            <w:r w:rsidRPr="00BD442D">
              <w:t>1.5</w:t>
            </w:r>
            <w:r w:rsidRPr="00BD442D">
              <w:tab/>
              <w:t>Load, unload, move, handle, use to assemble air and auxiliary equipment</w:t>
            </w:r>
          </w:p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1.6</w:t>
            </w:r>
            <w:r w:rsidRPr="00BD442D">
              <w:tab/>
              <w:t>Select and use/wea</w:t>
            </w:r>
            <w:r w:rsidRPr="00BD442D">
              <w:t>r personal protective equipment and protective clothing</w:t>
            </w:r>
          </w:p>
        </w:tc>
      </w:tr>
      <w:tr w:rsidTr="00BD4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 xml:space="preserve">2 Support and assist </w:t>
            </w:r>
            <w:r w:rsidRPr="00BD442D">
              <w:t>assembly of components for air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2D" w:rsidP="00BD442D">
            <w:pPr>
              <w:pStyle w:val="BodyText"/>
            </w:pPr>
            <w:r w:rsidRPr="00BD442D">
              <w:t>2.1</w:t>
            </w:r>
            <w:r w:rsidRPr="00BD442D">
              <w:tab/>
              <w:t xml:space="preserve">Check and install valves and Ts to manifolds in accordance </w:t>
            </w:r>
            <w:r w:rsidRPr="00BD442D">
              <w:t xml:space="preserve">with instructions </w:t>
            </w:r>
          </w:p>
          <w:p w:rsidR="00000000" w:rsidRPr="00BD442D" w:rsidP="00BD442D">
            <w:pPr>
              <w:pStyle w:val="BodyText"/>
            </w:pPr>
            <w:r w:rsidRPr="00BD442D">
              <w:t>2.2</w:t>
            </w:r>
            <w:r w:rsidRPr="00BD442D">
              <w:tab/>
              <w:t>Clean rotating/stripper/circulating head ensure co</w:t>
            </w:r>
            <w:r w:rsidRPr="00BD442D">
              <w:t>rrect sized ring gasket and nipple up</w:t>
            </w:r>
          </w:p>
          <w:p w:rsidR="00000000" w:rsidRPr="00BD442D" w:rsidP="00BD442D">
            <w:pPr>
              <w:pStyle w:val="BodyText"/>
            </w:pPr>
            <w:r w:rsidRPr="00BD442D">
              <w:t>2.3</w:t>
            </w:r>
            <w:r w:rsidRPr="00BD442D">
              <w:tab/>
              <w:t>Check correct sized rubber for drill string being used is available for use</w:t>
            </w:r>
          </w:p>
          <w:p w:rsidR="00000000" w:rsidRPr="00BD442D" w:rsidP="00BD442D">
            <w:pPr>
              <w:pStyle w:val="BodyText"/>
            </w:pPr>
            <w:r w:rsidRPr="00BD442D">
              <w:t>2.4</w:t>
            </w:r>
            <w:r w:rsidRPr="00BD442D">
              <w:tab/>
              <w:t xml:space="preserve">Confirm and assemble well head line up specified operation – valve and mud cross (need to identify the way these are used differently </w:t>
            </w:r>
            <w:r w:rsidRPr="00BD442D">
              <w:t>to ‘normal operations’)</w:t>
            </w:r>
          </w:p>
          <w:p w:rsidR="00000000" w:rsidRPr="00BD442D" w:rsidP="00BD442D">
            <w:pPr>
              <w:pStyle w:val="BodyText"/>
            </w:pPr>
            <w:r w:rsidRPr="00BD442D">
              <w:t>2.5</w:t>
            </w:r>
            <w:r w:rsidRPr="00BD442D">
              <w:tab/>
              <w:t>Conduct engine checks on air pack</w:t>
            </w:r>
          </w:p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2.6</w:t>
            </w:r>
            <w:r w:rsidRPr="00BD442D">
              <w:tab/>
              <w:t>Conduct minor servicing on air pack including fluid level top ups greasing in accordance with manufacturer’s instructions.</w:t>
            </w:r>
          </w:p>
        </w:tc>
      </w:tr>
      <w:tr w:rsidTr="00BD4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3 Rig up Blooie 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2D" w:rsidP="00BD442D">
            <w:pPr>
              <w:pStyle w:val="BodyText"/>
            </w:pPr>
            <w:r w:rsidRPr="00BD442D">
              <w:t>3.1</w:t>
            </w:r>
            <w:r w:rsidRPr="00BD442D">
              <w:tab/>
              <w:t>Make up hammer union/flange connections</w:t>
            </w:r>
          </w:p>
          <w:p w:rsidR="00000000" w:rsidRPr="00BD442D" w:rsidP="00BD442D">
            <w:pPr>
              <w:pStyle w:val="BodyText"/>
            </w:pPr>
            <w:r w:rsidRPr="00BD442D">
              <w:t>3.2</w:t>
            </w:r>
            <w:r w:rsidRPr="00BD442D">
              <w:tab/>
              <w:t>Space out stands at correct intervals and adjust heights ensuing a gradual decline towards the pit</w:t>
            </w:r>
          </w:p>
          <w:p w:rsidR="00000000" w:rsidRPr="00BD442D" w:rsidP="00BD442D">
            <w:pPr>
              <w:pStyle w:val="BodyText"/>
            </w:pPr>
            <w:r w:rsidRPr="00BD442D">
              <w:t>3.3</w:t>
            </w:r>
            <w:r w:rsidRPr="00BD442D">
              <w:tab/>
              <w:t>Check stability of foundations for both stands and anchor blocks</w:t>
            </w:r>
          </w:p>
          <w:p w:rsidR="00000000" w:rsidRPr="00BD442D" w:rsidP="00BD442D">
            <w:pPr>
              <w:pStyle w:val="BodyText"/>
            </w:pPr>
            <w:r w:rsidRPr="00BD442D">
              <w:t>3.4</w:t>
            </w:r>
            <w:r w:rsidRPr="00BD442D">
              <w:tab/>
              <w:t>Secure anchor blocks to blooie line</w:t>
            </w:r>
          </w:p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3.5</w:t>
            </w:r>
            <w:r w:rsidRPr="00BD442D">
              <w:tab/>
              <w:t>Connect all auxiliary lines to the blooi</w:t>
            </w:r>
            <w:r w:rsidRPr="00BD442D">
              <w:t>e line (may include bleed off line, jet lines, sample catcher, igniter)</w:t>
            </w:r>
          </w:p>
        </w:tc>
      </w:tr>
      <w:tr w:rsidTr="00BD4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4.</w:t>
            </w:r>
            <w:r w:rsidRPr="00BD442D">
              <w:tab/>
              <w:t>Handle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2D" w:rsidP="00BD442D">
            <w:pPr>
              <w:pStyle w:val="BodyText"/>
            </w:pPr>
            <w:r w:rsidRPr="00BD442D">
              <w:t>4.1</w:t>
            </w:r>
            <w:r w:rsidRPr="00BD442D">
              <w:tab/>
              <w:t>Obtain samples as required</w:t>
            </w:r>
          </w:p>
          <w:p w:rsidR="00000000" w:rsidRPr="00BD442D" w:rsidP="00BD442D">
            <w:pPr>
              <w:pStyle w:val="BodyText"/>
            </w:pPr>
            <w:r w:rsidRPr="00BD442D">
              <w:t>4.2</w:t>
            </w:r>
            <w:r w:rsidRPr="00BD442D">
              <w:tab/>
              <w:t>Clean and service sampling equipment as required</w:t>
            </w:r>
          </w:p>
          <w:p w:rsidR="00000000" w:rsidRPr="00BD442D" w:rsidP="00BD442D">
            <w:pPr>
              <w:pStyle w:val="BodyText"/>
            </w:pPr>
            <w:r w:rsidRPr="00BD442D">
              <w:t>4.3</w:t>
            </w:r>
            <w:r w:rsidRPr="00BD442D">
              <w:tab/>
              <w:t>Safely clear blockages in sample and delivery system</w:t>
            </w:r>
          </w:p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4.4</w:t>
            </w:r>
            <w:r w:rsidRPr="00BD442D">
              <w:tab/>
              <w:t>Note and report poss</w:t>
            </w:r>
            <w:r w:rsidRPr="00BD442D">
              <w:t>ible changes to sample quality due to blockages</w:t>
            </w:r>
          </w:p>
        </w:tc>
      </w:tr>
      <w:tr w:rsidTr="00BD4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5.</w:t>
            </w:r>
            <w:r w:rsidRPr="00BD442D">
              <w:tab/>
              <w:t xml:space="preserve">Assist mixing of  </w:t>
            </w:r>
            <w:r w:rsidRPr="00BD442D">
              <w:tab/>
              <w:t xml:space="preserve">fluids for air/foam </w:t>
            </w:r>
            <w:r w:rsidRPr="00BD442D">
              <w:tab/>
              <w:t xml:space="preserve">equipment </w:t>
            </w:r>
            <w:r w:rsidRPr="00BD442D">
              <w:tab/>
              <w:t>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2D" w:rsidP="00BD442D">
            <w:pPr>
              <w:pStyle w:val="BodyText"/>
            </w:pPr>
            <w:r w:rsidRPr="00BD442D">
              <w:t>5.1</w:t>
            </w:r>
            <w:r w:rsidRPr="00BD442D">
              <w:tab/>
              <w:t>Check labels and read and interpret Safety Data Sheet</w:t>
            </w:r>
          </w:p>
          <w:p w:rsidR="00000000" w:rsidRPr="00BD442D" w:rsidP="00BD442D">
            <w:pPr>
              <w:pStyle w:val="BodyText"/>
            </w:pPr>
            <w:r w:rsidRPr="00BD442D">
              <w:t>5.2</w:t>
            </w:r>
            <w:r w:rsidRPr="00BD442D">
              <w:tab/>
              <w:t>Assist mix the fluid as required</w:t>
            </w:r>
          </w:p>
          <w:p w:rsidR="00000000" w:rsidRPr="00BD442D" w:rsidP="00BD442D">
            <w:pPr>
              <w:pStyle w:val="BodyText"/>
            </w:pPr>
            <w:r w:rsidRPr="00BD442D">
              <w:t>5.3</w:t>
            </w:r>
            <w:r w:rsidRPr="00BD442D">
              <w:tab/>
              <w:t>Store fluid components and additives safely</w:t>
            </w:r>
            <w:r w:rsidRPr="00BD442D">
              <w:t xml:space="preserve"> and according to requirements</w:t>
            </w:r>
          </w:p>
        </w:tc>
      </w:tr>
    </w:tbl>
    <w:p w:rsidR="00CD3B50" w:rsidP="00BD442D">
      <w:pPr>
        <w:pStyle w:val="BodyText"/>
      </w:pPr>
    </w:p>
    <w:p w:rsidR="00CD3B50" w:rsidP="00BD442D">
      <w:pPr>
        <w:pStyle w:val="BodyText"/>
      </w:pPr>
    </w:p>
    <w:p w:rsidR="00000000" w:rsidRPr="00BD442D" w:rsidP="00BD442D">
      <w:pPr>
        <w:pStyle w:val="Heading1"/>
      </w:pPr>
      <w:bookmarkStart w:id="4" w:name="O_680946"/>
      <w:bookmarkEnd w:id="4"/>
      <w:r w:rsidRPr="00BD442D">
        <w:t>Foundation Skills</w:t>
      </w:r>
    </w:p>
    <w:p w:rsidR="00CD3B50" w:rsidP="00CD3B50">
      <w:pPr>
        <w:pStyle w:val="BodyText"/>
      </w:pPr>
      <w:r w:rsidRPr="00BD442D">
        <w:t xml:space="preserve">Foundation skills essential to performance are explicit in the performance criteria of this unit. Further information is available in the Resources and Infrastructure </w:t>
      </w:r>
      <w:r w:rsidRPr="00BD442D">
        <w:t>Industry Training Package Companion Volume.</w:t>
      </w:r>
    </w:p>
    <w:p w:rsidR="00000000" w:rsidRPr="00BD442D" w:rsidP="00BD442D">
      <w:pPr>
        <w:pStyle w:val="Heading1"/>
      </w:pPr>
      <w:bookmarkStart w:id="5" w:name="O_680945"/>
      <w:bookmarkEnd w:id="5"/>
      <w:r w:rsidRPr="00BD442D">
        <w:t>Unit Mapping Information</w:t>
      </w:r>
    </w:p>
    <w:p w:rsidR="00CD3B50" w:rsidP="00CD3B50">
      <w:pPr>
        <w:pStyle w:val="BodyText"/>
      </w:pPr>
      <w:r w:rsidRPr="00BD442D">
        <w:t>No equivalent unit</w:t>
      </w:r>
    </w:p>
    <w:p w:rsidR="00000000" w:rsidRPr="00BD442D" w:rsidP="00BD442D">
      <w:pPr>
        <w:pStyle w:val="Heading1"/>
      </w:pPr>
      <w:bookmarkStart w:id="6" w:name="O_680950"/>
      <w:bookmarkEnd w:id="6"/>
      <w:r w:rsidRPr="00BD442D">
        <w:t>Links</w:t>
      </w:r>
    </w:p>
    <w:p w:rsidR="00000000" w:rsidRPr="00BD442D" w:rsidP="00CD3B50">
      <w:pPr>
        <w:pStyle w:val="BodyText"/>
      </w:pPr>
      <w:r w:rsidRPr="00BD4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6B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442D" w:rsidP="00CD3B50">
      <w:pPr>
        <w:pStyle w:val="BodyText"/>
        <w:sectPr w:rsidSect="00BD44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442D" w:rsidP="00BD442D">
      <w:pPr>
        <w:pStyle w:val="SuperHeading"/>
      </w:pPr>
      <w:r w:rsidRPr="00BD442D">
        <w:t>Assessment Requirements for RIIWSV203D Prepare equipment for well servicing air operations</w:t>
      </w:r>
    </w:p>
    <w:p w:rsidR="00000000" w:rsidRPr="00BD442D" w:rsidP="00BD442D">
      <w:pPr>
        <w:pStyle w:val="Heading1"/>
      </w:pPr>
      <w:bookmarkStart w:id="7" w:name="O_680943"/>
      <w:bookmarkEnd w:id="7"/>
      <w:r w:rsidRPr="00BD442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Heading4"/>
              <w:rPr>
                <w:lang w:val="en-NZ"/>
              </w:rPr>
            </w:pPr>
            <w:r w:rsidRPr="00BD442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Heading4"/>
              <w:rPr>
                <w:lang w:val="en-NZ"/>
              </w:rPr>
            </w:pPr>
            <w:r w:rsidRPr="00BD442D">
              <w:t>Comment</w:t>
            </w:r>
          </w:p>
        </w:tc>
      </w:tr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This is a new unit</w:t>
            </w:r>
          </w:p>
        </w:tc>
      </w:tr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Editorial corrections</w:t>
            </w:r>
          </w:p>
        </w:tc>
      </w:tr>
      <w:tr w:rsidTr="00CD3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42D" w:rsidP="00BD442D">
            <w:pPr>
              <w:pStyle w:val="BodyText"/>
            </w:pPr>
            <w:r w:rsidRPr="00BD442D">
              <w:t>Required frequency and volume of evidence amended in Performance evidence.</w:t>
            </w:r>
          </w:p>
          <w:p w:rsidR="00000000" w:rsidRPr="00BD442D" w:rsidP="00BD442D">
            <w:pPr>
              <w:pStyle w:val="BodyText"/>
            </w:pPr>
            <w:r w:rsidRPr="00BD442D">
              <w:t>Substantial amendments made in Assessment Conditions field, including: references to Industry Sectors, assessor and subject matter expert experience require</w:t>
            </w:r>
            <w:r w:rsidRPr="00BD442D">
              <w:t>ments, how assessment should be conducted and what it should confirm.</w:t>
            </w:r>
          </w:p>
        </w:tc>
      </w:tr>
    </w:tbl>
    <w:p w:rsidR="00000000" w:rsidRPr="00BD442D" w:rsidP="00BD442D">
      <w:pPr>
        <w:pStyle w:val="BodyText"/>
      </w:pPr>
    </w:p>
    <w:p w:rsidR="00000000" w:rsidRPr="00BD442D" w:rsidP="00BD442D">
      <w:pPr>
        <w:pStyle w:val="AllowPageBreak"/>
      </w:pPr>
    </w:p>
    <w:p w:rsidR="00000000" w:rsidRPr="00BD442D" w:rsidP="00BD442D">
      <w:pPr>
        <w:pStyle w:val="Heading1"/>
      </w:pPr>
      <w:bookmarkStart w:id="8" w:name="O_680942"/>
      <w:bookmarkEnd w:id="8"/>
      <w:r w:rsidRPr="00BD442D">
        <w:t>Performance Evidence</w:t>
      </w:r>
    </w:p>
    <w:p w:rsidR="00000000" w:rsidRPr="00BD442D" w:rsidP="00CD3B50">
      <w:pPr>
        <w:pStyle w:val="BodyText"/>
      </w:pPr>
      <w:r w:rsidRPr="00BD442D">
        <w:t>Evidence is required to be collected that demonstrates a candidate’s competency in this unit. Evidence must be relevant to the roles within this s</w:t>
      </w:r>
      <w:r w:rsidRPr="00BD442D">
        <w:t>ector’s work operations and satisfy all of the requirements of the performance criteria of this unit and include evidence that the candidate:</w:t>
      </w:r>
    </w:p>
    <w:p w:rsidR="00000000" w:rsidRPr="00BD442D" w:rsidP="00BD442D">
      <w:pPr>
        <w:pStyle w:val="ListBullet"/>
      </w:pPr>
      <w:r w:rsidRPr="00BD442D">
        <w:t>locates and applies relevant documentation, policies and procedures</w:t>
      </w:r>
    </w:p>
    <w:p w:rsidR="00000000" w:rsidRPr="00BD442D" w:rsidP="00BD442D">
      <w:pPr>
        <w:pStyle w:val="ListBullet"/>
      </w:pPr>
      <w:r w:rsidRPr="00BD442D">
        <w:t>works effectively with others to undertake and complete preparation of equipment for well servicing air operations that meets all of the required outcomes including:</w:t>
      </w:r>
    </w:p>
    <w:p w:rsidR="00000000" w:rsidRPr="00BD442D" w:rsidP="00BD442D">
      <w:pPr>
        <w:pStyle w:val="ListBullet2"/>
      </w:pPr>
      <w:r w:rsidRPr="00BD442D">
        <w:t>complying with written and verbal reporting requirements and procedures</w:t>
      </w:r>
    </w:p>
    <w:p w:rsidR="00000000" w:rsidRPr="00BD442D" w:rsidP="00BD442D">
      <w:pPr>
        <w:pStyle w:val="ListBullet2"/>
      </w:pPr>
      <w:r w:rsidRPr="00BD442D">
        <w:t>communicating cle</w:t>
      </w:r>
      <w:r w:rsidRPr="00BD442D">
        <w:t>arly and concisely with others to receive and clarify work instructions</w:t>
      </w:r>
    </w:p>
    <w:p w:rsidR="00000000" w:rsidRPr="00BD442D" w:rsidP="00BD442D">
      <w:pPr>
        <w:pStyle w:val="ListBullet2"/>
      </w:pPr>
      <w:r w:rsidRPr="00BD442D">
        <w:t>communicating clearly and concisely with others to resolve coordination requirements throughout work activities</w:t>
      </w:r>
    </w:p>
    <w:p w:rsidR="00000000" w:rsidRPr="00BD442D" w:rsidP="00BD442D">
      <w:pPr>
        <w:pStyle w:val="ListBullet"/>
      </w:pPr>
      <w:r w:rsidRPr="00BD442D">
        <w:t>demonstrates completion of the preparation of equipment for well servic</w:t>
      </w:r>
      <w:r w:rsidRPr="00BD442D">
        <w:t>ing air operations that safely, effectively and efficiently meets all of the required outcomes on more than one (1) occasion including:</w:t>
      </w:r>
    </w:p>
    <w:p w:rsidR="00000000" w:rsidRPr="00BD442D" w:rsidP="00BD442D">
      <w:pPr>
        <w:pStyle w:val="ListBullet"/>
      </w:pPr>
      <w:r w:rsidRPr="00BD442D">
        <w:t>applies good housekeeping principles</w:t>
      </w:r>
    </w:p>
    <w:p w:rsidR="00000000" w:rsidRPr="00BD442D" w:rsidP="00BD442D">
      <w:pPr>
        <w:pStyle w:val="ListBullet2"/>
      </w:pPr>
      <w:r w:rsidRPr="00BD442D">
        <w:t>installs restraining devices to pressure and delivery hoses</w:t>
      </w:r>
    </w:p>
    <w:p w:rsidR="00000000" w:rsidRPr="00BD442D" w:rsidP="00BD442D">
      <w:pPr>
        <w:pStyle w:val="ListBullet2"/>
      </w:pPr>
      <w:r w:rsidRPr="00BD442D">
        <w:t>assisting in the assem</w:t>
      </w:r>
      <w:r w:rsidRPr="00BD442D">
        <w:t>bly the component for air operations</w:t>
      </w:r>
    </w:p>
    <w:p w:rsidR="00000000" w:rsidRPr="00BD442D" w:rsidP="00BD442D">
      <w:pPr>
        <w:pStyle w:val="ListBullet2"/>
      </w:pPr>
      <w:r w:rsidRPr="00BD442D">
        <w:t>starts up, fuels and maintains the air pack</w:t>
      </w:r>
    </w:p>
    <w:p w:rsidR="00000000" w:rsidRPr="00BD442D" w:rsidP="00BD442D">
      <w:pPr>
        <w:pStyle w:val="ListBullet2"/>
      </w:pPr>
      <w:r w:rsidRPr="00BD442D">
        <w:t>rigging up and securing the blooie line</w:t>
      </w:r>
    </w:p>
    <w:p w:rsidR="00000000" w:rsidRPr="00BD442D" w:rsidP="00BD442D">
      <w:pPr>
        <w:pStyle w:val="ListBullet2"/>
      </w:pPr>
      <w:r w:rsidRPr="00BD442D">
        <w:t>identifies and assists in the mixing of drilling fluids</w:t>
      </w:r>
    </w:p>
    <w:p w:rsidR="00000000" w:rsidRPr="00BD442D" w:rsidP="00BD442D">
      <w:pPr>
        <w:pStyle w:val="ListBullet2"/>
      </w:pPr>
      <w:r w:rsidRPr="00BD442D">
        <w:t>identifies and uses correct lubricants</w:t>
      </w:r>
    </w:p>
    <w:p w:rsidR="00000000" w:rsidRPr="00BD442D" w:rsidP="00BD442D">
      <w:pPr>
        <w:pStyle w:val="ListBullet2"/>
      </w:pPr>
      <w:r w:rsidRPr="00BD442D">
        <w:t>applies correct handling of samples</w:t>
      </w:r>
    </w:p>
    <w:p w:rsidR="00000000" w:rsidRPr="00BD442D" w:rsidP="00BD442D">
      <w:pPr>
        <w:pStyle w:val="ListBullet2"/>
      </w:pPr>
      <w:r w:rsidRPr="00BD442D">
        <w:t>disassembles, inspects and identifies drill bit and subs</w:t>
      </w:r>
    </w:p>
    <w:p w:rsidR="00000000" w:rsidRPr="00BD442D" w:rsidP="00BD442D">
      <w:pPr>
        <w:pStyle w:val="AllowPageBreak"/>
      </w:pPr>
    </w:p>
    <w:p w:rsidR="00000000" w:rsidRPr="00BD442D" w:rsidP="00BD442D">
      <w:pPr>
        <w:pStyle w:val="Heading1"/>
      </w:pPr>
      <w:bookmarkStart w:id="9" w:name="O_680941"/>
      <w:bookmarkEnd w:id="9"/>
      <w:r w:rsidRPr="00BD442D">
        <w:t>Knowledge Evidence</w:t>
      </w:r>
    </w:p>
    <w:p w:rsidR="00000000" w:rsidRPr="00BD442D" w:rsidP="00CD3B50">
      <w:pPr>
        <w:pStyle w:val="BodyText"/>
      </w:pPr>
      <w:r w:rsidRPr="00BD442D">
        <w:t>The candidate must demonstrate knowledge of preparing equipment for well servicing air operations through:</w:t>
      </w:r>
    </w:p>
    <w:p w:rsidR="00000000" w:rsidRPr="00BD442D" w:rsidP="00BD442D">
      <w:pPr>
        <w:pStyle w:val="ListBullet"/>
      </w:pPr>
      <w:r w:rsidRPr="00BD442D">
        <w:t>accessing, interpreting and applying the organisation a</w:t>
      </w:r>
      <w:r w:rsidRPr="00BD442D">
        <w:t xml:space="preserve">nd site requirements and procedures </w:t>
      </w:r>
    </w:p>
    <w:p w:rsidR="00000000" w:rsidRPr="00BD442D" w:rsidP="00BD442D">
      <w:pPr>
        <w:pStyle w:val="ListBullet"/>
      </w:pPr>
      <w:r w:rsidRPr="00BD442D">
        <w:t xml:space="preserve">determining reasons for identification and care of samples </w:t>
      </w:r>
    </w:p>
    <w:p w:rsidR="00000000" w:rsidRPr="00BD442D" w:rsidP="00BD442D">
      <w:pPr>
        <w:pStyle w:val="ListBullet"/>
      </w:pPr>
      <w:r w:rsidRPr="00BD442D">
        <w:t>interpretation and use of safety data sheets (SDS)</w:t>
      </w:r>
    </w:p>
    <w:p w:rsidR="00000000" w:rsidRPr="00BD442D" w:rsidP="00BD442D">
      <w:pPr>
        <w:pStyle w:val="ListBullet"/>
      </w:pPr>
      <w:r w:rsidRPr="00BD442D">
        <w:t>basic operation of compressors and the need for cleanliness when carrying out compressor maintenance</w:t>
      </w:r>
    </w:p>
    <w:p w:rsidR="00000000" w:rsidRPr="00BD442D" w:rsidP="00BD442D">
      <w:pPr>
        <w:pStyle w:val="ListBullet"/>
      </w:pPr>
      <w:r w:rsidRPr="00BD442D">
        <w:t>knowled</w:t>
      </w:r>
      <w:r w:rsidRPr="00BD442D">
        <w:t>ge of the critical need to match threads with threads on tubular components</w:t>
      </w:r>
    </w:p>
    <w:p w:rsidR="00000000" w:rsidRPr="00BD442D" w:rsidP="00BD442D">
      <w:pPr>
        <w:pStyle w:val="ListBullet"/>
      </w:pPr>
      <w:r w:rsidRPr="00BD442D">
        <w:t>carrying out drilling operational requirements and procedures</w:t>
      </w:r>
    </w:p>
    <w:p w:rsidR="00000000" w:rsidRPr="00BD442D" w:rsidP="00BD442D">
      <w:pPr>
        <w:pStyle w:val="ListBullet"/>
      </w:pPr>
      <w:r w:rsidRPr="00BD442D">
        <w:t>monitoring of sample quality to restrict contamination</w:t>
      </w:r>
    </w:p>
    <w:p w:rsidR="00000000" w:rsidRPr="00BD442D" w:rsidP="00BD442D">
      <w:pPr>
        <w:pStyle w:val="ListBullet"/>
      </w:pPr>
      <w:r w:rsidRPr="00BD442D">
        <w:t xml:space="preserve">knowledge of the importance of correct measurement of bits and </w:t>
      </w:r>
      <w:r w:rsidRPr="00BD442D">
        <w:t>other related components</w:t>
      </w:r>
    </w:p>
    <w:p w:rsidR="00000000" w:rsidRPr="00BD442D" w:rsidP="00BD442D">
      <w:pPr>
        <w:pStyle w:val="ListBullet"/>
      </w:pPr>
      <w:r w:rsidRPr="00BD442D">
        <w:t>methods for clearing blockages in air or rotary holes</w:t>
      </w:r>
    </w:p>
    <w:p w:rsidR="00000000" w:rsidRPr="00BD442D" w:rsidP="00BD442D">
      <w:pPr>
        <w:pStyle w:val="ListBullet"/>
      </w:pPr>
      <w:r w:rsidRPr="00BD442D">
        <w:t>methods of clearing blocked sample and delivery hoses</w:t>
      </w:r>
    </w:p>
    <w:p w:rsidR="00000000" w:rsidRPr="00BD442D" w:rsidP="00BD442D">
      <w:pPr>
        <w:pStyle w:val="ListBullet"/>
      </w:pPr>
      <w:r w:rsidRPr="00BD442D">
        <w:t>knowledge of the requirement of restraining devices on all high pressure and delivery hoses</w:t>
      </w:r>
    </w:p>
    <w:p w:rsidR="00000000" w:rsidRPr="00BD442D" w:rsidP="00BD442D">
      <w:pPr>
        <w:pStyle w:val="ListBullet"/>
      </w:pPr>
      <w:r w:rsidRPr="00BD442D">
        <w:t>identifying potentia</w:t>
      </w:r>
      <w:r w:rsidRPr="00BD442D">
        <w:t>l hazards with the operation of rod handling devices</w:t>
      </w:r>
    </w:p>
    <w:p w:rsidR="00000000" w:rsidRPr="00BD442D" w:rsidP="00BD442D">
      <w:pPr>
        <w:pStyle w:val="AllowPageBreak"/>
      </w:pPr>
    </w:p>
    <w:p w:rsidR="00000000" w:rsidRPr="00BD442D" w:rsidP="00BD442D">
      <w:pPr>
        <w:pStyle w:val="Heading1"/>
      </w:pPr>
      <w:bookmarkStart w:id="10" w:name="O_680940"/>
      <w:bookmarkEnd w:id="10"/>
      <w:r w:rsidRPr="00BD442D">
        <w:t>Assessment Conditions</w:t>
      </w:r>
    </w:p>
    <w:p w:rsidR="00000000" w:rsidRPr="00BD442D" w:rsidP="00BD442D">
      <w:pPr>
        <w:pStyle w:val="ListBullet"/>
      </w:pPr>
      <w:r w:rsidRPr="00BD442D">
        <w:t xml:space="preserve">An assessor of this unit must satisfy the requirements of the NVR/AQTF or their successors; and Industry regulations for certification and licensing; and, </w:t>
      </w:r>
    </w:p>
    <w:p w:rsidR="00000000" w:rsidRPr="00BD442D" w:rsidP="00BD442D">
      <w:pPr>
        <w:pStyle w:val="ListBullet"/>
      </w:pPr>
      <w:r w:rsidRPr="00BD442D">
        <w:t>this un</w:t>
      </w:r>
      <w:r w:rsidRPr="00BD442D">
        <w:t>it is best assessed in the context of this sector’s work environment;</w:t>
      </w:r>
    </w:p>
    <w:p w:rsidR="00000000" w:rsidRPr="00BD442D" w:rsidP="00BD442D">
      <w:pPr>
        <w:pStyle w:val="ListBullet"/>
      </w:pPr>
      <w:r w:rsidRPr="00BD442D">
        <w:t>where personal safety or environmental damage are limiting factors, assessment may occur in a simulated environment provided it is realistic and sufficiently rigorous to cover all aspect</w:t>
      </w:r>
      <w:r w:rsidRPr="00BD442D">
        <w:t>s of this sector’s workplace performance, including environment, task skills, task management skills, contingency management skills and job role environment skills; and,</w:t>
      </w:r>
    </w:p>
    <w:p w:rsidR="00000000" w:rsidRPr="00BD442D" w:rsidP="00BD442D">
      <w:pPr>
        <w:pStyle w:val="ListBullet"/>
      </w:pPr>
      <w:r w:rsidRPr="00BD442D">
        <w:t>this unit must be assessed in compliance with relevant legislation/regulation and usin</w:t>
      </w:r>
      <w:r w:rsidRPr="00BD442D">
        <w:t>g policies, procedures, processes and operational manuals directly related to the industry sector for which it is being assessed; and,</w:t>
      </w:r>
    </w:p>
    <w:p w:rsidR="00000000" w:rsidRPr="00BD442D" w:rsidP="00BD442D">
      <w:pPr>
        <w:pStyle w:val="ListBullet"/>
      </w:pPr>
      <w:r w:rsidRPr="00BD442D">
        <w:t>assessment may be conducted in conjunction with the assessment of other Units of Competency; and,</w:t>
      </w:r>
    </w:p>
    <w:p w:rsidR="00000000" w:rsidRPr="00BD442D" w:rsidP="00BD442D">
      <w:pPr>
        <w:pStyle w:val="ListBullet"/>
      </w:pPr>
      <w:r w:rsidRPr="00BD442D">
        <w:t>assessment must confirm</w:t>
      </w:r>
      <w:r w:rsidRPr="00BD442D">
        <w:t xml:space="preserve"> consistent performance can be applied in a range of relevant workplace circumstances; and,</w:t>
      </w:r>
    </w:p>
    <w:p w:rsidR="00000000" w:rsidRPr="00BD442D" w:rsidP="00BD442D">
      <w:pPr>
        <w:pStyle w:val="ListBullet"/>
      </w:pPr>
      <w:r w:rsidRPr="00BD442D">
        <w:t>assessors must demonstrate the performance evidence, and knowledge evidence as outlined in this Unit of Competency, and through the minimum years of current* work e</w:t>
      </w:r>
      <w:r w:rsidRPr="00BD442D">
        <w:t>xperience specified below in an Industry sector relevant to the outcomes of the unit; or,</w:t>
      </w:r>
    </w:p>
    <w:p w:rsidR="00000000" w:rsidRPr="00BD442D" w:rsidP="00BD442D">
      <w:pPr>
        <w:pStyle w:val="ListBullet"/>
      </w:pPr>
      <w:r w:rsidRPr="00BD442D">
        <w:t xml:space="preserve">where the assessor does not meet experience requirements a co-assessment or partnership arrangement must exist between the qualified assessor and an Industry subject </w:t>
      </w:r>
      <w:r w:rsidRPr="00BD442D">
        <w:t xml:space="preserve">matter expert. The Industry subject matter expert should hold the unit being assessed (or an equivalent unit) and/or demonstrate equivalence of skills and knowledge at the unit level. An Industry technical expert must also demonstrate skills and knowledge </w:t>
      </w:r>
      <w:r w:rsidRPr="00BD442D">
        <w:t>from the minimum years of current work experience specified below in the Industry sector, including time spent in roles related to the unit being assessed; and,</w:t>
      </w:r>
    </w:p>
    <w:p w:rsidR="00000000" w:rsidRPr="00BD442D" w:rsidP="00BD442D">
      <w:pPr>
        <w:pStyle w:val="ListBullet"/>
      </w:pPr>
      <w:r w:rsidRPr="00BD442D">
        <w:t>assessor and Industry subject matter expert requirements differ depending on the Australian Qua</w:t>
      </w:r>
      <w:r w:rsidRPr="00BD442D">
        <w:t>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D44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SubHeading1"/>
              <w:rPr>
                <w:lang w:val="en-NZ"/>
              </w:rPr>
            </w:pPr>
            <w:r w:rsidRPr="00BD442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SubHeading1"/>
              <w:rPr>
                <w:lang w:val="en-NZ"/>
              </w:rPr>
            </w:pPr>
            <w:r w:rsidRPr="00BD442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SubHeading1"/>
              <w:rPr>
                <w:lang w:val="en-NZ"/>
              </w:rPr>
            </w:pPr>
            <w:r w:rsidRPr="00BD442D">
              <w:t>Required assessor or Industry subject matter expert experience</w:t>
            </w:r>
          </w:p>
        </w:tc>
      </w:tr>
      <w:tr w:rsidTr="00BD44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1 Year</w:t>
            </w:r>
          </w:p>
        </w:tc>
      </w:tr>
      <w:tr w:rsidTr="00BD44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2 Years</w:t>
            </w:r>
          </w:p>
        </w:tc>
      </w:tr>
      <w:tr w:rsidTr="00BD44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3 Years</w:t>
            </w:r>
          </w:p>
        </w:tc>
      </w:tr>
      <w:tr w:rsidTr="00BD44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5 Years</w:t>
            </w:r>
          </w:p>
        </w:tc>
      </w:tr>
      <w:tr w:rsidTr="00BD442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42D">
            <w:pPr>
              <w:pStyle w:val="BodyText"/>
              <w:rPr>
                <w:lang w:val="en-NZ"/>
              </w:rPr>
            </w:pPr>
            <w:r w:rsidRPr="00BD442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442D" w:rsidP="00BD442D">
            <w:pPr>
              <w:pStyle w:val="BodyText"/>
            </w:pPr>
            <w:r w:rsidRPr="00BD442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D442D">
              <w:t>ndard is specified should comply with any relevant regulation.</w:t>
            </w:r>
          </w:p>
        </w:tc>
      </w:tr>
    </w:tbl>
    <w:p w:rsidR="00000000" w:rsidRPr="00BD442D" w:rsidP="00CD3B50">
      <w:pPr>
        <w:pStyle w:val="BodyText"/>
      </w:pPr>
      <w:r w:rsidRPr="00BD442D">
        <w:t>*Assessors can demonstrate current work experience through employment within Industry in a role relevant to the outcomes of the Unit; or, for external assessors this can be demonstrated throu</w:t>
      </w:r>
      <w:r w:rsidRPr="00BD442D">
        <w:t>gh exposure to Industry by conducting frequent site assessments across various locations.</w:t>
      </w:r>
    </w:p>
    <w:p w:rsidR="00000000" w:rsidRPr="00BD442D" w:rsidP="00CD3B50">
      <w:pPr>
        <w:pStyle w:val="BodyText"/>
      </w:pPr>
      <w:r w:rsidRPr="00BD442D">
        <w:t>**Where a unit is being delivered outside of a Qualification the first numeric character in the Unit code should be considered to indicate the AQF level</w:t>
      </w:r>
    </w:p>
    <w:p w:rsidR="00000000" w:rsidRPr="00BD442D" w:rsidP="00BD442D">
      <w:pPr>
        <w:pStyle w:val="Heading1"/>
      </w:pPr>
      <w:bookmarkStart w:id="11" w:name="O_680951"/>
      <w:bookmarkEnd w:id="11"/>
      <w:r w:rsidRPr="00BD442D">
        <w:t>Links</w:t>
      </w:r>
    </w:p>
    <w:p w:rsidR="00000000" w:rsidRPr="00BD442D" w:rsidP="00CD3B50">
      <w:pPr>
        <w:pStyle w:val="BodyText"/>
      </w:pPr>
      <w:r w:rsidRPr="00BD44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6B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D442D" w:rsidP="00BD442D"/>
    <w:sectPr w:rsidSect="00BD44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2D" w:rsidRPr="00CD3B50" w:rsidP="00CD3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B50" w:rsidP="00BD4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3B50" w:rsidP="00BD4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D3B50" w:rsidP="00BD44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2D" w:rsidP="00BD4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3B50">
      <w:t>Approved</w:t>
    </w:r>
    <w:r w:rsidR="00CD3B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3B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3B50">
      <w:rPr>
        <w:noProof/>
      </w:rPr>
      <w:t>5</w:t>
    </w:r>
    <w:r>
      <w:rPr>
        <w:noProof/>
      </w:rPr>
      <w:fldChar w:fldCharType="end"/>
    </w:r>
  </w:p>
  <w:p w:rsidR="00BD442D" w:rsidP="00BD4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3B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3B50">
      <w:t>Mining and Automotive Skills Alliance</w:t>
    </w:r>
    <w:r w:rsidR="00CD3B50">
      <w:fldChar w:fldCharType="end"/>
    </w:r>
  </w:p>
  <w:p w:rsidR="00BD442D" w:rsidP="00BD4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42D" w:rsidRPr="00CD3B50" w:rsidP="00CD3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B50" w:rsidRPr="002D2AF8" w:rsidP="00BD4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RIIWSV203D Prepare equipment for well servicing air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3B50" w:rsidP="00BD44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42D" w:rsidRPr="002D2AF8" w:rsidP="00BD4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3B50">
      <w:t>RIIWSV203D Prepare equipment for well servicing air operations</w:t>
    </w:r>
    <w:r w:rsidR="00CD3B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3B50">
      <w:rPr>
        <w:noProof/>
      </w:rPr>
      <w:t>2 March 2025</w:t>
    </w:r>
    <w:r>
      <w:fldChar w:fldCharType="end"/>
    </w:r>
  </w:p>
  <w:p w:rsidR="00BD442D" w:rsidP="00BD4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FE9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58B1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3CD3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42D"/>
  </w:style>
  <w:style w:type="character" w:customStyle="1" w:styleId="Heading1Char">
    <w:name w:val="Heading 1 Char"/>
    <w:basedOn w:val="DefaultParagraphFont"/>
    <w:link w:val="Heading1"/>
    <w:rsid w:val="00BD4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4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4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4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44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BD442D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BD4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42D"/>
    <w:rPr>
      <w:b/>
      <w:spacing w:val="0"/>
    </w:rPr>
  </w:style>
  <w:style w:type="paragraph" w:customStyle="1" w:styleId="SuperTitle">
    <w:name w:val="SuperTitle"/>
    <w:basedOn w:val="Title"/>
    <w:rsid w:val="00BD4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42D"/>
    <w:rPr>
      <w:i/>
    </w:rPr>
  </w:style>
  <w:style w:type="paragraph" w:styleId="Caption">
    <w:name w:val="caption"/>
    <w:basedOn w:val="BodyText"/>
    <w:next w:val="Normal"/>
    <w:qFormat/>
    <w:rsid w:val="00BD4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42D"/>
  </w:style>
  <w:style w:type="paragraph" w:styleId="TableofFigures">
    <w:name w:val="table of figures"/>
    <w:basedOn w:val="Normal"/>
    <w:next w:val="Normal"/>
    <w:semiHidden/>
    <w:rsid w:val="00BD4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4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42D"/>
    <w:rPr>
      <w:rFonts w:ascii="Wingdings" w:hAnsi="Wingdings"/>
    </w:rPr>
  </w:style>
  <w:style w:type="paragraph" w:customStyle="1" w:styleId="TableHeading">
    <w:name w:val="Table Heading"/>
    <w:basedOn w:val="HeadingBase"/>
    <w:rsid w:val="00BD4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42D"/>
    <w:rPr>
      <w:color w:val="0033CC"/>
      <w:u w:val="none"/>
    </w:rPr>
  </w:style>
  <w:style w:type="paragraph" w:customStyle="1" w:styleId="BodyTextRight">
    <w:name w:val="Body Text Right"/>
    <w:basedOn w:val="BodyText"/>
    <w:rsid w:val="00BD4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42D"/>
    <w:rPr>
      <w:sz w:val="32"/>
    </w:rPr>
  </w:style>
  <w:style w:type="paragraph" w:customStyle="1" w:styleId="HeadingProcedure">
    <w:name w:val="Heading Procedure"/>
    <w:basedOn w:val="HeadingBase"/>
    <w:next w:val="Normal"/>
    <w:rsid w:val="00BD4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42D"/>
    <w:pPr>
      <w:spacing w:before="60" w:after="60"/>
    </w:pPr>
  </w:style>
  <w:style w:type="paragraph" w:styleId="ListContinue">
    <w:name w:val="List Continue"/>
    <w:basedOn w:val="List"/>
    <w:rsid w:val="00BD442D"/>
    <w:pPr>
      <w:ind w:firstLine="0"/>
    </w:pPr>
  </w:style>
  <w:style w:type="paragraph" w:customStyle="1" w:styleId="ListNote">
    <w:name w:val="List Note"/>
    <w:basedOn w:val="List"/>
    <w:rsid w:val="00BD4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42D"/>
    <w:rPr>
      <w:rFonts w:ascii="Courier New" w:hAnsi="Courier New"/>
    </w:rPr>
  </w:style>
  <w:style w:type="paragraph" w:customStyle="1" w:styleId="NoteBullet">
    <w:name w:val="Note Bullet"/>
    <w:basedOn w:val="Note"/>
    <w:rsid w:val="00BD4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42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BD4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42D"/>
    <w:rPr>
      <w:b/>
      <w:smallCaps/>
    </w:rPr>
  </w:style>
  <w:style w:type="paragraph" w:customStyle="1" w:styleId="TableListNumber">
    <w:name w:val="Table List Number"/>
    <w:basedOn w:val="ListNumber"/>
    <w:rsid w:val="00BD4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42D"/>
    <w:pPr>
      <w:numPr>
        <w:numId w:val="9"/>
      </w:numPr>
    </w:pPr>
  </w:style>
  <w:style w:type="paragraph" w:customStyle="1" w:styleId="ListAlpha2">
    <w:name w:val="List Alpha 2"/>
    <w:basedOn w:val="List2"/>
    <w:rsid w:val="00BD442D"/>
    <w:pPr>
      <w:numPr>
        <w:numId w:val="8"/>
      </w:numPr>
    </w:pPr>
  </w:style>
  <w:style w:type="paragraph" w:styleId="List2">
    <w:name w:val="List 2"/>
    <w:basedOn w:val="BodyText"/>
    <w:rsid w:val="00BD4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42D"/>
    <w:pPr>
      <w:numPr>
        <w:numId w:val="4"/>
      </w:numPr>
    </w:pPr>
  </w:style>
  <w:style w:type="paragraph" w:styleId="ListContinue2">
    <w:name w:val="List Continue 2"/>
    <w:basedOn w:val="List2"/>
    <w:rsid w:val="00BD442D"/>
    <w:pPr>
      <w:ind w:firstLine="0"/>
    </w:pPr>
  </w:style>
  <w:style w:type="paragraph" w:styleId="ListContinue3">
    <w:name w:val="List Continue 3"/>
    <w:basedOn w:val="List3"/>
    <w:rsid w:val="00BD442D"/>
    <w:pPr>
      <w:ind w:left="1021" w:firstLine="0"/>
    </w:pPr>
  </w:style>
  <w:style w:type="paragraph" w:styleId="ListContinue4">
    <w:name w:val="List Continue 4"/>
    <w:basedOn w:val="List4"/>
    <w:rsid w:val="00BD442D"/>
    <w:pPr>
      <w:ind w:firstLine="0"/>
    </w:pPr>
  </w:style>
  <w:style w:type="paragraph" w:styleId="ListContinue5">
    <w:name w:val="List Continue 5"/>
    <w:basedOn w:val="List5"/>
    <w:rsid w:val="00BD442D"/>
    <w:pPr>
      <w:ind w:firstLine="0"/>
    </w:pPr>
  </w:style>
  <w:style w:type="paragraph" w:styleId="ListNumber3">
    <w:name w:val="List Number 3"/>
    <w:basedOn w:val="List3"/>
    <w:rsid w:val="00BD442D"/>
    <w:pPr>
      <w:numPr>
        <w:numId w:val="5"/>
      </w:numPr>
    </w:pPr>
  </w:style>
  <w:style w:type="paragraph" w:styleId="ListNumber4">
    <w:name w:val="List Number 4"/>
    <w:basedOn w:val="List4"/>
    <w:rsid w:val="00BD442D"/>
    <w:pPr>
      <w:numPr>
        <w:numId w:val="6"/>
      </w:numPr>
    </w:pPr>
  </w:style>
  <w:style w:type="paragraph" w:styleId="ListNumber5">
    <w:name w:val="List Number 5"/>
    <w:basedOn w:val="List5"/>
    <w:rsid w:val="00BD442D"/>
    <w:pPr>
      <w:numPr>
        <w:numId w:val="7"/>
      </w:numPr>
    </w:pPr>
  </w:style>
  <w:style w:type="paragraph" w:styleId="BlockText">
    <w:name w:val="Block Text"/>
    <w:basedOn w:val="Normal"/>
    <w:rsid w:val="00BD4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42D"/>
    <w:rPr>
      <w:sz w:val="16"/>
      <w:vertAlign w:val="superscript"/>
    </w:rPr>
  </w:style>
  <w:style w:type="character" w:customStyle="1" w:styleId="Symbols">
    <w:name w:val="Symbols"/>
    <w:basedOn w:val="DefaultParagraphFont"/>
    <w:rsid w:val="00BD442D"/>
    <w:rPr>
      <w:rFonts w:ascii="Symbol" w:hAnsi="Symbol"/>
    </w:rPr>
  </w:style>
  <w:style w:type="character" w:customStyle="1" w:styleId="MenuOptions">
    <w:name w:val="Menu Options"/>
    <w:basedOn w:val="DefaultParagraphFont"/>
    <w:rsid w:val="00BD4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42D"/>
    <w:rPr>
      <w:b/>
    </w:rPr>
  </w:style>
  <w:style w:type="character" w:customStyle="1" w:styleId="Underlined">
    <w:name w:val="Underlined"/>
    <w:basedOn w:val="DefaultParagraphFont"/>
    <w:rsid w:val="00BD442D"/>
    <w:rPr>
      <w:u w:val="single"/>
    </w:rPr>
  </w:style>
  <w:style w:type="paragraph" w:customStyle="1" w:styleId="TableBodyTextRight">
    <w:name w:val="Table Body Text Right"/>
    <w:basedOn w:val="TableBodyText"/>
    <w:rsid w:val="00BD4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42D"/>
    <w:rPr>
      <w:sz w:val="18"/>
    </w:rPr>
  </w:style>
  <w:style w:type="paragraph" w:customStyle="1" w:styleId="BodySmallRight">
    <w:name w:val="Body Small Right"/>
    <w:basedOn w:val="BodyTextRight"/>
    <w:rsid w:val="00BD442D"/>
    <w:rPr>
      <w:sz w:val="18"/>
      <w:szCs w:val="18"/>
    </w:rPr>
  </w:style>
  <w:style w:type="paragraph" w:customStyle="1" w:styleId="MarginEdition">
    <w:name w:val="Margin Edition"/>
    <w:basedOn w:val="MarginNote"/>
    <w:rsid w:val="00BD4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42D"/>
    <w:rPr>
      <w:sz w:val="2"/>
      <w:szCs w:val="2"/>
    </w:rPr>
  </w:style>
  <w:style w:type="character" w:customStyle="1" w:styleId="Small">
    <w:name w:val="Small"/>
    <w:basedOn w:val="DefaultParagraphFont"/>
    <w:rsid w:val="00BD442D"/>
    <w:rPr>
      <w:sz w:val="16"/>
    </w:rPr>
  </w:style>
  <w:style w:type="paragraph" w:customStyle="1" w:styleId="WideTable">
    <w:name w:val="Wide Table"/>
    <w:basedOn w:val="Normal"/>
    <w:rsid w:val="00BD4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42D"/>
  </w:style>
  <w:style w:type="paragraph" w:styleId="Quote">
    <w:name w:val="Quote"/>
    <w:basedOn w:val="Heading1"/>
    <w:link w:val="QuoteChar"/>
    <w:qFormat/>
    <w:rsid w:val="00BD4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42D"/>
    <w:pPr>
      <w:pageBreakBefore/>
    </w:pPr>
  </w:style>
  <w:style w:type="paragraph" w:customStyle="1" w:styleId="Border">
    <w:name w:val="Border"/>
    <w:basedOn w:val="Normal"/>
    <w:qFormat/>
    <w:rsid w:val="00BD4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42D"/>
    <w:rPr>
      <w:u w:val="single"/>
    </w:rPr>
  </w:style>
  <w:style w:type="character" w:customStyle="1" w:styleId="BoldandItalics">
    <w:name w:val="Bold and Italics"/>
    <w:qFormat/>
    <w:rsid w:val="00BD442D"/>
    <w:rPr>
      <w:b/>
      <w:i/>
      <w:u w:val="none"/>
    </w:rPr>
  </w:style>
  <w:style w:type="paragraph" w:styleId="BalloonText">
    <w:name w:val="Balloon Text"/>
    <w:basedOn w:val="Normal"/>
    <w:link w:val="BalloonTextChar"/>
    <w:rsid w:val="00BD4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42D"/>
    <w:pPr>
      <w:spacing w:before="0" w:after="0"/>
    </w:pPr>
  </w:style>
  <w:style w:type="paragraph" w:customStyle="1" w:styleId="BodyTextBold">
    <w:name w:val="Body Text Bold"/>
    <w:basedOn w:val="BodyText"/>
    <w:qFormat/>
    <w:rsid w:val="00BD442D"/>
    <w:rPr>
      <w:b/>
    </w:rPr>
  </w:style>
  <w:style w:type="character" w:styleId="Hyperlink">
    <w:name w:val="Hyperlink"/>
    <w:basedOn w:val="DefaultParagraphFont"/>
    <w:uiPriority w:val="99"/>
    <w:unhideWhenUsed/>
    <w:rsid w:val="00CD3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1423</Words>
  <Characters>8586</Characters>
  <Application>Microsoft Office Word</Application>
  <DocSecurity>0</DocSecurity>
  <Lines>232</Lines>
  <Paragraphs>149</Paragraphs>
  <ScaleCrop>false</ScaleCrop>
  <Company>Author-it Software Corporation Ltd.</Company>
  <LinksUpToDate>false</LinksUpToDate>
  <CharactersWithSpaces>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RIIWSV203D Prepare equipment for well servicing air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