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FFC" w:rsidP="008C0FFC">
      <w:pPr>
        <w:pStyle w:val="Title"/>
      </w:pPr>
      <w:r>
        <w:fldChar w:fldCharType="begin"/>
      </w:r>
      <w:r>
        <w:instrText xml:space="preserve"> TITLE   \* MERGEFORMAT </w:instrText>
      </w:r>
      <w:r>
        <w:fldChar w:fldCharType="separate"/>
      </w:r>
      <w:r>
        <w:t>RIIWSV202E Carry out well servicing rig lease operations</w:t>
      </w:r>
      <w:r>
        <w:fldChar w:fldCharType="end"/>
      </w:r>
    </w:p>
    <w:p w:rsidR="008C0FFC" w:rsidP="008C0FFC">
      <w:pPr>
        <w:pStyle w:val="Version"/>
        <w:sectPr w:rsidSect="008265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550" w:rsidP="00826550">
      <w:pPr>
        <w:pStyle w:val="SuperHeading"/>
      </w:pPr>
      <w:r w:rsidRPr="00826550">
        <w:t>RIIWSV202E Carry out well servicing rig lease operations</w:t>
      </w:r>
    </w:p>
    <w:p w:rsidR="00000000" w:rsidRPr="00826550" w:rsidP="00826550">
      <w:pPr>
        <w:pStyle w:val="Heading1"/>
      </w:pPr>
      <w:bookmarkStart w:id="1" w:name="O_852972"/>
      <w:bookmarkEnd w:id="1"/>
      <w:r w:rsidRPr="00826550">
        <w:t>Modification History</w:t>
      </w:r>
    </w:p>
    <w:tbl>
      <w:tblPr>
        <w:tblW w:w="0" w:type="auto"/>
        <w:tblCellMar>
          <w:left w:w="62" w:type="dxa"/>
          <w:right w:w="62" w:type="dxa"/>
        </w:tblCellMar>
        <w:tblLook w:val="0000"/>
      </w:tblPr>
      <w:tblGrid>
        <w:gridCol w:w="653"/>
        <w:gridCol w:w="8543"/>
      </w:tblGrid>
      <w:tr w:rsidTr="008C0FF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50">
            <w:pPr>
              <w:pStyle w:val="Heading4"/>
              <w:rPr>
                <w:lang w:val="en-NZ"/>
              </w:rPr>
            </w:pPr>
            <w:r w:rsidRPr="0082655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50">
            <w:pPr>
              <w:pStyle w:val="Heading4"/>
              <w:rPr>
                <w:lang w:val="en-NZ"/>
              </w:rPr>
            </w:pPr>
            <w:r w:rsidRPr="00826550">
              <w:t>Comment</w:t>
            </w:r>
          </w:p>
        </w:tc>
      </w:tr>
      <w:tr w:rsidTr="008C0FF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50">
            <w:pPr>
              <w:pStyle w:val="BodyText"/>
              <w:rPr>
                <w:lang w:val="en-NZ"/>
              </w:rPr>
            </w:pPr>
            <w:r w:rsidRPr="0082655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50" w:rsidP="00826550">
            <w:pPr>
              <w:pStyle w:val="BodyText"/>
            </w:pPr>
            <w:r w:rsidRPr="00826550">
              <w:t>This unit replaces RIIWSV202D Carry out well servicing rig lease operations. Amended performance criteria 1.5 and 2.2 and corresponding terms in performance evidence. Added mapping table.</w:t>
            </w:r>
          </w:p>
        </w:tc>
      </w:tr>
    </w:tbl>
    <w:p w:rsidR="00000000" w:rsidRPr="00826550" w:rsidP="00826550">
      <w:pPr>
        <w:pStyle w:val="BodyText"/>
      </w:pPr>
    </w:p>
    <w:p w:rsidR="00000000" w:rsidRPr="00826550" w:rsidP="00826550">
      <w:pPr>
        <w:pStyle w:val="AllowPageBreak"/>
      </w:pPr>
    </w:p>
    <w:p w:rsidR="00000000" w:rsidRPr="00826550" w:rsidP="00826550">
      <w:pPr>
        <w:pStyle w:val="Heading1"/>
      </w:pPr>
      <w:bookmarkStart w:id="2" w:name="O_852976"/>
      <w:bookmarkEnd w:id="2"/>
      <w:r w:rsidRPr="00826550">
        <w:t>Application</w:t>
      </w:r>
    </w:p>
    <w:p w:rsidR="00000000" w:rsidRPr="00826550" w:rsidP="008C0FFC">
      <w:pPr>
        <w:pStyle w:val="BodyText"/>
      </w:pPr>
      <w:r w:rsidRPr="00826550">
        <w:t>This unit describes a participant’s skills and knowledge required carry out well servicing rig lease operations in drilling.</w:t>
      </w:r>
    </w:p>
    <w:p w:rsidR="00000000" w:rsidRPr="00826550" w:rsidP="008C0FFC">
      <w:pPr>
        <w:pStyle w:val="BodyText"/>
      </w:pPr>
      <w:r w:rsidRPr="00826550">
        <w:t>This unit is appropriate for those working in assistant roles.</w:t>
      </w:r>
    </w:p>
    <w:p w:rsidR="00000000" w:rsidRPr="00826550" w:rsidP="008C0FFC">
      <w:pPr>
        <w:pStyle w:val="BodyText"/>
      </w:pPr>
      <w:r w:rsidRPr="00826550">
        <w:t>Licensing, legislative, regulatory and certificat</w:t>
      </w:r>
      <w:r w:rsidRPr="00826550">
        <w:t>ion requirements that may apply to this unit can vary between states, territories, and industry sectors. Relevant information must be sourced prior to application of the unit.</w:t>
      </w:r>
    </w:p>
    <w:p w:rsidR="00000000" w:rsidRPr="00826550" w:rsidP="00826550">
      <w:pPr>
        <w:pStyle w:val="Heading1"/>
      </w:pPr>
      <w:bookmarkStart w:id="3" w:name="O_852975"/>
      <w:bookmarkEnd w:id="3"/>
      <w:r w:rsidRPr="00826550">
        <w:t>Elements and Performance Criteria</w:t>
      </w:r>
    </w:p>
    <w:tbl>
      <w:tblPr>
        <w:tblW w:w="9322" w:type="dxa"/>
        <w:tblLayout w:type="fixed"/>
        <w:tblCellMar>
          <w:left w:w="62" w:type="dxa"/>
          <w:right w:w="62" w:type="dxa"/>
        </w:tblCellMar>
        <w:tblLook w:val="0000"/>
      </w:tblPr>
      <w:tblGrid>
        <w:gridCol w:w="2392"/>
        <w:gridCol w:w="6930"/>
      </w:tblGrid>
      <w:tr w:rsidTr="0082655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550">
            <w:pPr>
              <w:pStyle w:val="BodyText"/>
              <w:rPr>
                <w:lang w:val="en-NZ"/>
              </w:rPr>
            </w:pPr>
            <w:r w:rsidRPr="00826550">
              <w:t>1. Plan and prepare for rig l</w:t>
            </w:r>
            <w:r w:rsidRPr="00826550">
              <w:t>ease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550" w:rsidP="00826550">
            <w:pPr>
              <w:pStyle w:val="BodyText"/>
            </w:pPr>
            <w:r w:rsidRPr="00826550">
              <w:t>1.1</w:t>
            </w:r>
            <w:r w:rsidRPr="00826550">
              <w:tab/>
              <w:t>Access, interpret and apply compliance documentation and ensure the work activity is compliant</w:t>
            </w:r>
          </w:p>
          <w:p w:rsidR="00000000" w:rsidRPr="00826550" w:rsidP="00826550">
            <w:pPr>
              <w:pStyle w:val="BodyText"/>
            </w:pPr>
            <w:r w:rsidRPr="00826550">
              <w:t>1.2</w:t>
            </w:r>
            <w:r w:rsidRPr="00826550">
              <w:tab/>
              <w:t>Obtain, read, confirm and apply work instructions</w:t>
            </w:r>
          </w:p>
          <w:p w:rsidR="00000000" w:rsidRPr="00826550" w:rsidP="00826550">
            <w:pPr>
              <w:pStyle w:val="BodyText"/>
            </w:pPr>
            <w:r w:rsidRPr="00826550">
              <w:t>1.3</w:t>
            </w:r>
            <w:r w:rsidRPr="00826550">
              <w:tab/>
              <w:t>Identify, manage and report all potential hazards</w:t>
            </w:r>
          </w:p>
          <w:p w:rsidR="00000000" w:rsidRPr="00826550" w:rsidP="00826550">
            <w:pPr>
              <w:pStyle w:val="BodyText"/>
            </w:pPr>
            <w:r w:rsidRPr="00826550">
              <w:t>1.4</w:t>
            </w:r>
            <w:r w:rsidRPr="00826550">
              <w:tab/>
            </w:r>
            <w:r w:rsidRPr="00826550">
              <w:t>Resolve coordination requirements with others at the site prior to commencing and during work activities</w:t>
            </w:r>
          </w:p>
          <w:p w:rsidR="00000000" w:rsidRPr="00826550" w:rsidP="00826550">
            <w:pPr>
              <w:pStyle w:val="BodyText"/>
            </w:pPr>
            <w:r w:rsidRPr="00826550">
              <w:t>1.5</w:t>
            </w:r>
            <w:r w:rsidRPr="00826550">
              <w:tab/>
              <w:t>Prepare tubular/coil tubing strings for well use/rig move, including placed in tiers (pipe bins)</w:t>
            </w:r>
          </w:p>
          <w:p w:rsidR="00000000" w:rsidRPr="00826550" w:rsidP="00826550">
            <w:pPr>
              <w:pStyle w:val="BodyText"/>
            </w:pPr>
            <w:r w:rsidRPr="00826550">
              <w:t>1.6</w:t>
            </w:r>
            <w:r w:rsidRPr="00826550">
              <w:tab/>
              <w:t xml:space="preserve">Measure, label and record tubulars </w:t>
            </w:r>
          </w:p>
          <w:p w:rsidR="00000000" w:rsidRPr="00826550" w:rsidP="00826550">
            <w:pPr>
              <w:pStyle w:val="BodyText"/>
            </w:pPr>
            <w:r w:rsidRPr="00826550">
              <w:t>1.7</w:t>
            </w:r>
            <w:r w:rsidRPr="00826550">
              <w:tab/>
              <w:t>Operat</w:t>
            </w:r>
            <w:r w:rsidRPr="00826550">
              <w:t>e load shifting equipment correctly</w:t>
            </w:r>
          </w:p>
          <w:p w:rsidR="00000000" w:rsidP="00826550">
            <w:pPr>
              <w:pStyle w:val="BodyText"/>
              <w:rPr>
                <w:lang w:val="en-NZ"/>
              </w:rPr>
            </w:pPr>
            <w:r w:rsidRPr="00826550">
              <w:t>1.8</w:t>
            </w:r>
            <w:r w:rsidRPr="00826550">
              <w:tab/>
              <w:t>Select and use/wear protective clothing and equipment</w:t>
            </w:r>
          </w:p>
        </w:tc>
      </w:tr>
      <w:tr w:rsidTr="0082655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550">
            <w:pPr>
              <w:pStyle w:val="BodyText"/>
              <w:rPr>
                <w:lang w:val="en-NZ"/>
              </w:rPr>
            </w:pPr>
            <w:r w:rsidRPr="00826550">
              <w:t>2. Operate pneumatic and electric power tools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550" w:rsidP="00826550">
            <w:pPr>
              <w:pStyle w:val="BodyText"/>
            </w:pPr>
            <w:r w:rsidRPr="00826550">
              <w:t>2.1</w:t>
            </w:r>
            <w:r w:rsidRPr="00826550">
              <w:tab/>
              <w:t xml:space="preserve">Use pneumatic and electric power tools </w:t>
            </w:r>
          </w:p>
          <w:p w:rsidR="00000000" w:rsidP="00826550">
            <w:pPr>
              <w:pStyle w:val="BodyText"/>
              <w:rPr>
                <w:lang w:val="en-NZ"/>
              </w:rPr>
            </w:pPr>
            <w:r w:rsidRPr="00826550">
              <w:t>2.2</w:t>
            </w:r>
            <w:r w:rsidRPr="00826550">
              <w:tab/>
              <w:t>Assist crew by supplying tools as required</w:t>
            </w:r>
          </w:p>
        </w:tc>
      </w:tr>
      <w:tr w:rsidTr="0082655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550">
            <w:pPr>
              <w:pStyle w:val="BodyText"/>
              <w:rPr>
                <w:lang w:val="en-NZ"/>
              </w:rPr>
            </w:pPr>
            <w:r w:rsidRPr="00826550">
              <w:t>3. Assist with loading,</w:t>
            </w:r>
            <w:r w:rsidRPr="00826550">
              <w:t xml:space="preserve"> unloading and moving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550" w:rsidP="00826550">
            <w:pPr>
              <w:pStyle w:val="BodyText"/>
            </w:pPr>
            <w:r w:rsidRPr="00826550">
              <w:t>3.1</w:t>
            </w:r>
            <w:r w:rsidRPr="00826550">
              <w:tab/>
              <w:t>Use approved safety approach</w:t>
            </w:r>
          </w:p>
          <w:p w:rsidR="00000000" w:rsidP="00826550">
            <w:pPr>
              <w:pStyle w:val="BodyText"/>
              <w:rPr>
                <w:lang w:val="en-NZ"/>
              </w:rPr>
            </w:pPr>
            <w:r w:rsidRPr="00826550">
              <w:t>3.2</w:t>
            </w:r>
            <w:r w:rsidRPr="00826550">
              <w:tab/>
              <w:t>Use correct lifting techniques and use load shifting equipment</w:t>
            </w:r>
          </w:p>
        </w:tc>
      </w:tr>
      <w:tr w:rsidTr="00826550">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550">
            <w:pPr>
              <w:pStyle w:val="BodyText"/>
              <w:rPr>
                <w:lang w:val="en-NZ"/>
              </w:rPr>
            </w:pPr>
            <w:r w:rsidRPr="00826550">
              <w:t>4. Assist with making up fluid/air injection requirements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550" w:rsidP="00826550">
            <w:pPr>
              <w:pStyle w:val="BodyText"/>
            </w:pPr>
            <w:r w:rsidRPr="00826550">
              <w:t>4.1</w:t>
            </w:r>
            <w:r w:rsidRPr="00826550">
              <w:tab/>
              <w:t xml:space="preserve">Comply with  safety data sheet </w:t>
            </w:r>
          </w:p>
          <w:p w:rsidR="00000000" w:rsidRPr="00826550" w:rsidP="00826550">
            <w:pPr>
              <w:pStyle w:val="BodyText"/>
            </w:pPr>
            <w:r w:rsidRPr="00826550">
              <w:t>4.2</w:t>
            </w:r>
            <w:r w:rsidRPr="00826550">
              <w:tab/>
              <w:t>Assist with mixing of fluids or air</w:t>
            </w:r>
            <w:r w:rsidRPr="00826550">
              <w:t xml:space="preserve"> injection requirements </w:t>
            </w:r>
          </w:p>
          <w:p w:rsidR="00000000" w:rsidRPr="00826550" w:rsidP="00826550">
            <w:pPr>
              <w:pStyle w:val="BodyText"/>
            </w:pPr>
            <w:r w:rsidRPr="00826550">
              <w:t>4.3</w:t>
            </w:r>
            <w:r w:rsidRPr="00826550">
              <w:tab/>
              <w:t>Use safety equipment correctly in event of personal contact with hazardous materials</w:t>
            </w:r>
          </w:p>
        </w:tc>
      </w:tr>
    </w:tbl>
    <w:p w:rsidR="00000000" w:rsidRPr="00826550" w:rsidP="00826550">
      <w:pPr>
        <w:pStyle w:val="BodyText"/>
      </w:pPr>
    </w:p>
    <w:p w:rsidR="00000000" w:rsidRPr="00826550" w:rsidP="00826550">
      <w:pPr>
        <w:pStyle w:val="AllowPageBreak"/>
      </w:pPr>
    </w:p>
    <w:p w:rsidR="00000000" w:rsidRPr="00826550" w:rsidP="00826550">
      <w:pPr>
        <w:pStyle w:val="Heading1"/>
      </w:pPr>
      <w:bookmarkStart w:id="4" w:name="O_852974"/>
      <w:bookmarkEnd w:id="4"/>
      <w:r w:rsidRPr="00826550">
        <w:t>Foundation Skills</w:t>
      </w:r>
    </w:p>
    <w:p w:rsidR="00000000" w:rsidRPr="00826550" w:rsidP="008C0FFC">
      <w:pPr>
        <w:pStyle w:val="BodyText"/>
      </w:pPr>
      <w:r w:rsidRPr="00826550">
        <w:t>Foundation skills essential to performance are explicit in the performance criteria of this unit. Further information is available in the Resources and Infrastructure Industry Training Package Companion Volume.</w:t>
      </w:r>
    </w:p>
    <w:p w:rsidR="00000000" w:rsidRPr="00826550" w:rsidP="00826550">
      <w:pPr>
        <w:pStyle w:val="Heading1"/>
      </w:pPr>
      <w:bookmarkStart w:id="5" w:name="O_852973"/>
      <w:bookmarkEnd w:id="5"/>
      <w:r w:rsidRPr="00826550">
        <w:t>Unit Mapping Information</w:t>
      </w:r>
    </w:p>
    <w:tbl>
      <w:tblPr>
        <w:tblW w:w="0" w:type="auto"/>
        <w:tblLayout w:type="fixed"/>
        <w:tblCellMar>
          <w:left w:w="62" w:type="dxa"/>
          <w:right w:w="62" w:type="dxa"/>
        </w:tblCellMar>
        <w:tblLook w:val="0000"/>
      </w:tblPr>
      <w:tblGrid>
        <w:gridCol w:w="2202"/>
        <w:gridCol w:w="2310"/>
        <w:gridCol w:w="2311"/>
        <w:gridCol w:w="2311"/>
      </w:tblGrid>
      <w:tr w:rsidTr="00826550">
        <w:tblPrEx>
          <w:tblW w:w="0" w:type="auto"/>
          <w:tblLayout w:type="fixed"/>
          <w:tblCellMar>
            <w:left w:w="62" w:type="dxa"/>
            <w:right w:w="62" w:type="dxa"/>
          </w:tblCellMar>
          <w:tblLook w:val="0000"/>
        </w:tblPrEx>
        <w:tc>
          <w:tcPr>
            <w:tcW w:w="2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550" w:rsidP="00826550">
            <w:pPr>
              <w:pStyle w:val="Heading4"/>
            </w:pPr>
            <w:r w:rsidRPr="00826550">
              <w:t>Cod</w:t>
            </w:r>
            <w:r w:rsidRPr="00826550">
              <w:t>e and title</w:t>
            </w:r>
          </w:p>
          <w:p w:rsidR="00000000" w:rsidP="00826550">
            <w:pPr>
              <w:pStyle w:val="Heading4"/>
              <w:rPr>
                <w:lang w:val="en-NZ"/>
              </w:rPr>
            </w:pPr>
            <w:r w:rsidRPr="00826550">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550" w:rsidP="00826550">
            <w:pPr>
              <w:pStyle w:val="Heading4"/>
            </w:pPr>
            <w:r w:rsidRPr="00826550">
              <w:t>Code and title</w:t>
            </w:r>
          </w:p>
          <w:p w:rsidR="00000000" w:rsidP="00826550">
            <w:pPr>
              <w:pStyle w:val="Heading4"/>
              <w:rPr>
                <w:lang w:val="en-NZ"/>
              </w:rPr>
            </w:pPr>
            <w:r w:rsidRPr="00826550">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550">
            <w:pPr>
              <w:pStyle w:val="Heading4"/>
              <w:rPr>
                <w:lang w:val="en-NZ"/>
              </w:rPr>
            </w:pPr>
            <w:r w:rsidRPr="00826550">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550">
            <w:pPr>
              <w:pStyle w:val="Heading4"/>
              <w:rPr>
                <w:lang w:val="en-NZ"/>
              </w:rPr>
            </w:pPr>
            <w:r w:rsidRPr="00826550">
              <w:t>Equivalence status</w:t>
            </w:r>
          </w:p>
        </w:tc>
      </w:tr>
      <w:tr w:rsidTr="00826550">
        <w:tblPrEx>
          <w:tblW w:w="0" w:type="auto"/>
          <w:tblLayout w:type="fixed"/>
          <w:tblCellMar>
            <w:left w:w="62" w:type="dxa"/>
            <w:right w:w="62" w:type="dxa"/>
          </w:tblCellMar>
          <w:tblLook w:val="0000"/>
        </w:tblPrEx>
        <w:trPr>
          <w:trHeight w:val="1069"/>
        </w:trPr>
        <w:tc>
          <w:tcPr>
            <w:tcW w:w="2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550">
            <w:pPr>
              <w:pStyle w:val="BodyText"/>
              <w:rPr>
                <w:lang w:val="en-NZ"/>
              </w:rPr>
            </w:pPr>
            <w:r w:rsidRPr="00826550">
              <w:t>RIIWSV202E Carry out well servicing rig lease operations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550">
            <w:pPr>
              <w:pStyle w:val="BodyText"/>
              <w:rPr>
                <w:lang w:val="en-NZ"/>
              </w:rPr>
            </w:pPr>
            <w:r w:rsidRPr="00826550">
              <w:t>RIIWSV202D Carry out well servicing rig lease operations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550">
            <w:pPr>
              <w:pStyle w:val="BodyText"/>
              <w:rPr>
                <w:lang w:val="en-NZ"/>
              </w:rPr>
            </w:pPr>
            <w:r w:rsidRPr="00826550">
              <w:t>Performance criteria and performance evidence amended</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550" w:rsidP="00826550">
            <w:pPr>
              <w:pStyle w:val="BodyText"/>
            </w:pPr>
            <w:r w:rsidRPr="00826550">
              <w:t>Equivalent</w:t>
            </w:r>
          </w:p>
        </w:tc>
      </w:tr>
    </w:tbl>
    <w:p w:rsidR="00000000" w:rsidRPr="00826550" w:rsidP="00826550">
      <w:pPr>
        <w:pStyle w:val="BodyText"/>
      </w:pPr>
    </w:p>
    <w:p w:rsidR="00000000" w:rsidRPr="00826550" w:rsidP="00826550">
      <w:pPr>
        <w:pStyle w:val="AllowPageBreak"/>
      </w:pPr>
    </w:p>
    <w:p w:rsidR="00000000" w:rsidRPr="00826550" w:rsidP="00826550">
      <w:pPr>
        <w:pStyle w:val="Heading1"/>
      </w:pPr>
      <w:bookmarkStart w:id="6" w:name="O_852966"/>
      <w:bookmarkEnd w:id="6"/>
      <w:r w:rsidRPr="00826550">
        <w:t>Links</w:t>
      </w:r>
    </w:p>
    <w:p w:rsidR="00000000" w:rsidRPr="00826550" w:rsidP="008C0FFC">
      <w:pPr>
        <w:pStyle w:val="BodyText"/>
      </w:pPr>
      <w:r w:rsidRPr="0082655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85C12">
        <w:rPr>
          <w:rStyle w:val="Hyperlink"/>
        </w:rPr>
        <w:t>https://vetnet.gov.au/Pages/TrainingDocs.aspx?q=88a61002-9a21-4386-aaf8-69c76e675272</w:t>
      </w:r>
      <w:r>
        <w:fldChar w:fldCharType="end"/>
      </w:r>
    </w:p>
    <w:p w:rsidR="00000000" w:rsidRPr="00826550" w:rsidP="008C0FFC">
      <w:pPr>
        <w:pStyle w:val="BodyText"/>
        <w:sectPr w:rsidSect="00826550">
          <w:headerReference w:type="default" r:id="rId10"/>
          <w:footerReference w:type="default" r:id="rId11"/>
          <w:pgSz w:w="11908" w:h="16833"/>
          <w:pgMar w:top="1702" w:right="1418" w:bottom="1702" w:left="1418" w:header="992" w:footer="992" w:gutter="0"/>
          <w:cols w:space="720"/>
          <w:noEndnote/>
          <w:docGrid w:linePitch="299"/>
        </w:sectPr>
      </w:pPr>
    </w:p>
    <w:p w:rsidR="00000000" w:rsidRPr="00826550" w:rsidP="00826550">
      <w:pPr>
        <w:pStyle w:val="SuperHeading"/>
      </w:pPr>
      <w:r w:rsidRPr="00826550">
        <w:t xml:space="preserve">Assessment </w:t>
      </w:r>
      <w:r w:rsidRPr="00826550">
        <w:t>Requirements for RIIWSV202E Carry out well servicing rig lease operations</w:t>
      </w:r>
    </w:p>
    <w:p w:rsidR="00000000" w:rsidRPr="00826550" w:rsidP="00826550">
      <w:pPr>
        <w:pStyle w:val="Heading1"/>
      </w:pPr>
      <w:bookmarkStart w:id="7" w:name="O_852968"/>
      <w:bookmarkEnd w:id="7"/>
      <w:r w:rsidRPr="00826550">
        <w:t>Modification History</w:t>
      </w:r>
    </w:p>
    <w:tbl>
      <w:tblPr>
        <w:tblW w:w="0" w:type="auto"/>
        <w:tblCellMar>
          <w:left w:w="62" w:type="dxa"/>
          <w:right w:w="62" w:type="dxa"/>
        </w:tblCellMar>
        <w:tblLook w:val="0000"/>
      </w:tblPr>
      <w:tblGrid>
        <w:gridCol w:w="653"/>
        <w:gridCol w:w="8543"/>
      </w:tblGrid>
      <w:tr w:rsidTr="008C0FF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50">
            <w:pPr>
              <w:pStyle w:val="Heading4"/>
              <w:rPr>
                <w:lang w:val="en-NZ"/>
              </w:rPr>
            </w:pPr>
            <w:r w:rsidRPr="0082655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50">
            <w:pPr>
              <w:pStyle w:val="Heading4"/>
              <w:rPr>
                <w:lang w:val="en-NZ"/>
              </w:rPr>
            </w:pPr>
            <w:r w:rsidRPr="00826550">
              <w:t>Comment</w:t>
            </w:r>
          </w:p>
        </w:tc>
      </w:tr>
      <w:tr w:rsidTr="008C0FF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50">
            <w:pPr>
              <w:pStyle w:val="BodyText"/>
              <w:rPr>
                <w:lang w:val="en-NZ"/>
              </w:rPr>
            </w:pPr>
            <w:r w:rsidRPr="0082655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50" w:rsidP="00826550">
            <w:pPr>
              <w:pStyle w:val="BodyText"/>
            </w:pPr>
            <w:r w:rsidRPr="00826550">
              <w:t>This unit replaces RIIWSV202D Carry out well servicing rig lease operations. Amended performance criteria 1.5 and 2.2 and corresponding terms in performance evidence. Added mapping table.</w:t>
            </w:r>
          </w:p>
        </w:tc>
      </w:tr>
    </w:tbl>
    <w:p w:rsidR="00000000" w:rsidRPr="00826550" w:rsidP="00826550">
      <w:pPr>
        <w:pStyle w:val="BodyText"/>
      </w:pPr>
    </w:p>
    <w:p w:rsidR="00000000" w:rsidRPr="00826550" w:rsidP="00826550">
      <w:pPr>
        <w:pStyle w:val="AllowPageBreak"/>
      </w:pPr>
    </w:p>
    <w:p w:rsidR="00000000" w:rsidRPr="00826550" w:rsidP="00826550">
      <w:pPr>
        <w:pStyle w:val="Heading1"/>
      </w:pPr>
      <w:bookmarkStart w:id="8" w:name="O_852971"/>
      <w:bookmarkEnd w:id="8"/>
      <w:r w:rsidRPr="00826550">
        <w:t>Performance Evidence</w:t>
      </w:r>
    </w:p>
    <w:p w:rsidR="00000000" w:rsidRPr="00826550" w:rsidP="008C0FFC">
      <w:pPr>
        <w:pStyle w:val="BodyText"/>
      </w:pPr>
      <w:r w:rsidRPr="00826550">
        <w:t>Evidence is required to be c</w:t>
      </w:r>
      <w:r w:rsidRPr="00826550">
        <w:t>ollected that demonstrates a candidate’s competency in this unit. Evidence must be relevant to the roles within this sector’s work operations and satisfy all of the requirements of the performance criteria of this unit and include evidence that the candida</w:t>
      </w:r>
      <w:r w:rsidRPr="00826550">
        <w:t>te:</w:t>
      </w:r>
    </w:p>
    <w:p w:rsidR="00000000" w:rsidRPr="00826550" w:rsidP="00826550">
      <w:pPr>
        <w:pStyle w:val="ListBullet"/>
      </w:pPr>
      <w:r w:rsidRPr="00826550">
        <w:t>locates and applies relevant documentation, policies and procedures</w:t>
      </w:r>
    </w:p>
    <w:p w:rsidR="00000000" w:rsidRPr="00826550" w:rsidP="00826550">
      <w:pPr>
        <w:pStyle w:val="ListBullet"/>
      </w:pPr>
      <w:r w:rsidRPr="00826550">
        <w:t>works effectively with others to undertake and complete well servicing rig lease operations that meets all of the required outcomes including:</w:t>
      </w:r>
    </w:p>
    <w:p w:rsidR="00000000" w:rsidRPr="00826550" w:rsidP="00826550">
      <w:pPr>
        <w:pStyle w:val="ListBullet2"/>
      </w:pPr>
      <w:r w:rsidRPr="00826550">
        <w:t>complying with written and verbal repor</w:t>
      </w:r>
      <w:r w:rsidRPr="00826550">
        <w:t>ting requirements and procedures</w:t>
      </w:r>
    </w:p>
    <w:p w:rsidR="00000000" w:rsidRPr="00826550" w:rsidP="00826550">
      <w:pPr>
        <w:pStyle w:val="ListBullet2"/>
      </w:pPr>
      <w:r w:rsidRPr="00826550">
        <w:t>communicating clearly and concisely with others to receive and clarify work instructions</w:t>
      </w:r>
    </w:p>
    <w:p w:rsidR="00000000" w:rsidRPr="00826550" w:rsidP="00826550">
      <w:pPr>
        <w:pStyle w:val="ListBullet2"/>
      </w:pPr>
      <w:r w:rsidRPr="00826550">
        <w:t>communicating clearly and concisely with others to resolve coordination requirements throughout work activities</w:t>
      </w:r>
    </w:p>
    <w:p w:rsidR="00000000" w:rsidRPr="00826550" w:rsidP="00826550">
      <w:pPr>
        <w:pStyle w:val="ListBullet"/>
      </w:pPr>
      <w:r w:rsidRPr="00826550">
        <w:t>demonstrates completion of well servicing rig lease operations that safely, effectively and efficiently meets all of the required outcomes on more than one (1) occasion including:</w:t>
      </w:r>
    </w:p>
    <w:p w:rsidR="00000000" w:rsidRPr="00826550" w:rsidP="00826550">
      <w:pPr>
        <w:pStyle w:val="ListBullet2"/>
      </w:pPr>
      <w:r w:rsidRPr="00826550">
        <w:t>interpreting and applying:</w:t>
      </w:r>
    </w:p>
    <w:p w:rsidR="00000000" w:rsidRPr="00826550" w:rsidP="00826550">
      <w:pPr>
        <w:pStyle w:val="ListBullet3"/>
      </w:pPr>
      <w:r w:rsidRPr="00826550">
        <w:t>work schedules</w:t>
      </w:r>
    </w:p>
    <w:p w:rsidR="00000000" w:rsidRPr="00826550" w:rsidP="00826550">
      <w:pPr>
        <w:pStyle w:val="ListBullet3"/>
      </w:pPr>
      <w:r w:rsidRPr="00826550">
        <w:t>manufacturer’s instructions</w:t>
      </w:r>
    </w:p>
    <w:p w:rsidR="00000000" w:rsidRPr="00826550" w:rsidP="00826550">
      <w:pPr>
        <w:pStyle w:val="ListBullet3"/>
      </w:pPr>
      <w:r w:rsidRPr="00826550">
        <w:t>safety data sheet</w:t>
      </w:r>
    </w:p>
    <w:p w:rsidR="00000000" w:rsidRPr="00826550" w:rsidP="00826550">
      <w:pPr>
        <w:pStyle w:val="ListBullet3"/>
      </w:pPr>
      <w:r w:rsidRPr="00826550">
        <w:t>safe operating procedures</w:t>
      </w:r>
    </w:p>
    <w:p w:rsidR="00000000" w:rsidRPr="00826550" w:rsidP="00826550">
      <w:pPr>
        <w:pStyle w:val="ListBullet2"/>
      </w:pPr>
      <w:r w:rsidRPr="00826550">
        <w:t>selecting and fitting correct chain/slings appropriate for loads</w:t>
      </w:r>
    </w:p>
    <w:p w:rsidR="00000000" w:rsidRPr="00826550" w:rsidP="00826550">
      <w:pPr>
        <w:pStyle w:val="ListBullet2"/>
      </w:pPr>
      <w:r w:rsidRPr="00826550">
        <w:t>transferring equipment using load shifting equipment</w:t>
      </w:r>
    </w:p>
    <w:p w:rsidR="00000000" w:rsidRPr="00826550" w:rsidP="00826550">
      <w:pPr>
        <w:pStyle w:val="ListBullet2"/>
      </w:pPr>
      <w:r w:rsidRPr="00826550">
        <w:t>loading pipe racks, strap and number tubulars</w:t>
      </w:r>
    </w:p>
    <w:p w:rsidR="00000000" w:rsidRPr="00826550" w:rsidP="00826550">
      <w:pPr>
        <w:pStyle w:val="ListBullet2"/>
      </w:pPr>
      <w:r w:rsidRPr="00826550">
        <w:t>operating pneumatic and electric power tools</w:t>
      </w:r>
    </w:p>
    <w:p w:rsidR="00000000" w:rsidRPr="00826550" w:rsidP="00826550">
      <w:pPr>
        <w:pStyle w:val="ListBullet2"/>
      </w:pPr>
      <w:r w:rsidRPr="00826550">
        <w:t>as</w:t>
      </w:r>
      <w:r w:rsidRPr="00826550">
        <w:t>sisting with making up injection requirements</w:t>
      </w:r>
    </w:p>
    <w:p w:rsidR="00000000" w:rsidRPr="00826550" w:rsidP="00826550">
      <w:pPr>
        <w:pStyle w:val="ListBullet2"/>
      </w:pPr>
      <w:r w:rsidRPr="00826550">
        <w:t>assisting in loading and unloading materials and equipment</w:t>
      </w:r>
    </w:p>
    <w:p w:rsidR="00000000" w:rsidRPr="00826550" w:rsidP="00826550">
      <w:pPr>
        <w:pStyle w:val="AllowPageBreak"/>
      </w:pPr>
    </w:p>
    <w:p w:rsidR="00000000" w:rsidRPr="00826550" w:rsidP="00826550">
      <w:pPr>
        <w:pStyle w:val="Heading1"/>
      </w:pPr>
      <w:bookmarkStart w:id="9" w:name="O_852970"/>
      <w:bookmarkEnd w:id="9"/>
      <w:r w:rsidRPr="00826550">
        <w:t>Knowledge Evidence</w:t>
      </w:r>
    </w:p>
    <w:p w:rsidR="00000000" w:rsidRPr="00826550" w:rsidP="008C0FFC">
      <w:pPr>
        <w:pStyle w:val="BodyText"/>
      </w:pPr>
      <w:r w:rsidRPr="00826550">
        <w:t>The candidate must demonstrate knowledge of the following when carrying out well servicing rig lease operations:</w:t>
      </w:r>
    </w:p>
    <w:p w:rsidR="00000000" w:rsidRPr="00826550" w:rsidP="00826550">
      <w:pPr>
        <w:pStyle w:val="ListBullet"/>
      </w:pPr>
      <w:r w:rsidRPr="00826550">
        <w:t xml:space="preserve">organisation and site requirements and procedures </w:t>
      </w:r>
    </w:p>
    <w:p w:rsidR="00000000" w:rsidRPr="00826550" w:rsidP="00826550">
      <w:pPr>
        <w:pStyle w:val="ListBullet"/>
      </w:pPr>
      <w:r w:rsidRPr="00826550">
        <w:t>work operations</w:t>
      </w:r>
    </w:p>
    <w:p w:rsidR="00000000" w:rsidRPr="00826550" w:rsidP="00826550">
      <w:pPr>
        <w:pStyle w:val="ListBullet"/>
      </w:pPr>
      <w:r w:rsidRPr="00826550">
        <w:t>safe operational practices</w:t>
      </w:r>
    </w:p>
    <w:p w:rsidR="00000000" w:rsidRPr="00826550" w:rsidP="00826550">
      <w:pPr>
        <w:pStyle w:val="ListBullet"/>
      </w:pPr>
      <w:r w:rsidRPr="00826550">
        <w:t>conversion between metric and imperial</w:t>
      </w:r>
    </w:p>
    <w:p w:rsidR="00000000" w:rsidRPr="00826550" w:rsidP="00826550">
      <w:pPr>
        <w:pStyle w:val="ListBullet"/>
      </w:pPr>
      <w:r w:rsidRPr="00826550">
        <w:t>a range of numerical calculations and measurements including:</w:t>
      </w:r>
    </w:p>
    <w:p w:rsidR="00000000" w:rsidRPr="00826550" w:rsidP="00826550">
      <w:pPr>
        <w:pStyle w:val="ListBullet2"/>
      </w:pPr>
      <w:r w:rsidRPr="00826550">
        <w:t>length</w:t>
      </w:r>
    </w:p>
    <w:p w:rsidR="00000000" w:rsidRPr="00826550" w:rsidP="00826550">
      <w:pPr>
        <w:pStyle w:val="ListBullet2"/>
      </w:pPr>
      <w:r w:rsidRPr="00826550">
        <w:t>quantities</w:t>
      </w:r>
    </w:p>
    <w:p w:rsidR="00000000" w:rsidRPr="00826550" w:rsidP="00826550">
      <w:pPr>
        <w:pStyle w:val="ListBullet2"/>
      </w:pPr>
      <w:r w:rsidRPr="00826550">
        <w:t>volumes</w:t>
      </w:r>
    </w:p>
    <w:p w:rsidR="00000000" w:rsidRPr="00826550" w:rsidP="00826550">
      <w:pPr>
        <w:pStyle w:val="ListBullet2"/>
      </w:pPr>
      <w:r w:rsidRPr="00826550">
        <w:t>conversion rates</w:t>
      </w:r>
    </w:p>
    <w:p w:rsidR="00000000" w:rsidRPr="00826550" w:rsidP="00826550">
      <w:pPr>
        <w:pStyle w:val="ListBullet"/>
      </w:pPr>
      <w:r w:rsidRPr="00826550">
        <w:t>normal well serv</w:t>
      </w:r>
      <w:r w:rsidRPr="00826550">
        <w:t>icing operations</w:t>
      </w:r>
    </w:p>
    <w:p w:rsidR="00000000" w:rsidRPr="00826550" w:rsidP="00826550">
      <w:pPr>
        <w:pStyle w:val="ListBullet"/>
      </w:pPr>
      <w:r w:rsidRPr="00826550">
        <w:t>non-routine well servicing operations</w:t>
      </w:r>
    </w:p>
    <w:p w:rsidR="00000000" w:rsidRPr="00826550" w:rsidP="00826550">
      <w:pPr>
        <w:pStyle w:val="ListBullet"/>
      </w:pPr>
      <w:r w:rsidRPr="00826550">
        <w:t>roles and responsibilities of rig management</w:t>
      </w:r>
    </w:p>
    <w:p w:rsidR="00000000" w:rsidRPr="00826550" w:rsidP="00826550">
      <w:pPr>
        <w:pStyle w:val="AllowPageBreak"/>
      </w:pPr>
    </w:p>
    <w:p w:rsidR="00000000" w:rsidRPr="00826550" w:rsidP="00826550">
      <w:pPr>
        <w:pStyle w:val="Heading1"/>
      </w:pPr>
      <w:bookmarkStart w:id="10" w:name="O_852969"/>
      <w:bookmarkEnd w:id="10"/>
      <w:r w:rsidRPr="00826550">
        <w:t>Assessment Conditions</w:t>
      </w:r>
    </w:p>
    <w:p w:rsidR="00000000" w:rsidRPr="00826550" w:rsidP="00826550">
      <w:pPr>
        <w:pStyle w:val="ListBullet"/>
      </w:pPr>
      <w:r w:rsidRPr="00826550">
        <w:t xml:space="preserve">Assessors must satisfy the Standards for Registered Training Organisations (RTOs) 2015/AQTF mandatory </w:t>
      </w:r>
      <w:r w:rsidRPr="00826550">
        <w:t xml:space="preserve">competency requirements for assessors; and Industry regulations for certification and licensing; and, </w:t>
      </w:r>
    </w:p>
    <w:p w:rsidR="00000000" w:rsidRPr="00826550" w:rsidP="00826550">
      <w:pPr>
        <w:pStyle w:val="ListBullet"/>
      </w:pPr>
      <w:r w:rsidRPr="00826550">
        <w:t>this unit is best assessed in the context of this sector’s work environment;</w:t>
      </w:r>
    </w:p>
    <w:p w:rsidR="00000000" w:rsidRPr="00826550" w:rsidP="00826550">
      <w:pPr>
        <w:pStyle w:val="ListBullet"/>
      </w:pPr>
      <w:r w:rsidRPr="00826550">
        <w:t>where personal safety or environmental damage are limiting factors, assessme</w:t>
      </w:r>
      <w:r w:rsidRPr="00826550">
        <w:t>nt may occur in a simulated environment provided it is realistic and sufficiently rigorous to cover all aspects of this sector’s workplace performance, including environment, task skills, task management skills, contingency management skills and job role e</w:t>
      </w:r>
      <w:r w:rsidRPr="00826550">
        <w:t>nvironment skills; and,</w:t>
      </w:r>
    </w:p>
    <w:p w:rsidR="00000000" w:rsidRPr="00826550" w:rsidP="00826550">
      <w:pPr>
        <w:pStyle w:val="ListBullet"/>
      </w:pPr>
      <w:r w:rsidRPr="00826550">
        <w:t>this unit must be assessed in compliance with relevant legislation/regulation and using policies, procedures, processes and operational manuals directly related to the industry sector for which it is being assessed; and,</w:t>
      </w:r>
    </w:p>
    <w:p w:rsidR="00000000" w:rsidRPr="00826550" w:rsidP="00826550">
      <w:pPr>
        <w:pStyle w:val="ListBullet"/>
      </w:pPr>
      <w:r w:rsidRPr="00826550">
        <w:t xml:space="preserve">assessment </w:t>
      </w:r>
      <w:r w:rsidRPr="00826550">
        <w:t>may be conducted in conjunction with the assessment of other units of competency; and,</w:t>
      </w:r>
    </w:p>
    <w:p w:rsidR="00000000" w:rsidRPr="00826550" w:rsidP="00826550">
      <w:pPr>
        <w:pStyle w:val="ListBullet"/>
      </w:pPr>
      <w:r w:rsidRPr="00826550">
        <w:t>assessment must confirm consistent performance can be applied in a range of relevant workplace circumstances; and,</w:t>
      </w:r>
    </w:p>
    <w:p w:rsidR="00000000" w:rsidRPr="00826550" w:rsidP="00826550">
      <w:pPr>
        <w:pStyle w:val="ListBullet"/>
      </w:pPr>
      <w:r w:rsidRPr="00826550">
        <w:t>assessors must demonstrate the performance evidence, a</w:t>
      </w:r>
      <w:r w:rsidRPr="00826550">
        <w:t>nd knowledge evidence as outlined in this unit of competency, and through the minimum years of current* work experience specified below in an industry sector relevant to the outcomes of the unit; or,</w:t>
      </w:r>
    </w:p>
    <w:p w:rsidR="00000000" w:rsidRPr="00826550" w:rsidP="00826550">
      <w:pPr>
        <w:pStyle w:val="ListBullet"/>
      </w:pPr>
      <w:r w:rsidRPr="00826550">
        <w:t>where the assessor does not meet experience requirements</w:t>
      </w:r>
      <w:r w:rsidRPr="00826550">
        <w:t xml:space="preserve"> a co-assessment or partnership arrangement must exist between the qualified assessor and an industry subject matter expert. The industry subject matter expert should hold the unit being assessed (or an equivalent unit) and/or demonstrate equivalence of sk</w:t>
      </w:r>
      <w:r w:rsidRPr="00826550">
        <w:t xml:space="preserve">ills and knowledge at the unit level. An industry technical expert must also demonstrate skills and knowledge from the minimum years of current work experience specified below in the industry sector, including time spent in roles related to the unit being </w:t>
      </w:r>
      <w:r w:rsidRPr="00826550">
        <w:t>assessed; and,</w:t>
      </w:r>
    </w:p>
    <w:p w:rsidR="00000000" w:rsidRPr="00826550" w:rsidP="00826550">
      <w:pPr>
        <w:pStyle w:val="ListBullet"/>
      </w:pPr>
      <w:r w:rsidRPr="00826550">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2655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6550">
            <w:pPr>
              <w:pStyle w:val="BodyText"/>
              <w:rPr>
                <w:lang w:val="en-NZ"/>
              </w:rPr>
            </w:pPr>
            <w:r w:rsidRPr="0082655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6550">
            <w:pPr>
              <w:pStyle w:val="BodyText"/>
              <w:rPr>
                <w:lang w:val="en-NZ"/>
              </w:rPr>
            </w:pPr>
            <w:r w:rsidRPr="0082655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6550">
            <w:pPr>
              <w:pStyle w:val="BodyText"/>
              <w:rPr>
                <w:lang w:val="en-NZ"/>
              </w:rPr>
            </w:pPr>
            <w:r w:rsidRPr="00826550">
              <w:t>Required asse</w:t>
            </w:r>
            <w:r w:rsidRPr="00826550">
              <w:t>ssor or Industry subject matter expert experience</w:t>
            </w:r>
          </w:p>
        </w:tc>
      </w:tr>
      <w:tr w:rsidTr="0082655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6550">
            <w:pPr>
              <w:pStyle w:val="BodyText"/>
              <w:rPr>
                <w:lang w:val="en-NZ"/>
              </w:rPr>
            </w:pPr>
            <w:r w:rsidRPr="0082655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6550">
            <w:pPr>
              <w:pStyle w:val="BodyText"/>
              <w:rPr>
                <w:lang w:val="en-NZ"/>
              </w:rPr>
            </w:pPr>
            <w:r w:rsidRPr="0082655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6550">
            <w:pPr>
              <w:pStyle w:val="BodyText"/>
              <w:rPr>
                <w:lang w:val="en-NZ"/>
              </w:rPr>
            </w:pPr>
            <w:r w:rsidRPr="00826550">
              <w:t>1 Year</w:t>
            </w:r>
          </w:p>
        </w:tc>
      </w:tr>
      <w:tr w:rsidTr="0082655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6550">
            <w:pPr>
              <w:pStyle w:val="BodyText"/>
              <w:rPr>
                <w:lang w:val="en-NZ"/>
              </w:rPr>
            </w:pPr>
            <w:r w:rsidRPr="0082655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6550">
            <w:pPr>
              <w:pStyle w:val="BodyText"/>
              <w:rPr>
                <w:lang w:val="en-NZ"/>
              </w:rPr>
            </w:pPr>
            <w:r w:rsidRPr="00826550">
              <w:t>2 Years</w:t>
            </w:r>
          </w:p>
        </w:tc>
      </w:tr>
      <w:tr w:rsidTr="0082655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6550">
            <w:pPr>
              <w:pStyle w:val="BodyText"/>
              <w:rPr>
                <w:lang w:val="en-NZ"/>
              </w:rPr>
            </w:pPr>
            <w:r w:rsidRPr="0082655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6550">
            <w:pPr>
              <w:pStyle w:val="BodyText"/>
              <w:rPr>
                <w:lang w:val="en-NZ"/>
              </w:rPr>
            </w:pPr>
            <w:r w:rsidRPr="0082655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6550">
            <w:pPr>
              <w:pStyle w:val="BodyText"/>
              <w:rPr>
                <w:lang w:val="en-NZ"/>
              </w:rPr>
            </w:pPr>
            <w:r w:rsidRPr="00826550">
              <w:t>3 Years</w:t>
            </w:r>
          </w:p>
        </w:tc>
      </w:tr>
      <w:tr w:rsidTr="0082655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6550">
            <w:pPr>
              <w:pStyle w:val="BodyText"/>
              <w:rPr>
                <w:lang w:val="en-NZ"/>
              </w:rPr>
            </w:pPr>
            <w:r w:rsidRPr="0082655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6550">
            <w:pPr>
              <w:pStyle w:val="BodyText"/>
              <w:rPr>
                <w:lang w:val="en-NZ"/>
              </w:rPr>
            </w:pPr>
            <w:r w:rsidRPr="0082655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6550">
            <w:pPr>
              <w:pStyle w:val="BodyText"/>
              <w:rPr>
                <w:lang w:val="en-NZ"/>
              </w:rPr>
            </w:pPr>
            <w:r w:rsidRPr="00826550">
              <w:t>5 Years</w:t>
            </w:r>
          </w:p>
        </w:tc>
      </w:tr>
      <w:tr w:rsidTr="0082655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6550">
            <w:pPr>
              <w:pStyle w:val="BodyText"/>
              <w:rPr>
                <w:lang w:val="en-NZ"/>
              </w:rPr>
            </w:pPr>
            <w:r w:rsidRPr="0082655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6550" w:rsidP="00826550">
            <w:pPr>
              <w:pStyle w:val="BodyText"/>
            </w:pPr>
            <w:r w:rsidRPr="00826550">
              <w:t>Where this unit is being assessed outside of the Resources and Infrastructure Sectors assessor and/or Industry subject matter expert experience should be in-line with industry standards</w:t>
            </w:r>
            <w:r w:rsidRPr="00826550">
              <w:t xml:space="preserve"> for the sector in which it is being assessed and where no Industry standard is specified should comply with any relevant regulation.</w:t>
            </w:r>
          </w:p>
        </w:tc>
      </w:tr>
    </w:tbl>
    <w:p w:rsidR="00000000" w:rsidRPr="00826550" w:rsidP="008C0FFC">
      <w:pPr>
        <w:pStyle w:val="BodyText"/>
      </w:pPr>
      <w:r w:rsidRPr="00826550">
        <w:t>*Assessors can demonstrate current work experience through employment within Industry in a role relevant to the outcomes</w:t>
      </w:r>
      <w:r w:rsidRPr="00826550">
        <w:t xml:space="preserve"> of the unit; or, for external assessors this can be demonstrated through exposure to Industry by conducting frequent site assessments across various locations.</w:t>
      </w:r>
    </w:p>
    <w:p w:rsidR="00000000" w:rsidRPr="00826550" w:rsidP="008C0FFC">
      <w:pPr>
        <w:pStyle w:val="BodyText"/>
      </w:pPr>
      <w:r w:rsidRPr="00826550">
        <w:t>**Where a unit is being delivered outside of a qualification the first numeric character in the</w:t>
      </w:r>
      <w:r w:rsidRPr="00826550">
        <w:t xml:space="preserve"> unit code should be considered to indicate the AQF level.</w:t>
      </w:r>
    </w:p>
    <w:p w:rsidR="00000000" w:rsidRPr="00826550" w:rsidP="00826550">
      <w:pPr>
        <w:pStyle w:val="Heading1"/>
      </w:pPr>
      <w:bookmarkStart w:id="11" w:name="O_852967"/>
      <w:bookmarkEnd w:id="11"/>
      <w:r w:rsidRPr="00826550">
        <w:t>Links</w:t>
      </w:r>
    </w:p>
    <w:p w:rsidR="00000000" w:rsidRPr="00826550" w:rsidP="008C0FFC">
      <w:pPr>
        <w:pStyle w:val="BodyText"/>
      </w:pPr>
      <w:r w:rsidRPr="0082655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85C12">
        <w:rPr>
          <w:rStyle w:val="Hyperlink"/>
        </w:rPr>
        <w:t>https://vetnet.gov.au/Pages/TrainingDocs.aspx?q=88a61002-9a21-4386-aaf8-69c76e675272</w:t>
      </w:r>
      <w:r>
        <w:fldChar w:fldCharType="end"/>
      </w:r>
    </w:p>
    <w:p w:rsidR="00000000" w:rsidRPr="00826550" w:rsidP="00826550"/>
    <w:sectPr w:rsidSect="008265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50" w:rsidRPr="008C0FFC" w:rsidP="008C0F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FFC" w:rsidP="008265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0FFC" w:rsidP="008265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C0FFC" w:rsidP="008265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50" w:rsidP="00826550">
    <w:pPr>
      <w:pStyle w:val="Footer"/>
      <w:framePr w:wrap="around"/>
    </w:pPr>
    <w:r>
      <w:fldChar w:fldCharType="begin"/>
    </w:r>
    <w:r>
      <w:instrText xml:space="preserve"> DOCPROPERTY  Subject  \* MERGEFORMAT </w:instrText>
    </w:r>
    <w:r>
      <w:fldChar w:fldCharType="separate"/>
    </w:r>
    <w:r w:rsidR="008C0FFC">
      <w:t>Approved</w:t>
    </w:r>
    <w:r w:rsidR="008C0FFC">
      <w:fldChar w:fldCharType="end"/>
    </w:r>
    <w:r>
      <w:tab/>
      <w:t xml:space="preserve">Page </w:t>
    </w:r>
    <w:r>
      <w:fldChar w:fldCharType="begin"/>
    </w:r>
    <w:r>
      <w:instrText xml:space="preserve"> PAGE  \* Arabic  \* MERGEFORMAT </w:instrText>
    </w:r>
    <w:r>
      <w:fldChar w:fldCharType="separate"/>
    </w:r>
    <w:r w:rsidR="008C0F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0FFC">
      <w:rPr>
        <w:noProof/>
      </w:rPr>
      <w:t>5</w:t>
    </w:r>
    <w:r>
      <w:rPr>
        <w:noProof/>
      </w:rPr>
      <w:fldChar w:fldCharType="end"/>
    </w:r>
  </w:p>
  <w:p w:rsidR="00826550" w:rsidP="00826550">
    <w:pPr>
      <w:pStyle w:val="Footer"/>
      <w:framePr w:wrap="around"/>
    </w:pPr>
    <w:r>
      <w:t xml:space="preserve">© Commonwealth of Australia, </w:t>
    </w:r>
    <w:r>
      <w:fldChar w:fldCharType="begin"/>
    </w:r>
    <w:r>
      <w:instrText xml:space="preserve"> DATE  \@ "yyyy"  \* MERGEFORMAT </w:instrText>
    </w:r>
    <w:r>
      <w:fldChar w:fldCharType="separate"/>
    </w:r>
    <w:r w:rsidR="008C0FFC">
      <w:rPr>
        <w:noProof/>
      </w:rPr>
      <w:t>2025</w:t>
    </w:r>
    <w:r>
      <w:fldChar w:fldCharType="end"/>
    </w:r>
    <w:r>
      <w:tab/>
    </w:r>
    <w:r>
      <w:fldChar w:fldCharType="begin"/>
    </w:r>
    <w:r>
      <w:instrText xml:space="preserve"> DOCPROPERTY  Author  \* MERGEFORMAT </w:instrText>
    </w:r>
    <w:r>
      <w:fldChar w:fldCharType="separate"/>
    </w:r>
    <w:r w:rsidR="008C0FFC">
      <w:t>Mining and Automotive Skills Alliance</w:t>
    </w:r>
    <w:r w:rsidR="008C0FFC">
      <w:fldChar w:fldCharType="end"/>
    </w:r>
  </w:p>
  <w:p w:rsidR="00826550" w:rsidP="008265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F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6550" w:rsidRPr="008C0FFC" w:rsidP="008C0F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FFC" w:rsidRPr="002D2AF8" w:rsidP="00826550">
    <w:pPr>
      <w:pStyle w:val="Header"/>
      <w:framePr w:wrap="around"/>
    </w:pPr>
    <w:r>
      <w:fldChar w:fldCharType="begin"/>
    </w:r>
    <w:r>
      <w:instrText xml:space="preserve"> TITLE   \* MERGEFORMAT </w:instrText>
    </w:r>
    <w:r>
      <w:fldChar w:fldCharType="separate"/>
    </w:r>
    <w:r>
      <w:t>RIIWSV202E Carry out well servicing rig lease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0FFC" w:rsidP="008265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50" w:rsidRPr="002D2AF8" w:rsidP="00826550">
    <w:pPr>
      <w:pStyle w:val="Header"/>
      <w:framePr w:wrap="around"/>
    </w:pPr>
    <w:r>
      <w:fldChar w:fldCharType="begin"/>
    </w:r>
    <w:r>
      <w:instrText xml:space="preserve"> TITLE   \* MERGEFORMAT </w:instrText>
    </w:r>
    <w:r>
      <w:fldChar w:fldCharType="separate"/>
    </w:r>
    <w:r w:rsidR="008C0FFC">
      <w:t>RIIWSV202E Carry out well servicing rig lease operations</w:t>
    </w:r>
    <w:r w:rsidR="008C0FFC">
      <w:fldChar w:fldCharType="end"/>
    </w:r>
    <w:r>
      <w:tab/>
      <w:t xml:space="preserve">Date this document was generated: </w:t>
    </w:r>
    <w:r>
      <w:fldChar w:fldCharType="begin"/>
    </w:r>
    <w:r>
      <w:instrText xml:space="preserve"> CREATEDATE  \@ "d MMMM yyyy"  \* MERGEFORMAT </w:instrText>
    </w:r>
    <w:r>
      <w:fldChar w:fldCharType="separate"/>
    </w:r>
    <w:r w:rsidR="008C0FFC">
      <w:rPr>
        <w:noProof/>
      </w:rPr>
      <w:t>2 March 2025</w:t>
    </w:r>
    <w:r>
      <w:fldChar w:fldCharType="end"/>
    </w:r>
  </w:p>
  <w:p w:rsidR="00826550" w:rsidP="008265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9605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488C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9655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5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6550"/>
    <w:pPr>
      <w:spacing w:before="360" w:after="60"/>
      <w:outlineLvl w:val="0"/>
    </w:pPr>
    <w:rPr>
      <w:sz w:val="32"/>
    </w:rPr>
  </w:style>
  <w:style w:type="paragraph" w:styleId="Heading2">
    <w:name w:val="heading 2"/>
    <w:basedOn w:val="HeadingBase"/>
    <w:next w:val="BodyText"/>
    <w:link w:val="Heading2Char"/>
    <w:qFormat/>
    <w:rsid w:val="00826550"/>
    <w:pPr>
      <w:keepLines/>
      <w:spacing w:before="240" w:after="120"/>
      <w:outlineLvl w:val="1"/>
    </w:pPr>
    <w:rPr>
      <w:sz w:val="28"/>
      <w:szCs w:val="40"/>
    </w:rPr>
  </w:style>
  <w:style w:type="paragraph" w:styleId="Heading3">
    <w:name w:val="heading 3"/>
    <w:basedOn w:val="HeadingBase"/>
    <w:next w:val="BodyText"/>
    <w:link w:val="Heading3Char"/>
    <w:qFormat/>
    <w:rsid w:val="00826550"/>
    <w:pPr>
      <w:spacing w:before="180" w:after="120"/>
      <w:outlineLvl w:val="2"/>
    </w:pPr>
    <w:rPr>
      <w:spacing w:val="-10"/>
      <w:kern w:val="32"/>
    </w:rPr>
  </w:style>
  <w:style w:type="paragraph" w:styleId="Heading4">
    <w:name w:val="heading 4"/>
    <w:basedOn w:val="HeadingBase"/>
    <w:next w:val="BodyText"/>
    <w:link w:val="Heading4Char"/>
    <w:qFormat/>
    <w:rsid w:val="00826550"/>
    <w:pPr>
      <w:spacing w:before="160" w:after="120"/>
      <w:outlineLvl w:val="3"/>
    </w:pPr>
    <w:rPr>
      <w:sz w:val="22"/>
    </w:rPr>
  </w:style>
  <w:style w:type="paragraph" w:styleId="Heading5">
    <w:name w:val="heading 5"/>
    <w:basedOn w:val="HeadingBase"/>
    <w:next w:val="Normal"/>
    <w:link w:val="Heading5Char"/>
    <w:qFormat/>
    <w:rsid w:val="00826550"/>
    <w:pPr>
      <w:spacing w:before="80"/>
      <w:outlineLvl w:val="4"/>
    </w:pPr>
    <w:rPr>
      <w:color w:val="918585"/>
      <w:sz w:val="20"/>
    </w:rPr>
  </w:style>
  <w:style w:type="paragraph" w:styleId="Heading6">
    <w:name w:val="heading 6"/>
    <w:basedOn w:val="HeadingBase"/>
    <w:next w:val="Normal"/>
    <w:link w:val="Heading6Char"/>
    <w:qFormat/>
    <w:rsid w:val="00826550"/>
    <w:pPr>
      <w:spacing w:before="60"/>
      <w:outlineLvl w:val="5"/>
    </w:pPr>
    <w:rPr>
      <w:color w:val="918585"/>
      <w:sz w:val="20"/>
    </w:rPr>
  </w:style>
  <w:style w:type="paragraph" w:styleId="Heading7">
    <w:name w:val="heading 7"/>
    <w:basedOn w:val="Normal"/>
    <w:next w:val="Normal"/>
    <w:link w:val="Heading7Char"/>
    <w:qFormat/>
    <w:rsid w:val="00826550"/>
    <w:pPr>
      <w:ind w:left="720"/>
      <w:outlineLvl w:val="6"/>
    </w:pPr>
    <w:rPr>
      <w:i/>
    </w:rPr>
  </w:style>
  <w:style w:type="paragraph" w:styleId="Heading8">
    <w:name w:val="heading 8"/>
    <w:basedOn w:val="Normal"/>
    <w:next w:val="Normal"/>
    <w:link w:val="Heading8Char"/>
    <w:qFormat/>
    <w:rsid w:val="00826550"/>
    <w:pPr>
      <w:ind w:left="720"/>
      <w:outlineLvl w:val="7"/>
    </w:pPr>
    <w:rPr>
      <w:i/>
    </w:rPr>
  </w:style>
  <w:style w:type="paragraph" w:styleId="Heading9">
    <w:name w:val="heading 9"/>
    <w:basedOn w:val="Normal"/>
    <w:next w:val="Normal"/>
    <w:link w:val="Heading9Char"/>
    <w:qFormat/>
    <w:rsid w:val="00826550"/>
    <w:pPr>
      <w:ind w:left="720"/>
      <w:outlineLvl w:val="8"/>
    </w:pPr>
    <w:rPr>
      <w:i/>
    </w:rPr>
  </w:style>
  <w:style w:type="character" w:default="1" w:styleId="DefaultParagraphFont">
    <w:name w:val="Default Paragraph Font"/>
    <w:uiPriority w:val="1"/>
    <w:unhideWhenUsed/>
    <w:rsid w:val="008265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550"/>
  </w:style>
  <w:style w:type="character" w:customStyle="1" w:styleId="Heading1Char">
    <w:name w:val="Heading 1 Char"/>
    <w:basedOn w:val="DefaultParagraphFont"/>
    <w:link w:val="Heading1"/>
    <w:rsid w:val="0082655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26550"/>
    <w:rPr>
      <w:rFonts w:ascii="Times New Roman" w:eastAsia="Times New Roman" w:hAnsi="Times New Roman" w:cs="Times New Roman"/>
      <w:b/>
      <w:szCs w:val="20"/>
      <w:lang w:eastAsia="en-US"/>
    </w:rPr>
  </w:style>
  <w:style w:type="paragraph" w:styleId="BodyText">
    <w:name w:val="Body Text"/>
    <w:basedOn w:val="Normal"/>
    <w:link w:val="BodyTextChar"/>
    <w:rsid w:val="008265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6550"/>
    <w:rPr>
      <w:rFonts w:ascii="Times New Roman" w:eastAsia="Times New Roman" w:hAnsi="Times New Roman" w:cs="Times New Roman"/>
      <w:sz w:val="24"/>
      <w:lang w:eastAsia="en-US"/>
    </w:rPr>
  </w:style>
  <w:style w:type="paragraph" w:styleId="ListBullet">
    <w:name w:val="List Bullet"/>
    <w:basedOn w:val="List"/>
    <w:rsid w:val="00826550"/>
    <w:pPr>
      <w:numPr>
        <w:numId w:val="13"/>
      </w:numPr>
      <w:tabs>
        <w:tab w:val="clear" w:pos="340"/>
      </w:tabs>
      <w:spacing w:before="40" w:after="40"/>
    </w:pPr>
  </w:style>
  <w:style w:type="paragraph" w:styleId="ListBullet2">
    <w:name w:val="List Bullet 2"/>
    <w:basedOn w:val="List2"/>
    <w:rsid w:val="00826550"/>
    <w:pPr>
      <w:numPr>
        <w:numId w:val="14"/>
      </w:numPr>
      <w:tabs>
        <w:tab w:val="clear" w:pos="680"/>
      </w:tabs>
    </w:pPr>
  </w:style>
  <w:style w:type="paragraph" w:customStyle="1" w:styleId="SuperHeading">
    <w:name w:val="SuperHeading"/>
    <w:basedOn w:val="Normal"/>
    <w:rsid w:val="00826550"/>
    <w:pPr>
      <w:spacing w:before="240" w:after="120"/>
      <w:outlineLvl w:val="0"/>
    </w:pPr>
    <w:rPr>
      <w:rFonts w:ascii="Times New Roman" w:hAnsi="Times New Roman"/>
      <w:b/>
      <w:sz w:val="32"/>
    </w:rPr>
  </w:style>
  <w:style w:type="paragraph" w:customStyle="1" w:styleId="AllowPageBreak">
    <w:name w:val="AllowPageBreak"/>
    <w:rsid w:val="0082655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6550"/>
    <w:pPr>
      <w:numPr>
        <w:numId w:val="3"/>
      </w:numPr>
      <w:tabs>
        <w:tab w:val="clear" w:pos="1021"/>
      </w:tabs>
      <w:ind w:left="1037" w:hanging="357"/>
    </w:pPr>
  </w:style>
  <w:style w:type="character" w:customStyle="1" w:styleId="Heading2Char">
    <w:name w:val="Heading 2 Char"/>
    <w:basedOn w:val="DefaultParagraphFont"/>
    <w:link w:val="Heading2"/>
    <w:rsid w:val="008265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55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265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5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5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65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6550"/>
    <w:rPr>
      <w:rFonts w:ascii="Courier New" w:eastAsia="Times New Roman" w:hAnsi="Courier New" w:cs="Times New Roman"/>
      <w:i/>
      <w:szCs w:val="20"/>
      <w:lang w:eastAsia="en-US"/>
    </w:rPr>
  </w:style>
  <w:style w:type="paragraph" w:customStyle="1" w:styleId="HeadingBase">
    <w:name w:val="Heading Base"/>
    <w:rsid w:val="008265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550"/>
    <w:pPr>
      <w:tabs>
        <w:tab w:val="right" w:leader="dot" w:pos="9072"/>
      </w:tabs>
      <w:ind w:left="567"/>
    </w:pPr>
    <w:rPr>
      <w:szCs w:val="22"/>
    </w:rPr>
  </w:style>
  <w:style w:type="paragraph" w:customStyle="1" w:styleId="TOCBase">
    <w:name w:val="TOC Base"/>
    <w:rsid w:val="008265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550"/>
    <w:pPr>
      <w:tabs>
        <w:tab w:val="right" w:leader="dot" w:pos="9072"/>
      </w:tabs>
      <w:spacing w:before="40" w:after="40"/>
      <w:ind w:left="284"/>
    </w:pPr>
    <w:rPr>
      <w:rFonts w:ascii="Times New Roman" w:hAnsi="Times New Roman"/>
    </w:rPr>
  </w:style>
  <w:style w:type="paragraph" w:styleId="TOC1">
    <w:name w:val="toc 1"/>
    <w:basedOn w:val="TOCBase"/>
    <w:next w:val="Normal"/>
    <w:rsid w:val="008265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65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550"/>
    <w:rPr>
      <w:rFonts w:ascii="Times New Roman" w:eastAsia="Times New Roman" w:hAnsi="Times New Roman" w:cs="Times New Roman"/>
      <w:sz w:val="16"/>
      <w:lang w:eastAsia="en-US"/>
    </w:rPr>
  </w:style>
  <w:style w:type="paragraph" w:styleId="Title">
    <w:name w:val="Title"/>
    <w:basedOn w:val="HeadingBase"/>
    <w:link w:val="TitleChar"/>
    <w:qFormat/>
    <w:rsid w:val="00826550"/>
    <w:pPr>
      <w:spacing w:before="5040"/>
      <w:jc w:val="center"/>
    </w:pPr>
    <w:rPr>
      <w:sz w:val="48"/>
      <w:szCs w:val="72"/>
      <w:lang w:val="en-US"/>
    </w:rPr>
  </w:style>
  <w:style w:type="character" w:customStyle="1" w:styleId="TitleChar">
    <w:name w:val="Title Char"/>
    <w:basedOn w:val="DefaultParagraphFont"/>
    <w:link w:val="Title"/>
    <w:rsid w:val="008265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550"/>
    <w:pPr>
      <w:tabs>
        <w:tab w:val="left" w:pos="3600"/>
        <w:tab w:val="left" w:pos="3958"/>
      </w:tabs>
    </w:pPr>
  </w:style>
  <w:style w:type="paragraph" w:styleId="List">
    <w:name w:val="List"/>
    <w:basedOn w:val="BodyText"/>
    <w:next w:val="BodyText"/>
    <w:rsid w:val="00826550"/>
    <w:pPr>
      <w:tabs>
        <w:tab w:val="left" w:pos="340"/>
      </w:tabs>
      <w:spacing w:before="60" w:after="60"/>
      <w:ind w:left="340" w:hanging="340"/>
    </w:pPr>
  </w:style>
  <w:style w:type="paragraph" w:customStyle="1" w:styleId="Note">
    <w:name w:val="Note"/>
    <w:basedOn w:val="BodyText"/>
    <w:rsid w:val="008265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6550"/>
    <w:rPr>
      <w:b/>
      <w:spacing w:val="0"/>
    </w:rPr>
  </w:style>
  <w:style w:type="paragraph" w:customStyle="1" w:styleId="SuperTitle">
    <w:name w:val="SuperTitle"/>
    <w:basedOn w:val="Title"/>
    <w:rsid w:val="00826550"/>
    <w:pPr>
      <w:framePr w:wrap="auto" w:hAnchor="text" w:y="6049"/>
    </w:pPr>
    <w:rPr>
      <w:color w:val="000000"/>
      <w:sz w:val="40"/>
    </w:rPr>
  </w:style>
  <w:style w:type="paragraph" w:customStyle="1" w:styleId="TOCTitle">
    <w:name w:val="TOCTitle"/>
    <w:basedOn w:val="Heading1"/>
    <w:rsid w:val="00826550"/>
    <w:pPr>
      <w:spacing w:after="240"/>
      <w:jc w:val="center"/>
      <w:outlineLvl w:val="9"/>
    </w:pPr>
    <w:rPr>
      <w:caps/>
    </w:rPr>
  </w:style>
  <w:style w:type="paragraph" w:customStyle="1" w:styleId="Version">
    <w:name w:val="Version"/>
    <w:rsid w:val="008265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6550"/>
    <w:pPr>
      <w:keepNext w:val="0"/>
      <w:tabs>
        <w:tab w:val="right" w:pos="4176"/>
      </w:tabs>
      <w:ind w:left="198" w:hanging="198"/>
    </w:pPr>
    <w:rPr>
      <w:rFonts w:ascii="Garamond" w:hAnsi="Garamond"/>
    </w:rPr>
  </w:style>
  <w:style w:type="paragraph" w:styleId="IndexHeading">
    <w:name w:val="index heading"/>
    <w:basedOn w:val="Normal"/>
    <w:next w:val="Index1"/>
    <w:semiHidden/>
    <w:rsid w:val="00826550"/>
    <w:pPr>
      <w:spacing w:before="120" w:after="120"/>
    </w:pPr>
    <w:rPr>
      <w:rFonts w:ascii="Arial" w:hAnsi="Arial"/>
      <w:b/>
      <w:color w:val="918585"/>
      <w:sz w:val="24"/>
    </w:rPr>
  </w:style>
  <w:style w:type="paragraph" w:styleId="Header">
    <w:name w:val="header"/>
    <w:basedOn w:val="Normal"/>
    <w:link w:val="HeaderChar"/>
    <w:rsid w:val="008265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550"/>
    <w:rPr>
      <w:rFonts w:ascii="Times New Roman" w:eastAsia="Times New Roman" w:hAnsi="Times New Roman" w:cs="Times New Roman"/>
      <w:sz w:val="16"/>
      <w:szCs w:val="20"/>
      <w:lang w:val="en-GB" w:eastAsia="en-US"/>
    </w:rPr>
  </w:style>
  <w:style w:type="paragraph" w:customStyle="1" w:styleId="Chapter">
    <w:name w:val="Chapter"/>
    <w:basedOn w:val="Normal"/>
    <w:rsid w:val="00826550"/>
    <w:pPr>
      <w:spacing w:before="240"/>
    </w:pPr>
    <w:rPr>
      <w:rFonts w:ascii="Times New Roman" w:hAnsi="Times New Roman"/>
      <w:smallCaps/>
      <w:spacing w:val="80"/>
      <w:sz w:val="28"/>
    </w:rPr>
  </w:style>
  <w:style w:type="paragraph" w:customStyle="1" w:styleId="InChapter">
    <w:name w:val="InChapter"/>
    <w:basedOn w:val="Heading3"/>
    <w:rsid w:val="00826550"/>
    <w:pPr>
      <w:spacing w:after="240"/>
      <w:outlineLvl w:val="9"/>
    </w:pPr>
    <w:rPr>
      <w:noProof/>
    </w:rPr>
  </w:style>
  <w:style w:type="paragraph" w:styleId="Index2">
    <w:name w:val="index 2"/>
    <w:basedOn w:val="Normal"/>
    <w:next w:val="Normal"/>
    <w:semiHidden/>
    <w:rsid w:val="00826550"/>
    <w:pPr>
      <w:tabs>
        <w:tab w:val="right" w:pos="4176"/>
      </w:tabs>
      <w:ind w:left="568" w:hanging="284"/>
    </w:pPr>
    <w:rPr>
      <w:rFonts w:ascii="Garamond" w:hAnsi="Garamond"/>
    </w:rPr>
  </w:style>
  <w:style w:type="paragraph" w:customStyle="1" w:styleId="Byline">
    <w:name w:val="Byline"/>
    <w:rsid w:val="008265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550"/>
    <w:pPr>
      <w:tabs>
        <w:tab w:val="clear" w:pos="3600"/>
        <w:tab w:val="clear" w:pos="3958"/>
      </w:tabs>
      <w:jc w:val="right"/>
    </w:pPr>
  </w:style>
  <w:style w:type="character" w:styleId="Emphasis">
    <w:name w:val="Emphasis"/>
    <w:basedOn w:val="DefaultParagraphFont"/>
    <w:qFormat/>
    <w:rsid w:val="00826550"/>
    <w:rPr>
      <w:i/>
    </w:rPr>
  </w:style>
  <w:style w:type="paragraph" w:styleId="Caption">
    <w:name w:val="caption"/>
    <w:basedOn w:val="BodyText"/>
    <w:next w:val="Normal"/>
    <w:qFormat/>
    <w:rsid w:val="00826550"/>
    <w:pPr>
      <w:framePr w:w="2268" w:hSpace="181" w:vSpace="181" w:wrap="around" w:vAnchor="text" w:hAnchor="page" w:x="1135" w:y="285" w:anchorLock="1"/>
    </w:pPr>
    <w:rPr>
      <w:i/>
    </w:rPr>
  </w:style>
  <w:style w:type="paragraph" w:customStyle="1" w:styleId="MiniTOCTitle">
    <w:name w:val="MiniTOCTitle"/>
    <w:basedOn w:val="Heading4"/>
    <w:rsid w:val="00826550"/>
    <w:pPr>
      <w:spacing w:before="240"/>
      <w:outlineLvl w:val="9"/>
    </w:pPr>
    <w:rPr>
      <w:noProof/>
      <w:sz w:val="24"/>
    </w:rPr>
  </w:style>
  <w:style w:type="paragraph" w:customStyle="1" w:styleId="MiniTOCItem">
    <w:name w:val="MiniTOCItem"/>
    <w:basedOn w:val="ListBullet"/>
    <w:rsid w:val="00826550"/>
    <w:pPr>
      <w:numPr>
        <w:numId w:val="0"/>
      </w:numPr>
      <w:tabs>
        <w:tab w:val="right" w:leader="dot" w:pos="6521"/>
      </w:tabs>
      <w:spacing w:before="0" w:after="0"/>
    </w:pPr>
  </w:style>
  <w:style w:type="paragraph" w:customStyle="1" w:styleId="TOFTitle">
    <w:name w:val="TOFTitle"/>
    <w:basedOn w:val="TOCTitle"/>
    <w:rsid w:val="00826550"/>
  </w:style>
  <w:style w:type="paragraph" w:styleId="TableofFigures">
    <w:name w:val="table of figures"/>
    <w:basedOn w:val="Normal"/>
    <w:next w:val="Normal"/>
    <w:semiHidden/>
    <w:rsid w:val="00826550"/>
    <w:pPr>
      <w:tabs>
        <w:tab w:val="right" w:leader="dot" w:pos="9072"/>
      </w:tabs>
      <w:ind w:left="970" w:hanging="403"/>
    </w:pPr>
    <w:rPr>
      <w:rFonts w:ascii="Times New Roman" w:hAnsi="Times New Roman"/>
      <w:b/>
    </w:rPr>
  </w:style>
  <w:style w:type="paragraph" w:styleId="ListNumber">
    <w:name w:val="List Number"/>
    <w:basedOn w:val="List"/>
    <w:rsid w:val="00826550"/>
    <w:pPr>
      <w:numPr>
        <w:numId w:val="16"/>
      </w:numPr>
      <w:tabs>
        <w:tab w:val="clear" w:pos="340"/>
      </w:tabs>
    </w:pPr>
  </w:style>
  <w:style w:type="character" w:customStyle="1" w:styleId="WingdingSymbols">
    <w:name w:val="Wingding Symbols"/>
    <w:rsid w:val="00826550"/>
    <w:rPr>
      <w:rFonts w:ascii="Wingdings" w:hAnsi="Wingdings"/>
    </w:rPr>
  </w:style>
  <w:style w:type="paragraph" w:customStyle="1" w:styleId="TableHeading">
    <w:name w:val="Table Heading"/>
    <w:basedOn w:val="HeadingBase"/>
    <w:rsid w:val="00826550"/>
    <w:pPr>
      <w:keepLines/>
      <w:pBdr>
        <w:bottom w:val="single" w:sz="6" w:space="1" w:color="918585"/>
      </w:pBdr>
      <w:spacing w:before="240"/>
    </w:pPr>
  </w:style>
  <w:style w:type="character" w:customStyle="1" w:styleId="HotSpot">
    <w:name w:val="HotSpot"/>
    <w:rsid w:val="00826550"/>
    <w:rPr>
      <w:color w:val="0033CC"/>
      <w:u w:val="none"/>
    </w:rPr>
  </w:style>
  <w:style w:type="paragraph" w:customStyle="1" w:styleId="BodyTextRight">
    <w:name w:val="Body Text Right"/>
    <w:basedOn w:val="BodyText"/>
    <w:rsid w:val="00826550"/>
    <w:pPr>
      <w:spacing w:before="0" w:after="0"/>
      <w:jc w:val="right"/>
    </w:pPr>
  </w:style>
  <w:style w:type="paragraph" w:styleId="Index3">
    <w:name w:val="index 3"/>
    <w:basedOn w:val="ListNumber2"/>
    <w:next w:val="Normal"/>
    <w:semiHidden/>
    <w:rsid w:val="00826550"/>
    <w:pPr>
      <w:numPr>
        <w:numId w:val="0"/>
      </w:numPr>
      <w:tabs>
        <w:tab w:val="right" w:leader="dot" w:pos="4176"/>
      </w:tabs>
    </w:pPr>
  </w:style>
  <w:style w:type="paragraph" w:styleId="ListNumber2">
    <w:name w:val="List Number 2"/>
    <w:basedOn w:val="List2"/>
    <w:rsid w:val="00826550"/>
    <w:pPr>
      <w:numPr>
        <w:numId w:val="11"/>
      </w:numPr>
      <w:tabs>
        <w:tab w:val="clear" w:pos="1060"/>
      </w:tabs>
    </w:pPr>
  </w:style>
  <w:style w:type="paragraph" w:customStyle="1" w:styleId="MarginNote">
    <w:name w:val="Margin Note"/>
    <w:basedOn w:val="BodyText"/>
    <w:rsid w:val="008265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5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5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6550"/>
    <w:rPr>
      <w:sz w:val="32"/>
    </w:rPr>
  </w:style>
  <w:style w:type="paragraph" w:customStyle="1" w:styleId="HeadingProcedure">
    <w:name w:val="Heading Procedure"/>
    <w:basedOn w:val="HeadingBase"/>
    <w:next w:val="Normal"/>
    <w:rsid w:val="00826550"/>
    <w:pPr>
      <w:tabs>
        <w:tab w:val="left" w:pos="0"/>
      </w:tabs>
      <w:spacing w:before="120" w:after="60"/>
    </w:pPr>
    <w:rPr>
      <w:i/>
      <w:color w:val="918585"/>
      <w:sz w:val="22"/>
    </w:rPr>
  </w:style>
  <w:style w:type="paragraph" w:customStyle="1" w:styleId="TableBodyText">
    <w:name w:val="Table Body Text"/>
    <w:basedOn w:val="BodyText"/>
    <w:rsid w:val="00826550"/>
    <w:pPr>
      <w:spacing w:before="60" w:after="60"/>
    </w:pPr>
  </w:style>
  <w:style w:type="paragraph" w:styleId="ListContinue">
    <w:name w:val="List Continue"/>
    <w:basedOn w:val="List"/>
    <w:rsid w:val="00826550"/>
    <w:pPr>
      <w:ind w:firstLine="0"/>
    </w:pPr>
  </w:style>
  <w:style w:type="paragraph" w:customStyle="1" w:styleId="ListNote">
    <w:name w:val="List Note"/>
    <w:basedOn w:val="List"/>
    <w:rsid w:val="00826550"/>
    <w:pPr>
      <w:pBdr>
        <w:top w:val="single" w:sz="6" w:space="2" w:color="918585"/>
        <w:bottom w:val="single" w:sz="6" w:space="2" w:color="918585"/>
      </w:pBdr>
      <w:tabs>
        <w:tab w:val="left" w:pos="1021"/>
      </w:tabs>
      <w:ind w:firstLine="0"/>
    </w:pPr>
  </w:style>
  <w:style w:type="paragraph" w:customStyle="1" w:styleId="Warning">
    <w:name w:val="Warning"/>
    <w:basedOn w:val="BodyText"/>
    <w:rsid w:val="00826550"/>
    <w:pPr>
      <w:shd w:val="clear" w:color="auto" w:fill="D9D9D9"/>
      <w:tabs>
        <w:tab w:val="left" w:pos="992"/>
      </w:tabs>
      <w:ind w:left="119" w:right="119"/>
    </w:pPr>
    <w:rPr>
      <w:sz w:val="20"/>
    </w:rPr>
  </w:style>
  <w:style w:type="paragraph" w:customStyle="1" w:styleId="MarginIcons">
    <w:name w:val="Margin Icons"/>
    <w:basedOn w:val="BodyText"/>
    <w:rsid w:val="008265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550"/>
    <w:rPr>
      <w:rFonts w:ascii="Courier New" w:hAnsi="Courier New"/>
    </w:rPr>
  </w:style>
  <w:style w:type="paragraph" w:customStyle="1" w:styleId="NoteBullet">
    <w:name w:val="Note Bullet"/>
    <w:basedOn w:val="Note"/>
    <w:rsid w:val="00826550"/>
    <w:pPr>
      <w:tabs>
        <w:tab w:val="clear" w:pos="680"/>
      </w:tabs>
      <w:spacing w:before="60" w:after="60"/>
    </w:pPr>
  </w:style>
  <w:style w:type="paragraph" w:customStyle="1" w:styleId="SubHeading2">
    <w:name w:val="SubHeading2"/>
    <w:basedOn w:val="HeadingBase"/>
    <w:rsid w:val="00826550"/>
    <w:pPr>
      <w:spacing w:before="240" w:after="60"/>
    </w:pPr>
    <w:rPr>
      <w:sz w:val="20"/>
    </w:rPr>
  </w:style>
  <w:style w:type="paragraph" w:customStyle="1" w:styleId="SubHeading1">
    <w:name w:val="SubHeading1"/>
    <w:basedOn w:val="HeadingBase"/>
    <w:rsid w:val="00826550"/>
    <w:pPr>
      <w:spacing w:before="240" w:after="60"/>
    </w:pPr>
    <w:rPr>
      <w:color w:val="918585"/>
      <w:sz w:val="22"/>
    </w:rPr>
  </w:style>
  <w:style w:type="paragraph" w:customStyle="1" w:styleId="SideHeading">
    <w:name w:val="Side Heading"/>
    <w:basedOn w:val="HeadingBase"/>
    <w:rsid w:val="008265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550"/>
    <w:pPr>
      <w:numPr>
        <w:numId w:val="12"/>
      </w:numPr>
    </w:pPr>
  </w:style>
  <w:style w:type="paragraph" w:styleId="PlainText">
    <w:name w:val="Plain Text"/>
    <w:basedOn w:val="Normal"/>
    <w:link w:val="PlainTextChar"/>
    <w:rsid w:val="00826550"/>
    <w:rPr>
      <w:sz w:val="20"/>
    </w:rPr>
  </w:style>
  <w:style w:type="character" w:customStyle="1" w:styleId="PlainTextChar">
    <w:name w:val="Plain Text Char"/>
    <w:basedOn w:val="DefaultParagraphFont"/>
    <w:link w:val="PlainText"/>
    <w:rsid w:val="00826550"/>
    <w:rPr>
      <w:rFonts w:ascii="Courier New" w:eastAsia="Times New Roman" w:hAnsi="Courier New" w:cs="Times New Roman"/>
      <w:sz w:val="20"/>
      <w:szCs w:val="20"/>
      <w:lang w:eastAsia="en-US"/>
    </w:rPr>
  </w:style>
  <w:style w:type="character" w:customStyle="1" w:styleId="MenuOption">
    <w:name w:val="Menu Option"/>
    <w:basedOn w:val="DefaultParagraphFont"/>
    <w:rsid w:val="00826550"/>
    <w:rPr>
      <w:b/>
      <w:smallCaps/>
    </w:rPr>
  </w:style>
  <w:style w:type="paragraph" w:customStyle="1" w:styleId="TableListNumber">
    <w:name w:val="Table List Number"/>
    <w:basedOn w:val="ListNumber"/>
    <w:rsid w:val="00826550"/>
    <w:pPr>
      <w:numPr>
        <w:numId w:val="0"/>
      </w:numPr>
    </w:pPr>
  </w:style>
  <w:style w:type="paragraph" w:styleId="TOC4">
    <w:name w:val="toc 4"/>
    <w:basedOn w:val="TOCBase"/>
    <w:next w:val="Normal"/>
    <w:semiHidden/>
    <w:rsid w:val="00826550"/>
    <w:pPr>
      <w:tabs>
        <w:tab w:val="right" w:leader="dot" w:pos="9071"/>
      </w:tabs>
      <w:ind w:left="1701"/>
    </w:pPr>
  </w:style>
  <w:style w:type="paragraph" w:customStyle="1" w:styleId="ListAlpha">
    <w:name w:val="List Alpha"/>
    <w:basedOn w:val="List"/>
    <w:rsid w:val="00826550"/>
    <w:pPr>
      <w:numPr>
        <w:numId w:val="10"/>
      </w:numPr>
    </w:pPr>
  </w:style>
  <w:style w:type="paragraph" w:customStyle="1" w:styleId="ListAlpha2">
    <w:name w:val="List Alpha 2"/>
    <w:basedOn w:val="List2"/>
    <w:rsid w:val="00826550"/>
    <w:pPr>
      <w:numPr>
        <w:numId w:val="9"/>
      </w:numPr>
    </w:pPr>
  </w:style>
  <w:style w:type="paragraph" w:styleId="List2">
    <w:name w:val="List 2"/>
    <w:basedOn w:val="BodyText"/>
    <w:rsid w:val="00826550"/>
    <w:pPr>
      <w:tabs>
        <w:tab w:val="left" w:pos="680"/>
      </w:tabs>
      <w:spacing w:before="60" w:after="60"/>
      <w:ind w:left="680" w:hanging="340"/>
    </w:pPr>
  </w:style>
  <w:style w:type="paragraph" w:styleId="List3">
    <w:name w:val="List 3"/>
    <w:basedOn w:val="BodyText"/>
    <w:rsid w:val="00826550"/>
    <w:pPr>
      <w:tabs>
        <w:tab w:val="left" w:pos="1021"/>
      </w:tabs>
      <w:spacing w:before="60" w:after="60"/>
      <w:ind w:left="1020" w:hanging="340"/>
    </w:pPr>
  </w:style>
  <w:style w:type="paragraph" w:styleId="List4">
    <w:name w:val="List 4"/>
    <w:basedOn w:val="BodyText"/>
    <w:rsid w:val="00826550"/>
    <w:pPr>
      <w:tabs>
        <w:tab w:val="left" w:pos="1361"/>
      </w:tabs>
      <w:spacing w:before="60" w:after="60"/>
      <w:ind w:left="1361" w:hanging="340"/>
    </w:pPr>
  </w:style>
  <w:style w:type="paragraph" w:styleId="List5">
    <w:name w:val="List 5"/>
    <w:basedOn w:val="BodyText"/>
    <w:rsid w:val="00826550"/>
    <w:pPr>
      <w:tabs>
        <w:tab w:val="left" w:pos="1701"/>
      </w:tabs>
      <w:spacing w:before="60" w:after="60"/>
      <w:ind w:left="1701" w:hanging="340"/>
    </w:pPr>
  </w:style>
  <w:style w:type="paragraph" w:styleId="ListBullet4">
    <w:name w:val="List Bullet 4"/>
    <w:basedOn w:val="List4"/>
    <w:rsid w:val="00826550"/>
    <w:pPr>
      <w:numPr>
        <w:numId w:val="4"/>
      </w:numPr>
      <w:tabs>
        <w:tab w:val="clear" w:pos="1361"/>
      </w:tabs>
    </w:pPr>
  </w:style>
  <w:style w:type="paragraph" w:styleId="ListBullet5">
    <w:name w:val="List Bullet 5"/>
    <w:basedOn w:val="List5"/>
    <w:rsid w:val="00826550"/>
    <w:pPr>
      <w:numPr>
        <w:numId w:val="5"/>
      </w:numPr>
    </w:pPr>
  </w:style>
  <w:style w:type="paragraph" w:styleId="ListContinue2">
    <w:name w:val="List Continue 2"/>
    <w:basedOn w:val="List2"/>
    <w:rsid w:val="00826550"/>
    <w:pPr>
      <w:ind w:firstLine="0"/>
    </w:pPr>
  </w:style>
  <w:style w:type="paragraph" w:styleId="ListContinue3">
    <w:name w:val="List Continue 3"/>
    <w:basedOn w:val="List3"/>
    <w:rsid w:val="00826550"/>
    <w:pPr>
      <w:ind w:left="1021" w:firstLine="0"/>
    </w:pPr>
  </w:style>
  <w:style w:type="paragraph" w:styleId="ListContinue4">
    <w:name w:val="List Continue 4"/>
    <w:basedOn w:val="List4"/>
    <w:rsid w:val="00826550"/>
    <w:pPr>
      <w:ind w:firstLine="0"/>
    </w:pPr>
  </w:style>
  <w:style w:type="paragraph" w:styleId="ListContinue5">
    <w:name w:val="List Continue 5"/>
    <w:basedOn w:val="List5"/>
    <w:rsid w:val="00826550"/>
    <w:pPr>
      <w:ind w:firstLine="0"/>
    </w:pPr>
  </w:style>
  <w:style w:type="paragraph" w:styleId="ListNumber3">
    <w:name w:val="List Number 3"/>
    <w:basedOn w:val="List3"/>
    <w:rsid w:val="00826550"/>
    <w:pPr>
      <w:numPr>
        <w:numId w:val="6"/>
      </w:numPr>
    </w:pPr>
  </w:style>
  <w:style w:type="paragraph" w:styleId="ListNumber4">
    <w:name w:val="List Number 4"/>
    <w:basedOn w:val="List4"/>
    <w:rsid w:val="00826550"/>
    <w:pPr>
      <w:numPr>
        <w:numId w:val="7"/>
      </w:numPr>
    </w:pPr>
  </w:style>
  <w:style w:type="paragraph" w:styleId="ListNumber5">
    <w:name w:val="List Number 5"/>
    <w:basedOn w:val="List5"/>
    <w:rsid w:val="00826550"/>
    <w:pPr>
      <w:numPr>
        <w:numId w:val="8"/>
      </w:numPr>
    </w:pPr>
  </w:style>
  <w:style w:type="paragraph" w:styleId="BlockText">
    <w:name w:val="Block Text"/>
    <w:basedOn w:val="Normal"/>
    <w:rsid w:val="00826550"/>
    <w:pPr>
      <w:spacing w:after="120"/>
      <w:ind w:left="1440" w:right="1440"/>
    </w:pPr>
  </w:style>
  <w:style w:type="character" w:customStyle="1" w:styleId="Subscript">
    <w:name w:val="Subscript"/>
    <w:basedOn w:val="DefaultParagraphFont"/>
    <w:rsid w:val="00826550"/>
    <w:rPr>
      <w:sz w:val="16"/>
      <w:vertAlign w:val="subscript"/>
    </w:rPr>
  </w:style>
  <w:style w:type="character" w:customStyle="1" w:styleId="Superscript">
    <w:name w:val="Superscript"/>
    <w:basedOn w:val="DefaultParagraphFont"/>
    <w:rsid w:val="00826550"/>
    <w:rPr>
      <w:sz w:val="16"/>
      <w:vertAlign w:val="superscript"/>
    </w:rPr>
  </w:style>
  <w:style w:type="character" w:customStyle="1" w:styleId="Symbols">
    <w:name w:val="Symbols"/>
    <w:basedOn w:val="DefaultParagraphFont"/>
    <w:rsid w:val="00826550"/>
    <w:rPr>
      <w:rFonts w:ascii="Symbol" w:hAnsi="Symbol"/>
    </w:rPr>
  </w:style>
  <w:style w:type="character" w:customStyle="1" w:styleId="MenuOptions">
    <w:name w:val="Menu Options"/>
    <w:basedOn w:val="DefaultParagraphFont"/>
    <w:rsid w:val="00826550"/>
    <w:rPr>
      <w:rFonts w:ascii="Arial Narrow" w:hAnsi="Arial Narrow"/>
      <w:smallCaps/>
    </w:rPr>
  </w:style>
  <w:style w:type="character" w:customStyle="1" w:styleId="Buttons">
    <w:name w:val="Buttons"/>
    <w:basedOn w:val="DefaultParagraphFont"/>
    <w:rsid w:val="00826550"/>
    <w:rPr>
      <w:b/>
    </w:rPr>
  </w:style>
  <w:style w:type="character" w:customStyle="1" w:styleId="Underlined">
    <w:name w:val="Underlined"/>
    <w:basedOn w:val="DefaultParagraphFont"/>
    <w:rsid w:val="00826550"/>
    <w:rPr>
      <w:u w:val="single"/>
    </w:rPr>
  </w:style>
  <w:style w:type="paragraph" w:customStyle="1" w:styleId="TableBodyTextRight">
    <w:name w:val="Table Body Text Right"/>
    <w:basedOn w:val="TableBodyText"/>
    <w:rsid w:val="00826550"/>
    <w:pPr>
      <w:widowControl w:val="0"/>
      <w:autoSpaceDE w:val="0"/>
      <w:autoSpaceDN w:val="0"/>
      <w:adjustRightInd w:val="0"/>
      <w:jc w:val="right"/>
    </w:pPr>
    <w:rPr>
      <w:rFonts w:cs="Arial"/>
      <w:szCs w:val="18"/>
    </w:rPr>
  </w:style>
  <w:style w:type="paragraph" w:customStyle="1" w:styleId="CopyrightText">
    <w:name w:val="Copyright Text"/>
    <w:basedOn w:val="BodyText"/>
    <w:rsid w:val="00826550"/>
    <w:rPr>
      <w:sz w:val="18"/>
    </w:rPr>
  </w:style>
  <w:style w:type="paragraph" w:customStyle="1" w:styleId="BodySmallRight">
    <w:name w:val="Body Small Right"/>
    <w:basedOn w:val="BodyTextRight"/>
    <w:rsid w:val="00826550"/>
    <w:rPr>
      <w:sz w:val="18"/>
      <w:szCs w:val="18"/>
    </w:rPr>
  </w:style>
  <w:style w:type="paragraph" w:customStyle="1" w:styleId="MarginEdition">
    <w:name w:val="Margin Edition"/>
    <w:basedOn w:val="MarginNote"/>
    <w:rsid w:val="00826550"/>
    <w:pPr>
      <w:spacing w:before="0" w:after="0"/>
    </w:pPr>
    <w:rPr>
      <w:rFonts w:ascii="Times New Roman" w:hAnsi="Times New Roman"/>
      <w:color w:val="999999"/>
    </w:rPr>
  </w:style>
  <w:style w:type="paragraph" w:customStyle="1" w:styleId="Spacer">
    <w:name w:val="Spacer"/>
    <w:basedOn w:val="Normal"/>
    <w:rsid w:val="00826550"/>
    <w:rPr>
      <w:sz w:val="2"/>
      <w:szCs w:val="2"/>
    </w:rPr>
  </w:style>
  <w:style w:type="character" w:customStyle="1" w:styleId="Small">
    <w:name w:val="Small"/>
    <w:basedOn w:val="DefaultParagraphFont"/>
    <w:rsid w:val="00826550"/>
    <w:rPr>
      <w:sz w:val="16"/>
    </w:rPr>
  </w:style>
  <w:style w:type="paragraph" w:customStyle="1" w:styleId="WideTable">
    <w:name w:val="Wide Table"/>
    <w:basedOn w:val="Normal"/>
    <w:rsid w:val="00826550"/>
    <w:pPr>
      <w:ind w:left="-1418"/>
    </w:pPr>
    <w:rPr>
      <w:sz w:val="2"/>
      <w:szCs w:val="2"/>
    </w:rPr>
  </w:style>
  <w:style w:type="character" w:styleId="PageNumber">
    <w:name w:val="page number"/>
    <w:basedOn w:val="DefaultParagraphFont"/>
    <w:rsid w:val="00826550"/>
  </w:style>
  <w:style w:type="paragraph" w:styleId="Quote">
    <w:name w:val="Quote"/>
    <w:basedOn w:val="Heading1"/>
    <w:link w:val="QuoteChar"/>
    <w:qFormat/>
    <w:rsid w:val="00826550"/>
    <w:rPr>
      <w:b w:val="0"/>
      <w:sz w:val="72"/>
      <w:szCs w:val="72"/>
      <w:lang w:val="en-NZ"/>
    </w:rPr>
  </w:style>
  <w:style w:type="character" w:customStyle="1" w:styleId="QuoteChar">
    <w:name w:val="Quote Char"/>
    <w:basedOn w:val="DefaultParagraphFont"/>
    <w:link w:val="Quote"/>
    <w:rsid w:val="008265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550"/>
    <w:pPr>
      <w:pageBreakBefore/>
    </w:pPr>
  </w:style>
  <w:style w:type="paragraph" w:customStyle="1" w:styleId="Border">
    <w:name w:val="Border"/>
    <w:basedOn w:val="Normal"/>
    <w:qFormat/>
    <w:rsid w:val="008265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550"/>
    <w:rPr>
      <w:b/>
      <w:bCs/>
      <w:i/>
      <w:iCs/>
      <w:color w:val="auto"/>
    </w:rPr>
  </w:style>
  <w:style w:type="paragraph" w:styleId="IntenseQuote">
    <w:name w:val="Intense Quote"/>
    <w:basedOn w:val="Normal"/>
    <w:next w:val="Normal"/>
    <w:link w:val="IntenseQuoteChar"/>
    <w:uiPriority w:val="30"/>
    <w:qFormat/>
    <w:rsid w:val="008265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5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6550"/>
    <w:rPr>
      <w:smallCaps/>
      <w:color w:val="auto"/>
      <w:u w:val="single"/>
    </w:rPr>
  </w:style>
  <w:style w:type="character" w:styleId="IntenseReference">
    <w:name w:val="Intense Reference"/>
    <w:basedOn w:val="DefaultParagraphFont"/>
    <w:uiPriority w:val="32"/>
    <w:qFormat/>
    <w:rsid w:val="00826550"/>
    <w:rPr>
      <w:b/>
      <w:bCs/>
      <w:smallCaps/>
      <w:color w:val="auto"/>
      <w:spacing w:val="5"/>
      <w:u w:val="single"/>
    </w:rPr>
  </w:style>
  <w:style w:type="paragraph" w:customStyle="1" w:styleId="2ColumnHeading">
    <w:name w:val="2Column Heading"/>
    <w:basedOn w:val="BodyText"/>
    <w:qFormat/>
    <w:rsid w:val="00826550"/>
    <w:pPr>
      <w:spacing w:after="60"/>
      <w:ind w:left="-2268"/>
    </w:pPr>
    <w:rPr>
      <w:b/>
    </w:rPr>
  </w:style>
  <w:style w:type="paragraph" w:customStyle="1" w:styleId="Heading1TOC">
    <w:name w:val="Heading1 TOC"/>
    <w:basedOn w:val="Normal"/>
    <w:qFormat/>
    <w:rsid w:val="00826550"/>
    <w:pPr>
      <w:spacing w:before="240" w:after="120"/>
    </w:pPr>
    <w:rPr>
      <w:rFonts w:ascii="Times New Roman" w:hAnsi="Times New Roman"/>
      <w:b/>
      <w:sz w:val="32"/>
    </w:rPr>
  </w:style>
  <w:style w:type="paragraph" w:customStyle="1" w:styleId="Heading2TOC">
    <w:name w:val="Heading2 TOC"/>
    <w:basedOn w:val="Normal"/>
    <w:qFormat/>
    <w:rsid w:val="00826550"/>
    <w:pPr>
      <w:spacing w:before="240" w:after="60"/>
    </w:pPr>
    <w:rPr>
      <w:rFonts w:ascii="Times New Roman" w:hAnsi="Times New Roman"/>
      <w:b/>
      <w:sz w:val="28"/>
    </w:rPr>
  </w:style>
  <w:style w:type="character" w:customStyle="1" w:styleId="Underline">
    <w:name w:val="Underline"/>
    <w:basedOn w:val="DefaultParagraphFont"/>
    <w:qFormat/>
    <w:rsid w:val="00826550"/>
    <w:rPr>
      <w:u w:val="single"/>
    </w:rPr>
  </w:style>
  <w:style w:type="character" w:customStyle="1" w:styleId="BoldandItalics">
    <w:name w:val="Bold and Italics"/>
    <w:qFormat/>
    <w:rsid w:val="00826550"/>
    <w:rPr>
      <w:b/>
      <w:i/>
      <w:u w:val="none"/>
    </w:rPr>
  </w:style>
  <w:style w:type="paragraph" w:styleId="BalloonText">
    <w:name w:val="Balloon Text"/>
    <w:basedOn w:val="Normal"/>
    <w:link w:val="BalloonTextChar"/>
    <w:rsid w:val="00826550"/>
    <w:rPr>
      <w:rFonts w:ascii="Tahoma" w:hAnsi="Tahoma" w:cs="Tahoma"/>
      <w:sz w:val="16"/>
      <w:szCs w:val="16"/>
    </w:rPr>
  </w:style>
  <w:style w:type="character" w:customStyle="1" w:styleId="BalloonTextChar">
    <w:name w:val="Balloon Text Char"/>
    <w:basedOn w:val="DefaultParagraphFont"/>
    <w:link w:val="BalloonText"/>
    <w:rsid w:val="008265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65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65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6550"/>
    <w:rPr>
      <w:b/>
      <w:color w:val="660033"/>
      <w:spacing w:val="0"/>
    </w:rPr>
  </w:style>
  <w:style w:type="paragraph" w:customStyle="1" w:styleId="Nameditemlist">
    <w:name w:val="Named item list"/>
    <w:basedOn w:val="BodyText"/>
    <w:qFormat/>
    <w:rsid w:val="00826550"/>
    <w:pPr>
      <w:tabs>
        <w:tab w:val="left" w:pos="2835"/>
      </w:tabs>
      <w:ind w:left="2835" w:hanging="2835"/>
    </w:pPr>
  </w:style>
  <w:style w:type="paragraph" w:customStyle="1" w:styleId="BodyTextnopadding">
    <w:name w:val="Body Text no padding"/>
    <w:basedOn w:val="BodyText"/>
    <w:qFormat/>
    <w:rsid w:val="00826550"/>
    <w:pPr>
      <w:spacing w:before="0" w:after="0"/>
    </w:pPr>
  </w:style>
  <w:style w:type="paragraph" w:customStyle="1" w:styleId="BodyTextBold">
    <w:name w:val="Body Text Bold"/>
    <w:basedOn w:val="BodyText"/>
    <w:qFormat/>
    <w:rsid w:val="00826550"/>
    <w:rPr>
      <w:b/>
    </w:rPr>
  </w:style>
  <w:style w:type="character" w:styleId="Hyperlink">
    <w:name w:val="Hyperlink"/>
    <w:basedOn w:val="DefaultParagraphFont"/>
    <w:uiPriority w:val="99"/>
    <w:unhideWhenUsed/>
    <w:rsid w:val="008C0F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7327</Characters>
  <Application>Microsoft Office Word</Application>
  <DocSecurity>0</DocSecurity>
  <Lines>215</Lines>
  <Paragraphs>136</Paragraphs>
  <ScaleCrop>false</ScaleCrop>
  <Company>Author-it Software Corporation Ltd.</Company>
  <LinksUpToDate>false</LinksUpToDate>
  <CharactersWithSpaces>8357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RIIWSV202E Carry out well servicing rig lease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2025-03-02T00:55:00Z</dcterms:created>
  <dcterms:modified xsi:type="dcterms:W3CDTF">2025-03-02T00:55:00Z</dcterms:modified>
</cp:coreProperties>
</file>