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E33" w:rsidP="00902E33">
      <w:pPr>
        <w:pStyle w:val="Title"/>
      </w:pPr>
      <w:r>
        <w:fldChar w:fldCharType="begin"/>
      </w:r>
      <w:r>
        <w:instrText xml:space="preserve"> TITLE   \* MERGEFORMAT </w:instrText>
      </w:r>
      <w:r>
        <w:fldChar w:fldCharType="separate"/>
      </w:r>
      <w:r>
        <w:t>Assessment Requirements for RIIWMG601D Establish and maintain water management system</w:t>
      </w:r>
      <w:r>
        <w:fldChar w:fldCharType="end"/>
      </w:r>
    </w:p>
    <w:p w:rsidR="00902E33" w:rsidP="00902E33">
      <w:pPr>
        <w:pStyle w:val="Version"/>
        <w:sectPr w:rsidSect="00AB04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B04AA" w:rsidP="00AB04AA">
      <w:pPr>
        <w:pStyle w:val="SuperHeading"/>
      </w:pPr>
      <w:r w:rsidRPr="00AB04AA">
        <w:t>Assessment Requirements for RIIWMG601D Establish and maintain water management system</w:t>
      </w:r>
    </w:p>
    <w:p w:rsidR="00000000" w:rsidRPr="00AB04AA" w:rsidP="00AB04AA">
      <w:pPr>
        <w:pStyle w:val="Heading1"/>
      </w:pPr>
      <w:bookmarkStart w:id="1" w:name="O_680985"/>
      <w:bookmarkEnd w:id="1"/>
      <w:r w:rsidRPr="00AB04AA">
        <w:t>Modification History</w:t>
      </w:r>
    </w:p>
    <w:tbl>
      <w:tblPr>
        <w:tblW w:w="0" w:type="auto"/>
        <w:tblCellMar>
          <w:left w:w="62" w:type="dxa"/>
          <w:right w:w="62" w:type="dxa"/>
        </w:tblCellMar>
        <w:tblLook w:val="0000"/>
      </w:tblPr>
      <w:tblGrid>
        <w:gridCol w:w="1107"/>
        <w:gridCol w:w="8089"/>
      </w:tblGrid>
      <w:tr w:rsidTr="00902E33">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4AA">
            <w:pPr>
              <w:pStyle w:val="Heading4"/>
              <w:rPr>
                <w:lang w:val="en-NZ"/>
              </w:rPr>
            </w:pPr>
            <w:r w:rsidRPr="00AB04A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4AA">
            <w:pPr>
              <w:pStyle w:val="Heading4"/>
              <w:rPr>
                <w:lang w:val="en-NZ"/>
              </w:rPr>
            </w:pPr>
            <w:r w:rsidRPr="00AB04AA">
              <w:t>Comment</w:t>
            </w:r>
          </w:p>
        </w:tc>
      </w:tr>
      <w:tr w:rsidTr="00902E33">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4AA">
            <w:pPr>
              <w:pStyle w:val="BodyText"/>
              <w:rPr>
                <w:lang w:val="en-NZ"/>
              </w:rPr>
            </w:pPr>
            <w:r w:rsidRPr="00AB04A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4AA">
            <w:pPr>
              <w:pStyle w:val="BodyText"/>
              <w:rPr>
                <w:lang w:val="en-NZ"/>
              </w:rPr>
            </w:pPr>
            <w:r w:rsidRPr="00AB04AA">
              <w:t>The unit replaces RIIWMG601A Establish and maintain water management system</w:t>
            </w:r>
          </w:p>
        </w:tc>
      </w:tr>
      <w:tr w:rsidTr="00902E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4AA">
            <w:pPr>
              <w:pStyle w:val="BodyText"/>
              <w:rPr>
                <w:lang w:val="en-NZ"/>
              </w:rPr>
            </w:pPr>
            <w:r w:rsidRPr="00AB04A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4AA">
            <w:pPr>
              <w:pStyle w:val="BodyText"/>
              <w:rPr>
                <w:lang w:val="en-NZ"/>
              </w:rPr>
            </w:pPr>
            <w:r w:rsidRPr="00AB04AA">
              <w:t>Editorial corrections.</w:t>
            </w:r>
          </w:p>
        </w:tc>
      </w:tr>
      <w:tr w:rsidTr="00902E33">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4AA">
            <w:pPr>
              <w:pStyle w:val="BodyText"/>
              <w:rPr>
                <w:lang w:val="en-NZ"/>
              </w:rPr>
            </w:pPr>
            <w:r w:rsidRPr="00AB04A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4AA" w:rsidP="00AB04AA">
            <w:pPr>
              <w:pStyle w:val="BodyText"/>
            </w:pPr>
            <w:r w:rsidRPr="00AB04AA">
              <w:t>Required frequency and volume of evidence amended in Performance evidence.</w:t>
            </w:r>
          </w:p>
          <w:p w:rsidR="00000000" w:rsidRPr="00AB04AA" w:rsidP="00AB04AA">
            <w:pPr>
              <w:pStyle w:val="BodyText"/>
            </w:pPr>
            <w:r w:rsidRPr="00AB04AA">
              <w:t>Substantial amendments made in Assessment Conditions field, including: references to Industry Sectors, assessor and subject matter expert experience requirements, how assessment sho</w:t>
            </w:r>
            <w:r w:rsidRPr="00AB04AA">
              <w:t>uld be conducted and what it should confirm.</w:t>
            </w:r>
          </w:p>
        </w:tc>
      </w:tr>
    </w:tbl>
    <w:p w:rsidR="00000000" w:rsidRPr="00AB04AA" w:rsidP="00AB04AA">
      <w:pPr>
        <w:pStyle w:val="BodyText"/>
      </w:pPr>
    </w:p>
    <w:p w:rsidR="00000000" w:rsidRPr="00AB04AA" w:rsidP="00AB04AA">
      <w:pPr>
        <w:pStyle w:val="AllowPageBreak"/>
      </w:pPr>
    </w:p>
    <w:p w:rsidR="00000000" w:rsidRPr="00AB04AA" w:rsidP="00AB04AA">
      <w:pPr>
        <w:pStyle w:val="Heading1"/>
      </w:pPr>
      <w:bookmarkStart w:id="2" w:name="O_680984"/>
      <w:bookmarkEnd w:id="2"/>
      <w:r w:rsidRPr="00AB04AA">
        <w:t>Performance Evidence</w:t>
      </w:r>
    </w:p>
    <w:p w:rsidR="00000000" w:rsidRPr="00AB04AA" w:rsidP="00902E33">
      <w:pPr>
        <w:pStyle w:val="BodyText"/>
      </w:pPr>
      <w:r w:rsidRPr="00AB04AA">
        <w:t>Evidence is required to be collected that demonstrates a candidate’s competency in this unit. Evidence must be relevant to the roles within this sector’s w</w:t>
      </w:r>
      <w:r w:rsidRPr="00AB04AA">
        <w:t>ork operations and satisfy all of the requirements of the performance criteria of this unit and include evidence that the candidate:</w:t>
      </w:r>
    </w:p>
    <w:p w:rsidR="00000000" w:rsidRPr="00AB04AA" w:rsidP="00AB04AA">
      <w:pPr>
        <w:pStyle w:val="ListBullet2"/>
      </w:pPr>
      <w:r w:rsidRPr="00AB04AA">
        <w:t>locates and applies relevant legislation, documentation, policies and procedures</w:t>
      </w:r>
    </w:p>
    <w:p w:rsidR="00000000" w:rsidRPr="00AB04AA" w:rsidP="00AB04AA">
      <w:pPr>
        <w:pStyle w:val="ListBullet2"/>
      </w:pPr>
      <w:r w:rsidRPr="00AB04AA">
        <w:t>implements the requirements, procedures a</w:t>
      </w:r>
      <w:r w:rsidRPr="00AB04AA">
        <w:t>nd techniques for the safe, effective and efficient establishing and maintenance of water management systems including:</w:t>
      </w:r>
    </w:p>
    <w:p w:rsidR="00000000" w:rsidRPr="00AB04AA" w:rsidP="00AB04AA">
      <w:pPr>
        <w:pStyle w:val="ListBullet3"/>
      </w:pPr>
      <w:r w:rsidRPr="00AB04AA">
        <w:t>accessing and using information management technologies</w:t>
      </w:r>
    </w:p>
    <w:p w:rsidR="00000000" w:rsidRPr="00AB04AA" w:rsidP="00AB04AA">
      <w:pPr>
        <w:pStyle w:val="ListBullet3"/>
      </w:pPr>
      <w:r w:rsidRPr="00AB04AA">
        <w:t>accessing, reading and interpreting survey plans</w:t>
      </w:r>
    </w:p>
    <w:p w:rsidR="00000000" w:rsidRPr="00AB04AA" w:rsidP="00AB04AA">
      <w:pPr>
        <w:pStyle w:val="ListBullet3"/>
      </w:pPr>
      <w:r w:rsidRPr="00AB04AA">
        <w:t>interpreting geological and hy</w:t>
      </w:r>
      <w:r w:rsidRPr="00AB04AA">
        <w:t>drological data</w:t>
      </w:r>
    </w:p>
    <w:p w:rsidR="00000000" w:rsidRPr="00AB04AA" w:rsidP="00AB04AA">
      <w:pPr>
        <w:pStyle w:val="ListBullet3"/>
      </w:pPr>
      <w:r w:rsidRPr="00AB04AA">
        <w:t>evaluating new and used equipment</w:t>
      </w:r>
    </w:p>
    <w:p w:rsidR="00000000" w:rsidRPr="00AB04AA" w:rsidP="00AB04AA">
      <w:pPr>
        <w:pStyle w:val="ListBullet3"/>
      </w:pPr>
      <w:r w:rsidRPr="00AB04AA">
        <w:t>identifying and applying people and processes management techniques</w:t>
      </w:r>
    </w:p>
    <w:p w:rsidR="00000000" w:rsidRPr="00AB04AA" w:rsidP="00AB04AA">
      <w:pPr>
        <w:pStyle w:val="ListBullet3"/>
      </w:pPr>
      <w:r w:rsidRPr="00AB04AA">
        <w:t xml:space="preserve">identifying and applying negotiation techniques </w:t>
      </w:r>
    </w:p>
    <w:p w:rsidR="00000000" w:rsidRPr="00AB04AA" w:rsidP="00AB04AA">
      <w:pPr>
        <w:pStyle w:val="ListBullet3"/>
      </w:pPr>
      <w:r w:rsidRPr="00AB04AA">
        <w:t>preparing and presenting management reports</w:t>
      </w:r>
    </w:p>
    <w:p w:rsidR="00000000" w:rsidRPr="00AB04AA" w:rsidP="00AB04AA">
      <w:pPr>
        <w:pStyle w:val="ListBullet3"/>
      </w:pPr>
      <w:r w:rsidRPr="00AB04AA">
        <w:t>preparing operating budgets</w:t>
      </w:r>
    </w:p>
    <w:p w:rsidR="00000000" w:rsidRPr="00AB04AA" w:rsidP="00AB04AA">
      <w:pPr>
        <w:pStyle w:val="ListBullet3"/>
      </w:pPr>
      <w:r w:rsidRPr="00AB04AA">
        <w:t>preparing tender specifications</w:t>
      </w:r>
    </w:p>
    <w:p w:rsidR="00000000" w:rsidRPr="00AB04AA" w:rsidP="00AB04AA">
      <w:pPr>
        <w:pStyle w:val="ListBullet3"/>
      </w:pPr>
      <w:r w:rsidRPr="00AB04AA">
        <w:t>applying conflict resolution techniques</w:t>
      </w:r>
    </w:p>
    <w:p w:rsidR="00000000" w:rsidRPr="00AB04AA" w:rsidP="00AB04AA">
      <w:pPr>
        <w:pStyle w:val="ListBullet2"/>
      </w:pPr>
      <w:r w:rsidRPr="00AB04AA">
        <w:t>works effectively with others to undertake and complete the establishing and maintenance of water management systems tasks that meet all the required outcomes including:</w:t>
      </w:r>
    </w:p>
    <w:p w:rsidR="00000000" w:rsidRPr="00AB04AA" w:rsidP="00AB04AA">
      <w:pPr>
        <w:pStyle w:val="ListBullet3"/>
      </w:pPr>
      <w:r w:rsidRPr="00AB04AA">
        <w:t>consulting w</w:t>
      </w:r>
      <w:r w:rsidRPr="00AB04AA">
        <w:t>ith internal and external stakeholders</w:t>
      </w:r>
    </w:p>
    <w:p w:rsidR="00000000" w:rsidRPr="00AB04AA" w:rsidP="00AB04AA">
      <w:pPr>
        <w:pStyle w:val="ListBullet3"/>
      </w:pPr>
      <w:r w:rsidRPr="00AB04AA">
        <w:t>identifying, allocating, clarifying and communicating roles, responsibilities and targets</w:t>
      </w:r>
    </w:p>
    <w:p w:rsidR="00000000" w:rsidRPr="00AB04AA" w:rsidP="00AB04AA">
      <w:pPr>
        <w:pStyle w:val="ListBullet3"/>
      </w:pPr>
      <w:r w:rsidRPr="00AB04AA">
        <w:t>using a range of communication techniques and equipment to convey information to others</w:t>
      </w:r>
    </w:p>
    <w:p w:rsidR="00000000" w:rsidRPr="00AB04AA" w:rsidP="00AB04AA">
      <w:pPr>
        <w:pStyle w:val="ListBullet3"/>
      </w:pPr>
      <w:r w:rsidRPr="00AB04AA">
        <w:t>issuing and maintaining written and ver</w:t>
      </w:r>
      <w:r w:rsidRPr="00AB04AA">
        <w:t>bal reporting requirements and procedures</w:t>
      </w:r>
    </w:p>
    <w:p w:rsidR="00000000" w:rsidRPr="00AB04AA" w:rsidP="00AB04AA">
      <w:pPr>
        <w:pStyle w:val="ListBullet3"/>
      </w:pPr>
      <w:r w:rsidRPr="00AB04AA">
        <w:t>organising work activities to meet task requirements</w:t>
      </w:r>
    </w:p>
    <w:p w:rsidR="00000000" w:rsidRPr="00AB04AA" w:rsidP="00AB04AA">
      <w:pPr>
        <w:pStyle w:val="ListBullet3"/>
      </w:pPr>
      <w:r w:rsidRPr="00AB04AA">
        <w:t>developing, implementing, communicating and maintaining system procedures</w:t>
      </w:r>
    </w:p>
    <w:p w:rsidR="00000000" w:rsidRPr="00AB04AA" w:rsidP="00AB04AA">
      <w:pPr>
        <w:pStyle w:val="ListBullet"/>
      </w:pPr>
      <w:r w:rsidRPr="00AB04AA">
        <w:t>demonstrates completion of establishing and maintenaning of water management systems t</w:t>
      </w:r>
      <w:r w:rsidRPr="00AB04AA">
        <w:t>hat safely, effectively and efficiently meets all of the required outcomes on more than one (1) occasion including:</w:t>
      </w:r>
    </w:p>
    <w:p w:rsidR="00000000" w:rsidRPr="00AB04AA" w:rsidP="00AB04AA">
      <w:pPr>
        <w:pStyle w:val="ListBullet3"/>
      </w:pPr>
      <w:r w:rsidRPr="00AB04AA">
        <w:t>identifying, assessing and selecting program components</w:t>
      </w:r>
    </w:p>
    <w:p w:rsidR="00000000" w:rsidRPr="00AB04AA" w:rsidP="00AB04AA">
      <w:pPr>
        <w:pStyle w:val="ListBullet3"/>
      </w:pPr>
      <w:r w:rsidRPr="00AB04AA">
        <w:t>identifying required information and scope of work</w:t>
      </w:r>
    </w:p>
    <w:p w:rsidR="00000000" w:rsidRPr="00AB04AA" w:rsidP="00AB04AA">
      <w:pPr>
        <w:pStyle w:val="ListBullet3"/>
      </w:pPr>
      <w:r w:rsidRPr="00AB04AA">
        <w:t>accessing, interpreting and analysing research, information and requirements</w:t>
      </w:r>
    </w:p>
    <w:p w:rsidR="00000000" w:rsidRPr="00AB04AA" w:rsidP="00AB04AA">
      <w:pPr>
        <w:pStyle w:val="ListBullet3"/>
      </w:pPr>
      <w:r w:rsidRPr="00AB04AA">
        <w:t>identifying and applying strategies and systems to investigate the worksite</w:t>
      </w:r>
    </w:p>
    <w:p w:rsidR="00000000" w:rsidRPr="00AB04AA" w:rsidP="00AB04AA">
      <w:pPr>
        <w:pStyle w:val="ListBullet3"/>
      </w:pPr>
      <w:r w:rsidRPr="00AB04AA">
        <w:t>ensuring worksite environmental investigations are completed</w:t>
      </w:r>
    </w:p>
    <w:p w:rsidR="00000000" w:rsidRPr="00AB04AA" w:rsidP="00AB04AA">
      <w:pPr>
        <w:pStyle w:val="ListBullet3"/>
      </w:pPr>
      <w:r w:rsidRPr="00AB04AA">
        <w:t xml:space="preserve">developing contingency and site plans and </w:t>
      </w:r>
      <w:r w:rsidRPr="00AB04AA">
        <w:t>procedures for the system</w:t>
      </w:r>
    </w:p>
    <w:p w:rsidR="00000000" w:rsidRPr="00AB04AA" w:rsidP="00AB04AA">
      <w:pPr>
        <w:pStyle w:val="ListBullet3"/>
      </w:pPr>
      <w:r w:rsidRPr="00AB04AA">
        <w:t>assessing design of water treatment systems</w:t>
      </w:r>
    </w:p>
    <w:p w:rsidR="00000000" w:rsidRPr="00AB04AA" w:rsidP="00AB04AA">
      <w:pPr>
        <w:pStyle w:val="ListBullet3"/>
      </w:pPr>
      <w:r w:rsidRPr="00AB04AA">
        <w:t>developing and implementing information and training systems</w:t>
      </w:r>
    </w:p>
    <w:p w:rsidR="00000000" w:rsidRPr="00AB04AA" w:rsidP="00AB04AA">
      <w:pPr>
        <w:pStyle w:val="ListBullet3"/>
      </w:pPr>
      <w:r w:rsidRPr="00AB04AA">
        <w:t>monitoring, recording and reporting on system performance</w:t>
      </w:r>
    </w:p>
    <w:p w:rsidR="00000000" w:rsidRPr="00AB04AA" w:rsidP="00AB04AA">
      <w:pPr>
        <w:pStyle w:val="AllowPageBreak"/>
      </w:pPr>
    </w:p>
    <w:p w:rsidR="00000000" w:rsidRPr="00AB04AA" w:rsidP="00AB04AA">
      <w:pPr>
        <w:pStyle w:val="Heading1"/>
      </w:pPr>
      <w:bookmarkStart w:id="3" w:name="O_680983"/>
      <w:bookmarkEnd w:id="3"/>
      <w:r w:rsidRPr="00AB04AA">
        <w:t>Knowledge Evidence</w:t>
      </w:r>
    </w:p>
    <w:p w:rsidR="00000000" w:rsidRPr="00AB04AA" w:rsidP="00902E33">
      <w:pPr>
        <w:pStyle w:val="BodyText"/>
      </w:pPr>
      <w:r w:rsidRPr="00AB04AA">
        <w:t xml:space="preserve">The candidate must demonstrate </w:t>
      </w:r>
      <w:r w:rsidRPr="00AB04AA">
        <w:t>knowledge in establishing and maintaining a water management system through:</w:t>
      </w:r>
    </w:p>
    <w:p w:rsidR="00000000" w:rsidRPr="00AB04AA" w:rsidP="00AB04AA">
      <w:pPr>
        <w:pStyle w:val="ListBullet2"/>
      </w:pPr>
      <w:r w:rsidRPr="00AB04AA">
        <w:t>accessing, interpreting and applying drainage systems techniques</w:t>
      </w:r>
    </w:p>
    <w:p w:rsidR="00000000" w:rsidRPr="00AB04AA" w:rsidP="00AB04AA">
      <w:pPr>
        <w:pStyle w:val="ListBullet2"/>
      </w:pPr>
      <w:r w:rsidRPr="00AB04AA">
        <w:t>identifying, assessing and addressing environmental requirements</w:t>
      </w:r>
    </w:p>
    <w:p w:rsidR="00000000" w:rsidRPr="00AB04AA" w:rsidP="00AB04AA">
      <w:pPr>
        <w:pStyle w:val="ListBullet2"/>
      </w:pPr>
      <w:r w:rsidRPr="00AB04AA">
        <w:t>accessing, interpreting and applying financial management techniques</w:t>
      </w:r>
    </w:p>
    <w:p w:rsidR="00000000" w:rsidRPr="00AB04AA" w:rsidP="00AB04AA">
      <w:pPr>
        <w:pStyle w:val="ListBullet2"/>
      </w:pPr>
      <w:r w:rsidRPr="00AB04AA">
        <w:t xml:space="preserve">accessing, interpreting and applying mine design techniques </w:t>
      </w:r>
    </w:p>
    <w:p w:rsidR="00000000" w:rsidRPr="00AB04AA" w:rsidP="00AB04AA">
      <w:pPr>
        <w:pStyle w:val="ListBullet2"/>
      </w:pPr>
      <w:r w:rsidRPr="00AB04AA">
        <w:t>identifying mine plant and equipment capabilities and limitations</w:t>
      </w:r>
    </w:p>
    <w:p w:rsidR="00000000" w:rsidRPr="00AB04AA" w:rsidP="00AB04AA">
      <w:pPr>
        <w:pStyle w:val="ListBullet2"/>
      </w:pPr>
      <w:r w:rsidRPr="00AB04AA">
        <w:t>accessing, interpreting and applying mine water management s</w:t>
      </w:r>
      <w:r w:rsidRPr="00AB04AA">
        <w:t>ystems techniques</w:t>
      </w:r>
    </w:p>
    <w:p w:rsidR="00000000" w:rsidRPr="00AB04AA" w:rsidP="00AB04AA">
      <w:pPr>
        <w:pStyle w:val="ListBullet2"/>
      </w:pPr>
      <w:r w:rsidRPr="00AB04AA">
        <w:t>accessing, interpreting and applying organisational objectives</w:t>
      </w:r>
    </w:p>
    <w:p w:rsidR="00000000" w:rsidRPr="00AB04AA" w:rsidP="00AB04AA">
      <w:pPr>
        <w:pStyle w:val="ListBullet2"/>
      </w:pPr>
      <w:r w:rsidRPr="00AB04AA">
        <w:t>accessing, interpreting and applying safety features of water management systems</w:t>
      </w:r>
    </w:p>
    <w:p w:rsidR="00000000" w:rsidRPr="00AB04AA" w:rsidP="00AB04AA">
      <w:pPr>
        <w:pStyle w:val="ListBullet2"/>
      </w:pPr>
      <w:r w:rsidRPr="00AB04AA">
        <w:t>identifying and applying team management techniques</w:t>
      </w:r>
    </w:p>
    <w:p w:rsidR="00000000" w:rsidRPr="00AB04AA" w:rsidP="00AB04AA">
      <w:pPr>
        <w:pStyle w:val="ListBullet2"/>
      </w:pPr>
      <w:r w:rsidRPr="00AB04AA">
        <w:t>establishing training and assessment syste</w:t>
      </w:r>
      <w:r w:rsidRPr="00AB04AA">
        <w:t>ms</w:t>
      </w:r>
    </w:p>
    <w:p w:rsidR="00000000" w:rsidRPr="00AB04AA" w:rsidP="00AB04AA">
      <w:pPr>
        <w:pStyle w:val="AllowPageBreak"/>
      </w:pPr>
    </w:p>
    <w:p w:rsidR="00000000" w:rsidRPr="00AB04AA" w:rsidP="00AB04AA">
      <w:pPr>
        <w:pStyle w:val="Heading1"/>
      </w:pPr>
      <w:bookmarkStart w:id="4" w:name="O_680982"/>
      <w:bookmarkEnd w:id="4"/>
      <w:r w:rsidRPr="00AB04AA">
        <w:t>Assessment Conditions</w:t>
      </w:r>
    </w:p>
    <w:p w:rsidR="00000000" w:rsidRPr="00AB04AA" w:rsidP="00AB04AA">
      <w:pPr>
        <w:pStyle w:val="ListBullet"/>
      </w:pPr>
      <w:r w:rsidRPr="00AB04AA">
        <w:t xml:space="preserve">An assessor of this unit must satisfy the requirements of the NVR/AQTF or their successors; and Industry regulations for certification and licensing; and, </w:t>
      </w:r>
    </w:p>
    <w:p w:rsidR="00000000" w:rsidRPr="00AB04AA" w:rsidP="00AB04AA">
      <w:pPr>
        <w:pStyle w:val="ListBullet"/>
      </w:pPr>
      <w:r w:rsidRPr="00AB04AA">
        <w:t>this unit must be assessed in the context of this sector’</w:t>
      </w:r>
      <w:r w:rsidRPr="00AB04AA">
        <w:t>s work environment; and,</w:t>
      </w:r>
    </w:p>
    <w:p w:rsidR="00000000" w:rsidRPr="00AB04AA" w:rsidP="00AB04AA">
      <w:pPr>
        <w:pStyle w:val="ListBullet"/>
      </w:pPr>
      <w:r w:rsidRPr="00AB04AA">
        <w:t>this unit must be assessed in compliance with relevant legislation/regulation and using policies, procedures, processes and operational manuals directly related to the industry sector for which it is being assessed; and,</w:t>
      </w:r>
    </w:p>
    <w:p w:rsidR="00000000" w:rsidRPr="00AB04AA" w:rsidP="00AB04AA">
      <w:pPr>
        <w:pStyle w:val="ListBullet"/>
      </w:pPr>
      <w:r w:rsidRPr="00AB04AA">
        <w:t>assessment may be conducted in conjunction with the assessment of other Units of Competency; and,</w:t>
      </w:r>
    </w:p>
    <w:p w:rsidR="00000000" w:rsidRPr="00AB04AA" w:rsidP="00AB04AA">
      <w:pPr>
        <w:pStyle w:val="ListBullet"/>
      </w:pPr>
      <w:r w:rsidRPr="00AB04AA">
        <w:t>assessment must confirm consistent performance can be applied in a range of relevant workplace circumstances; and,</w:t>
      </w:r>
    </w:p>
    <w:p w:rsidR="00000000" w:rsidRPr="00AB04AA" w:rsidP="00AB04AA">
      <w:pPr>
        <w:pStyle w:val="ListBullet"/>
      </w:pPr>
      <w:r w:rsidRPr="00AB04AA">
        <w:t xml:space="preserve">assessors must demonstrate the performance </w:t>
      </w:r>
      <w:r w:rsidRPr="00AB04AA">
        <w:t>evidence, and knowledge evidence as outlined in this Unit of Competency, and through the minimum years of current* work experience specified below in an Industry sector relevant to the outcomes of the unit; or,</w:t>
      </w:r>
    </w:p>
    <w:p w:rsidR="00000000" w:rsidRPr="00AB04AA" w:rsidP="00AB04AA">
      <w:pPr>
        <w:pStyle w:val="ListBullet"/>
      </w:pPr>
      <w:r w:rsidRPr="00AB04AA">
        <w:t>where the assessor does not meet experience r</w:t>
      </w:r>
      <w:r w:rsidRPr="00AB04AA">
        <w:t>equirements a co-assessment or partnership arrangement must exist between the qualified assessor and an Industry subject matter expert. The Industry subject matter expert should hold the unit being assessed (or an equivalent unit) and/or demonstrate equiva</w:t>
      </w:r>
      <w:r w:rsidRPr="00AB04AA">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AB04AA">
        <w:t>unit being assessed; and,</w:t>
      </w:r>
    </w:p>
    <w:p w:rsidR="00000000" w:rsidRPr="00AB04AA" w:rsidP="00AB04AA">
      <w:pPr>
        <w:pStyle w:val="ListBullet"/>
      </w:pPr>
      <w:r w:rsidRPr="00AB04AA">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B04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AA">
            <w:pPr>
              <w:pStyle w:val="SubHeading1"/>
              <w:rPr>
                <w:lang w:val="en-NZ"/>
              </w:rPr>
            </w:pPr>
            <w:r w:rsidRPr="00AB04A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AA">
            <w:pPr>
              <w:pStyle w:val="SubHeading1"/>
              <w:rPr>
                <w:lang w:val="en-NZ"/>
              </w:rPr>
            </w:pPr>
            <w:r w:rsidRPr="00AB04A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AA">
            <w:pPr>
              <w:pStyle w:val="SubHeading1"/>
              <w:rPr>
                <w:lang w:val="en-NZ"/>
              </w:rPr>
            </w:pPr>
            <w:r w:rsidRPr="00AB04AA">
              <w:t>Re</w:t>
            </w:r>
            <w:r w:rsidRPr="00AB04AA">
              <w:t>quired assessor or Industry subject matter expert experience</w:t>
            </w:r>
          </w:p>
        </w:tc>
      </w:tr>
      <w:tr w:rsidTr="00AB04A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AA">
            <w:pPr>
              <w:pStyle w:val="BodyText"/>
              <w:rPr>
                <w:lang w:val="en-NZ"/>
              </w:rPr>
            </w:pPr>
            <w:r w:rsidRPr="00AB04A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AA">
            <w:pPr>
              <w:pStyle w:val="BodyText"/>
              <w:rPr>
                <w:lang w:val="en-NZ"/>
              </w:rPr>
            </w:pPr>
            <w:r w:rsidRPr="00AB04A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AA">
            <w:pPr>
              <w:pStyle w:val="BodyText"/>
              <w:rPr>
                <w:lang w:val="en-NZ"/>
              </w:rPr>
            </w:pPr>
            <w:r w:rsidRPr="00AB04AA">
              <w:t>1 Year</w:t>
            </w:r>
          </w:p>
        </w:tc>
      </w:tr>
      <w:tr w:rsidTr="00AB04A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AA">
            <w:pPr>
              <w:pStyle w:val="BodyText"/>
              <w:rPr>
                <w:lang w:val="en-NZ"/>
              </w:rPr>
            </w:pPr>
            <w:r w:rsidRPr="00AB04A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AA">
            <w:pPr>
              <w:pStyle w:val="BodyText"/>
              <w:rPr>
                <w:lang w:val="en-NZ"/>
              </w:rPr>
            </w:pPr>
            <w:r w:rsidRPr="00AB04AA">
              <w:t>2 Years</w:t>
            </w:r>
          </w:p>
        </w:tc>
      </w:tr>
      <w:tr w:rsidTr="00AB04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AA">
            <w:pPr>
              <w:pStyle w:val="BodyText"/>
              <w:rPr>
                <w:lang w:val="en-NZ"/>
              </w:rPr>
            </w:pPr>
            <w:r w:rsidRPr="00AB04A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AA">
            <w:pPr>
              <w:pStyle w:val="BodyText"/>
              <w:rPr>
                <w:lang w:val="en-NZ"/>
              </w:rPr>
            </w:pPr>
            <w:r w:rsidRPr="00AB04A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AA">
            <w:pPr>
              <w:pStyle w:val="BodyText"/>
              <w:rPr>
                <w:lang w:val="en-NZ"/>
              </w:rPr>
            </w:pPr>
            <w:r w:rsidRPr="00AB04AA">
              <w:t>3 Years</w:t>
            </w:r>
          </w:p>
        </w:tc>
      </w:tr>
      <w:tr w:rsidTr="00AB04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AA">
            <w:pPr>
              <w:pStyle w:val="BodyText"/>
              <w:rPr>
                <w:lang w:val="en-NZ"/>
              </w:rPr>
            </w:pPr>
            <w:r w:rsidRPr="00AB04A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AA">
            <w:pPr>
              <w:pStyle w:val="BodyText"/>
              <w:rPr>
                <w:lang w:val="en-NZ"/>
              </w:rPr>
            </w:pPr>
            <w:r w:rsidRPr="00AB04A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AA">
            <w:pPr>
              <w:pStyle w:val="BodyText"/>
              <w:rPr>
                <w:lang w:val="en-NZ"/>
              </w:rPr>
            </w:pPr>
            <w:r w:rsidRPr="00AB04AA">
              <w:t>5 Years</w:t>
            </w:r>
          </w:p>
        </w:tc>
      </w:tr>
      <w:tr w:rsidTr="00AB04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04AA">
            <w:pPr>
              <w:pStyle w:val="BodyText"/>
              <w:rPr>
                <w:lang w:val="en-NZ"/>
              </w:rPr>
            </w:pPr>
            <w:r w:rsidRPr="00AB04A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04AA" w:rsidP="00AB04AA">
            <w:pPr>
              <w:pStyle w:val="BodyText"/>
            </w:pPr>
            <w:r w:rsidRPr="00AB04AA">
              <w:t xml:space="preserve">Where this Unit is being assessed outside of the Resources and Infrastructure Sectors assessor and/or Industry subject matter expert experience </w:t>
            </w:r>
            <w:r w:rsidRPr="00AB04AA">
              <w:t>should be in-line with industry standards for the sector in which it is being assessed and where no Industry standard is specified should comply with any relevant regulation.</w:t>
            </w:r>
          </w:p>
        </w:tc>
      </w:tr>
    </w:tbl>
    <w:p w:rsidR="00000000" w:rsidRPr="00AB04AA" w:rsidP="00902E33">
      <w:pPr>
        <w:pStyle w:val="BodyText"/>
      </w:pPr>
      <w:r w:rsidRPr="00AB04AA">
        <w:t>*Assessors can demonstrate current work experience through employment within In</w:t>
      </w:r>
      <w:r w:rsidRPr="00AB04AA">
        <w:t>dustry in a role relevant to the outcomes of the Unit; or, for external assessors this can be demonstrated through exposure to Industry by conducting frequent site assessments across various locations.</w:t>
      </w:r>
    </w:p>
    <w:p w:rsidR="00000000" w:rsidRPr="00AB04AA" w:rsidP="00902E33">
      <w:pPr>
        <w:pStyle w:val="BodyText"/>
      </w:pPr>
      <w:r w:rsidRPr="00AB04AA">
        <w:t>**Where a unit is being delivered outside of a Qualifi</w:t>
      </w:r>
      <w:r w:rsidRPr="00AB04AA">
        <w:t>cation the first numeric character in the Unit code should be considered to indicate the AQF level</w:t>
      </w:r>
    </w:p>
    <w:p w:rsidR="00000000" w:rsidRPr="00AB04AA" w:rsidP="00AB04AA">
      <w:pPr>
        <w:pStyle w:val="Heading1"/>
      </w:pPr>
      <w:bookmarkStart w:id="5" w:name="O_680994"/>
      <w:bookmarkEnd w:id="5"/>
      <w:r w:rsidRPr="00AB04AA">
        <w:t>Links</w:t>
      </w:r>
    </w:p>
    <w:p w:rsidR="00000000" w:rsidRPr="00AB04AA" w:rsidP="00902E33">
      <w:pPr>
        <w:pStyle w:val="BodyText"/>
      </w:pPr>
      <w:r w:rsidRPr="00AB04A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77813">
        <w:rPr>
          <w:rStyle w:val="Hyperlink"/>
        </w:rPr>
        <w:t>https://vetnet.gov.au/Pages/TrainingDocs.aspx?q=88a61002-9a21-4386-aaf8-69c76e675272</w:t>
      </w:r>
      <w:r>
        <w:fldChar w:fldCharType="end"/>
      </w:r>
    </w:p>
    <w:p w:rsidR="00000000" w:rsidRPr="00AB04AA" w:rsidP="00AB04AA"/>
    <w:sectPr w:rsidSect="00AB04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AA" w:rsidRPr="00902E33" w:rsidP="00902E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E33" w:rsidP="00AB04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2E33" w:rsidP="00AB04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02E33" w:rsidP="00AB04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E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04AA" w:rsidRPr="00902E33" w:rsidP="00902E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E33" w:rsidRPr="002D2AF8" w:rsidP="00AB04AA">
    <w:pPr>
      <w:pStyle w:val="Header"/>
      <w:framePr w:wrap="around"/>
    </w:pPr>
    <w:r>
      <w:fldChar w:fldCharType="begin"/>
    </w:r>
    <w:r>
      <w:instrText xml:space="preserve"> TITLE   \* MERGEFORMAT </w:instrText>
    </w:r>
    <w:r>
      <w:fldChar w:fldCharType="separate"/>
    </w:r>
    <w:r>
      <w:t>Assessment Requirements for RIIWMG601D Establish and maintain water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02E33" w:rsidP="00AB04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C699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844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90C2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4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04AA"/>
    <w:pPr>
      <w:spacing w:before="360" w:after="60"/>
      <w:outlineLvl w:val="0"/>
    </w:pPr>
    <w:rPr>
      <w:sz w:val="32"/>
    </w:rPr>
  </w:style>
  <w:style w:type="paragraph" w:styleId="Heading2">
    <w:name w:val="heading 2"/>
    <w:basedOn w:val="HeadingBase"/>
    <w:next w:val="BodyText"/>
    <w:link w:val="Heading2Char"/>
    <w:qFormat/>
    <w:rsid w:val="00AB04AA"/>
    <w:pPr>
      <w:keepLines/>
      <w:spacing w:before="240" w:after="120"/>
      <w:outlineLvl w:val="1"/>
    </w:pPr>
    <w:rPr>
      <w:sz w:val="28"/>
      <w:szCs w:val="40"/>
    </w:rPr>
  </w:style>
  <w:style w:type="paragraph" w:styleId="Heading3">
    <w:name w:val="heading 3"/>
    <w:basedOn w:val="HeadingBase"/>
    <w:next w:val="BodyText"/>
    <w:link w:val="Heading3Char"/>
    <w:qFormat/>
    <w:rsid w:val="00AB04AA"/>
    <w:pPr>
      <w:spacing w:before="180" w:after="120"/>
      <w:outlineLvl w:val="2"/>
    </w:pPr>
    <w:rPr>
      <w:spacing w:val="-10"/>
      <w:kern w:val="32"/>
    </w:rPr>
  </w:style>
  <w:style w:type="paragraph" w:styleId="Heading4">
    <w:name w:val="heading 4"/>
    <w:basedOn w:val="HeadingBase"/>
    <w:next w:val="BodyText"/>
    <w:link w:val="Heading4Char"/>
    <w:qFormat/>
    <w:rsid w:val="00AB04AA"/>
    <w:pPr>
      <w:spacing w:before="160" w:after="120"/>
      <w:outlineLvl w:val="3"/>
    </w:pPr>
    <w:rPr>
      <w:sz w:val="22"/>
    </w:rPr>
  </w:style>
  <w:style w:type="paragraph" w:styleId="Heading5">
    <w:name w:val="heading 5"/>
    <w:basedOn w:val="HeadingBase"/>
    <w:next w:val="Normal"/>
    <w:link w:val="Heading5Char"/>
    <w:qFormat/>
    <w:rsid w:val="00AB04AA"/>
    <w:pPr>
      <w:spacing w:before="80"/>
      <w:outlineLvl w:val="4"/>
    </w:pPr>
    <w:rPr>
      <w:color w:val="918585"/>
      <w:sz w:val="20"/>
    </w:rPr>
  </w:style>
  <w:style w:type="paragraph" w:styleId="Heading6">
    <w:name w:val="heading 6"/>
    <w:basedOn w:val="HeadingBase"/>
    <w:next w:val="Normal"/>
    <w:link w:val="Heading6Char"/>
    <w:qFormat/>
    <w:rsid w:val="00AB04AA"/>
    <w:pPr>
      <w:spacing w:before="60"/>
      <w:outlineLvl w:val="5"/>
    </w:pPr>
    <w:rPr>
      <w:color w:val="918585"/>
      <w:sz w:val="20"/>
    </w:rPr>
  </w:style>
  <w:style w:type="paragraph" w:styleId="Heading7">
    <w:name w:val="heading 7"/>
    <w:basedOn w:val="Normal"/>
    <w:next w:val="Normal"/>
    <w:link w:val="Heading7Char"/>
    <w:qFormat/>
    <w:rsid w:val="00AB04AA"/>
    <w:pPr>
      <w:ind w:left="720"/>
      <w:outlineLvl w:val="6"/>
    </w:pPr>
    <w:rPr>
      <w:i/>
    </w:rPr>
  </w:style>
  <w:style w:type="paragraph" w:styleId="Heading8">
    <w:name w:val="heading 8"/>
    <w:basedOn w:val="Normal"/>
    <w:next w:val="Normal"/>
    <w:link w:val="Heading8Char"/>
    <w:qFormat/>
    <w:rsid w:val="00AB04AA"/>
    <w:pPr>
      <w:ind w:left="720"/>
      <w:outlineLvl w:val="7"/>
    </w:pPr>
    <w:rPr>
      <w:i/>
    </w:rPr>
  </w:style>
  <w:style w:type="paragraph" w:styleId="Heading9">
    <w:name w:val="heading 9"/>
    <w:basedOn w:val="Normal"/>
    <w:next w:val="Normal"/>
    <w:link w:val="Heading9Char"/>
    <w:qFormat/>
    <w:rsid w:val="00AB04AA"/>
    <w:pPr>
      <w:ind w:left="720"/>
      <w:outlineLvl w:val="8"/>
    </w:pPr>
    <w:rPr>
      <w:i/>
    </w:rPr>
  </w:style>
  <w:style w:type="character" w:default="1" w:styleId="DefaultParagraphFont">
    <w:name w:val="Default Paragraph Font"/>
    <w:uiPriority w:val="1"/>
    <w:unhideWhenUsed/>
    <w:rsid w:val="00AB04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4AA"/>
  </w:style>
  <w:style w:type="character" w:customStyle="1" w:styleId="Heading1Char">
    <w:name w:val="Heading 1 Char"/>
    <w:basedOn w:val="DefaultParagraphFont"/>
    <w:link w:val="Heading1"/>
    <w:rsid w:val="00AB04A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B04AA"/>
    <w:rPr>
      <w:rFonts w:ascii="Times New Roman" w:eastAsia="Times New Roman" w:hAnsi="Times New Roman" w:cs="Times New Roman"/>
      <w:b/>
      <w:szCs w:val="20"/>
      <w:lang w:eastAsia="en-US"/>
    </w:rPr>
  </w:style>
  <w:style w:type="paragraph" w:styleId="BodyText">
    <w:name w:val="Body Text"/>
    <w:basedOn w:val="Normal"/>
    <w:link w:val="BodyTextChar"/>
    <w:rsid w:val="00AB04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04AA"/>
    <w:rPr>
      <w:rFonts w:ascii="Times New Roman" w:eastAsia="Times New Roman" w:hAnsi="Times New Roman" w:cs="Times New Roman"/>
      <w:sz w:val="24"/>
      <w:lang w:eastAsia="en-US"/>
    </w:rPr>
  </w:style>
  <w:style w:type="paragraph" w:styleId="ListBullet">
    <w:name w:val="List Bullet"/>
    <w:basedOn w:val="List"/>
    <w:rsid w:val="00AB04AA"/>
    <w:pPr>
      <w:numPr>
        <w:numId w:val="13"/>
      </w:numPr>
      <w:tabs>
        <w:tab w:val="clear" w:pos="340"/>
      </w:tabs>
      <w:spacing w:before="40" w:after="40"/>
    </w:pPr>
  </w:style>
  <w:style w:type="paragraph" w:styleId="ListBullet2">
    <w:name w:val="List Bullet 2"/>
    <w:basedOn w:val="List2"/>
    <w:rsid w:val="00AB04AA"/>
    <w:pPr>
      <w:numPr>
        <w:numId w:val="14"/>
      </w:numPr>
      <w:tabs>
        <w:tab w:val="clear" w:pos="680"/>
      </w:tabs>
    </w:pPr>
  </w:style>
  <w:style w:type="paragraph" w:customStyle="1" w:styleId="SuperHeading">
    <w:name w:val="SuperHeading"/>
    <w:basedOn w:val="Normal"/>
    <w:rsid w:val="00AB04AA"/>
    <w:pPr>
      <w:spacing w:before="240" w:after="120"/>
      <w:outlineLvl w:val="0"/>
    </w:pPr>
    <w:rPr>
      <w:rFonts w:ascii="Times New Roman" w:hAnsi="Times New Roman"/>
      <w:b/>
      <w:sz w:val="32"/>
    </w:rPr>
  </w:style>
  <w:style w:type="paragraph" w:customStyle="1" w:styleId="AllowPageBreak">
    <w:name w:val="AllowPageBreak"/>
    <w:rsid w:val="00AB04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B04AA"/>
    <w:pPr>
      <w:spacing w:before="240" w:after="60"/>
    </w:pPr>
    <w:rPr>
      <w:color w:val="918585"/>
      <w:sz w:val="22"/>
    </w:rPr>
  </w:style>
  <w:style w:type="paragraph" w:styleId="ListBullet3">
    <w:name w:val="List Bullet 3"/>
    <w:basedOn w:val="List3"/>
    <w:rsid w:val="00AB04AA"/>
    <w:pPr>
      <w:numPr>
        <w:numId w:val="3"/>
      </w:numPr>
      <w:tabs>
        <w:tab w:val="clear" w:pos="1021"/>
      </w:tabs>
      <w:ind w:left="1037" w:hanging="357"/>
    </w:pPr>
  </w:style>
  <w:style w:type="character" w:customStyle="1" w:styleId="Heading2Char">
    <w:name w:val="Heading 2 Char"/>
    <w:basedOn w:val="DefaultParagraphFont"/>
    <w:link w:val="Heading2"/>
    <w:rsid w:val="00AB04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4A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B04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4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4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04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04AA"/>
    <w:rPr>
      <w:rFonts w:ascii="Courier New" w:eastAsia="Times New Roman" w:hAnsi="Courier New" w:cs="Times New Roman"/>
      <w:i/>
      <w:szCs w:val="20"/>
      <w:lang w:eastAsia="en-US"/>
    </w:rPr>
  </w:style>
  <w:style w:type="paragraph" w:customStyle="1" w:styleId="HeadingBase">
    <w:name w:val="Heading Base"/>
    <w:rsid w:val="00AB04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4AA"/>
    <w:pPr>
      <w:tabs>
        <w:tab w:val="right" w:leader="dot" w:pos="9072"/>
      </w:tabs>
      <w:ind w:left="567"/>
    </w:pPr>
    <w:rPr>
      <w:szCs w:val="22"/>
    </w:rPr>
  </w:style>
  <w:style w:type="paragraph" w:customStyle="1" w:styleId="TOCBase">
    <w:name w:val="TOC Base"/>
    <w:rsid w:val="00AB04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4AA"/>
    <w:pPr>
      <w:tabs>
        <w:tab w:val="right" w:leader="dot" w:pos="9072"/>
      </w:tabs>
      <w:spacing w:before="40" w:after="40"/>
      <w:ind w:left="284"/>
    </w:pPr>
    <w:rPr>
      <w:rFonts w:ascii="Times New Roman" w:hAnsi="Times New Roman"/>
    </w:rPr>
  </w:style>
  <w:style w:type="paragraph" w:styleId="TOC1">
    <w:name w:val="toc 1"/>
    <w:basedOn w:val="TOCBase"/>
    <w:next w:val="Normal"/>
    <w:rsid w:val="00AB04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04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4AA"/>
    <w:rPr>
      <w:rFonts w:ascii="Times New Roman" w:eastAsia="Times New Roman" w:hAnsi="Times New Roman" w:cs="Times New Roman"/>
      <w:sz w:val="16"/>
      <w:lang w:eastAsia="en-US"/>
    </w:rPr>
  </w:style>
  <w:style w:type="paragraph" w:styleId="Title">
    <w:name w:val="Title"/>
    <w:basedOn w:val="HeadingBase"/>
    <w:link w:val="TitleChar"/>
    <w:qFormat/>
    <w:rsid w:val="00AB04AA"/>
    <w:pPr>
      <w:spacing w:before="5040"/>
      <w:jc w:val="center"/>
    </w:pPr>
    <w:rPr>
      <w:sz w:val="48"/>
      <w:szCs w:val="72"/>
      <w:lang w:val="en-US"/>
    </w:rPr>
  </w:style>
  <w:style w:type="character" w:customStyle="1" w:styleId="TitleChar">
    <w:name w:val="Title Char"/>
    <w:basedOn w:val="DefaultParagraphFont"/>
    <w:link w:val="Title"/>
    <w:rsid w:val="00AB04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4AA"/>
    <w:pPr>
      <w:tabs>
        <w:tab w:val="left" w:pos="3600"/>
        <w:tab w:val="left" w:pos="3958"/>
      </w:tabs>
    </w:pPr>
  </w:style>
  <w:style w:type="paragraph" w:styleId="List">
    <w:name w:val="List"/>
    <w:basedOn w:val="BodyText"/>
    <w:next w:val="BodyText"/>
    <w:rsid w:val="00AB04AA"/>
    <w:pPr>
      <w:tabs>
        <w:tab w:val="left" w:pos="340"/>
      </w:tabs>
      <w:spacing w:before="60" w:after="60"/>
      <w:ind w:left="340" w:hanging="340"/>
    </w:pPr>
  </w:style>
  <w:style w:type="paragraph" w:customStyle="1" w:styleId="Note">
    <w:name w:val="Note"/>
    <w:basedOn w:val="BodyText"/>
    <w:rsid w:val="00AB04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04AA"/>
    <w:rPr>
      <w:b/>
      <w:spacing w:val="0"/>
    </w:rPr>
  </w:style>
  <w:style w:type="paragraph" w:customStyle="1" w:styleId="SuperTitle">
    <w:name w:val="SuperTitle"/>
    <w:basedOn w:val="Title"/>
    <w:rsid w:val="00AB04AA"/>
    <w:pPr>
      <w:framePr w:wrap="auto" w:hAnchor="text" w:y="6049"/>
    </w:pPr>
    <w:rPr>
      <w:color w:val="000000"/>
      <w:sz w:val="40"/>
    </w:rPr>
  </w:style>
  <w:style w:type="paragraph" w:customStyle="1" w:styleId="TOCTitle">
    <w:name w:val="TOCTitle"/>
    <w:basedOn w:val="Heading1"/>
    <w:rsid w:val="00AB04AA"/>
    <w:pPr>
      <w:spacing w:after="240"/>
      <w:jc w:val="center"/>
      <w:outlineLvl w:val="9"/>
    </w:pPr>
    <w:rPr>
      <w:caps/>
    </w:rPr>
  </w:style>
  <w:style w:type="paragraph" w:customStyle="1" w:styleId="Version">
    <w:name w:val="Version"/>
    <w:rsid w:val="00AB04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04AA"/>
    <w:pPr>
      <w:keepNext w:val="0"/>
      <w:tabs>
        <w:tab w:val="right" w:pos="4176"/>
      </w:tabs>
      <w:ind w:left="198" w:hanging="198"/>
    </w:pPr>
    <w:rPr>
      <w:rFonts w:ascii="Garamond" w:hAnsi="Garamond"/>
    </w:rPr>
  </w:style>
  <w:style w:type="paragraph" w:styleId="IndexHeading">
    <w:name w:val="index heading"/>
    <w:basedOn w:val="Normal"/>
    <w:next w:val="Index1"/>
    <w:semiHidden/>
    <w:rsid w:val="00AB04AA"/>
    <w:pPr>
      <w:spacing w:before="120" w:after="120"/>
    </w:pPr>
    <w:rPr>
      <w:rFonts w:ascii="Arial" w:hAnsi="Arial"/>
      <w:b/>
      <w:color w:val="918585"/>
      <w:sz w:val="24"/>
    </w:rPr>
  </w:style>
  <w:style w:type="paragraph" w:styleId="Header">
    <w:name w:val="header"/>
    <w:basedOn w:val="Normal"/>
    <w:link w:val="HeaderChar"/>
    <w:rsid w:val="00AB04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4AA"/>
    <w:rPr>
      <w:rFonts w:ascii="Times New Roman" w:eastAsia="Times New Roman" w:hAnsi="Times New Roman" w:cs="Times New Roman"/>
      <w:sz w:val="16"/>
      <w:szCs w:val="20"/>
      <w:lang w:val="en-GB" w:eastAsia="en-US"/>
    </w:rPr>
  </w:style>
  <w:style w:type="paragraph" w:customStyle="1" w:styleId="Chapter">
    <w:name w:val="Chapter"/>
    <w:basedOn w:val="Normal"/>
    <w:rsid w:val="00AB04AA"/>
    <w:pPr>
      <w:spacing w:before="240"/>
    </w:pPr>
    <w:rPr>
      <w:rFonts w:ascii="Times New Roman" w:hAnsi="Times New Roman"/>
      <w:smallCaps/>
      <w:spacing w:val="80"/>
      <w:sz w:val="28"/>
    </w:rPr>
  </w:style>
  <w:style w:type="paragraph" w:customStyle="1" w:styleId="InChapter">
    <w:name w:val="InChapter"/>
    <w:basedOn w:val="Heading3"/>
    <w:rsid w:val="00AB04AA"/>
    <w:pPr>
      <w:spacing w:after="240"/>
      <w:outlineLvl w:val="9"/>
    </w:pPr>
    <w:rPr>
      <w:noProof/>
    </w:rPr>
  </w:style>
  <w:style w:type="paragraph" w:styleId="Index2">
    <w:name w:val="index 2"/>
    <w:basedOn w:val="Normal"/>
    <w:next w:val="Normal"/>
    <w:semiHidden/>
    <w:rsid w:val="00AB04AA"/>
    <w:pPr>
      <w:tabs>
        <w:tab w:val="right" w:pos="4176"/>
      </w:tabs>
      <w:ind w:left="568" w:hanging="284"/>
    </w:pPr>
    <w:rPr>
      <w:rFonts w:ascii="Garamond" w:hAnsi="Garamond"/>
    </w:rPr>
  </w:style>
  <w:style w:type="paragraph" w:customStyle="1" w:styleId="Byline">
    <w:name w:val="Byline"/>
    <w:rsid w:val="00AB04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4AA"/>
    <w:pPr>
      <w:tabs>
        <w:tab w:val="clear" w:pos="3600"/>
        <w:tab w:val="clear" w:pos="3958"/>
      </w:tabs>
      <w:jc w:val="right"/>
    </w:pPr>
  </w:style>
  <w:style w:type="character" w:styleId="Emphasis">
    <w:name w:val="Emphasis"/>
    <w:basedOn w:val="DefaultParagraphFont"/>
    <w:qFormat/>
    <w:rsid w:val="00AB04AA"/>
    <w:rPr>
      <w:i/>
    </w:rPr>
  </w:style>
  <w:style w:type="paragraph" w:styleId="Caption">
    <w:name w:val="caption"/>
    <w:basedOn w:val="BodyText"/>
    <w:next w:val="Normal"/>
    <w:qFormat/>
    <w:rsid w:val="00AB04AA"/>
    <w:pPr>
      <w:framePr w:w="2268" w:hSpace="181" w:vSpace="181" w:wrap="around" w:vAnchor="text" w:hAnchor="page" w:x="1135" w:y="285" w:anchorLock="1"/>
    </w:pPr>
    <w:rPr>
      <w:i/>
    </w:rPr>
  </w:style>
  <w:style w:type="paragraph" w:customStyle="1" w:styleId="MiniTOCTitle">
    <w:name w:val="MiniTOCTitle"/>
    <w:basedOn w:val="Heading4"/>
    <w:rsid w:val="00AB04AA"/>
    <w:pPr>
      <w:spacing w:before="240"/>
      <w:outlineLvl w:val="9"/>
    </w:pPr>
    <w:rPr>
      <w:noProof/>
      <w:sz w:val="24"/>
    </w:rPr>
  </w:style>
  <w:style w:type="paragraph" w:customStyle="1" w:styleId="MiniTOCItem">
    <w:name w:val="MiniTOCItem"/>
    <w:basedOn w:val="ListBullet"/>
    <w:rsid w:val="00AB04AA"/>
    <w:pPr>
      <w:numPr>
        <w:numId w:val="0"/>
      </w:numPr>
      <w:tabs>
        <w:tab w:val="right" w:leader="dot" w:pos="6521"/>
      </w:tabs>
      <w:spacing w:before="0" w:after="0"/>
    </w:pPr>
  </w:style>
  <w:style w:type="paragraph" w:customStyle="1" w:styleId="TOFTitle">
    <w:name w:val="TOFTitle"/>
    <w:basedOn w:val="TOCTitle"/>
    <w:rsid w:val="00AB04AA"/>
  </w:style>
  <w:style w:type="paragraph" w:styleId="TableofFigures">
    <w:name w:val="table of figures"/>
    <w:basedOn w:val="Normal"/>
    <w:next w:val="Normal"/>
    <w:semiHidden/>
    <w:rsid w:val="00AB04AA"/>
    <w:pPr>
      <w:tabs>
        <w:tab w:val="right" w:leader="dot" w:pos="9072"/>
      </w:tabs>
      <w:ind w:left="970" w:hanging="403"/>
    </w:pPr>
    <w:rPr>
      <w:rFonts w:ascii="Times New Roman" w:hAnsi="Times New Roman"/>
      <w:b/>
    </w:rPr>
  </w:style>
  <w:style w:type="paragraph" w:styleId="ListNumber">
    <w:name w:val="List Number"/>
    <w:basedOn w:val="List"/>
    <w:rsid w:val="00AB04AA"/>
    <w:pPr>
      <w:numPr>
        <w:numId w:val="16"/>
      </w:numPr>
      <w:tabs>
        <w:tab w:val="clear" w:pos="340"/>
      </w:tabs>
    </w:pPr>
  </w:style>
  <w:style w:type="character" w:customStyle="1" w:styleId="WingdingSymbols">
    <w:name w:val="Wingding Symbols"/>
    <w:rsid w:val="00AB04AA"/>
    <w:rPr>
      <w:rFonts w:ascii="Wingdings" w:hAnsi="Wingdings"/>
    </w:rPr>
  </w:style>
  <w:style w:type="paragraph" w:customStyle="1" w:styleId="TableHeading">
    <w:name w:val="Table Heading"/>
    <w:basedOn w:val="HeadingBase"/>
    <w:rsid w:val="00AB04AA"/>
    <w:pPr>
      <w:keepLines/>
      <w:pBdr>
        <w:bottom w:val="single" w:sz="6" w:space="1" w:color="918585"/>
      </w:pBdr>
      <w:spacing w:before="240"/>
    </w:pPr>
  </w:style>
  <w:style w:type="character" w:customStyle="1" w:styleId="HotSpot">
    <w:name w:val="HotSpot"/>
    <w:rsid w:val="00AB04AA"/>
    <w:rPr>
      <w:color w:val="0033CC"/>
      <w:u w:val="none"/>
    </w:rPr>
  </w:style>
  <w:style w:type="paragraph" w:customStyle="1" w:styleId="BodyTextRight">
    <w:name w:val="Body Text Right"/>
    <w:basedOn w:val="BodyText"/>
    <w:rsid w:val="00AB04AA"/>
    <w:pPr>
      <w:spacing w:before="0" w:after="0"/>
      <w:jc w:val="right"/>
    </w:pPr>
  </w:style>
  <w:style w:type="paragraph" w:styleId="Index3">
    <w:name w:val="index 3"/>
    <w:basedOn w:val="ListNumber2"/>
    <w:next w:val="Normal"/>
    <w:semiHidden/>
    <w:rsid w:val="00AB04AA"/>
    <w:pPr>
      <w:numPr>
        <w:numId w:val="0"/>
      </w:numPr>
      <w:tabs>
        <w:tab w:val="right" w:leader="dot" w:pos="4176"/>
      </w:tabs>
    </w:pPr>
  </w:style>
  <w:style w:type="paragraph" w:styleId="ListNumber2">
    <w:name w:val="List Number 2"/>
    <w:basedOn w:val="List2"/>
    <w:rsid w:val="00AB04AA"/>
    <w:pPr>
      <w:numPr>
        <w:numId w:val="11"/>
      </w:numPr>
      <w:tabs>
        <w:tab w:val="clear" w:pos="1060"/>
      </w:tabs>
    </w:pPr>
  </w:style>
  <w:style w:type="paragraph" w:customStyle="1" w:styleId="MarginNote">
    <w:name w:val="Margin Note"/>
    <w:basedOn w:val="BodyText"/>
    <w:rsid w:val="00AB04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4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4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04AA"/>
    <w:rPr>
      <w:sz w:val="32"/>
    </w:rPr>
  </w:style>
  <w:style w:type="paragraph" w:customStyle="1" w:styleId="HeadingProcedure">
    <w:name w:val="Heading Procedure"/>
    <w:basedOn w:val="HeadingBase"/>
    <w:next w:val="Normal"/>
    <w:rsid w:val="00AB04AA"/>
    <w:pPr>
      <w:tabs>
        <w:tab w:val="left" w:pos="0"/>
      </w:tabs>
      <w:spacing w:before="120" w:after="60"/>
    </w:pPr>
    <w:rPr>
      <w:i/>
      <w:color w:val="918585"/>
      <w:sz w:val="22"/>
    </w:rPr>
  </w:style>
  <w:style w:type="paragraph" w:customStyle="1" w:styleId="TableBodyText">
    <w:name w:val="Table Body Text"/>
    <w:basedOn w:val="BodyText"/>
    <w:rsid w:val="00AB04AA"/>
    <w:pPr>
      <w:spacing w:before="60" w:after="60"/>
    </w:pPr>
  </w:style>
  <w:style w:type="paragraph" w:styleId="ListContinue">
    <w:name w:val="List Continue"/>
    <w:basedOn w:val="List"/>
    <w:rsid w:val="00AB04AA"/>
    <w:pPr>
      <w:ind w:firstLine="0"/>
    </w:pPr>
  </w:style>
  <w:style w:type="paragraph" w:customStyle="1" w:styleId="ListNote">
    <w:name w:val="List Note"/>
    <w:basedOn w:val="List"/>
    <w:rsid w:val="00AB04AA"/>
    <w:pPr>
      <w:pBdr>
        <w:top w:val="single" w:sz="6" w:space="2" w:color="918585"/>
        <w:bottom w:val="single" w:sz="6" w:space="2" w:color="918585"/>
      </w:pBdr>
      <w:tabs>
        <w:tab w:val="left" w:pos="1021"/>
      </w:tabs>
      <w:ind w:firstLine="0"/>
    </w:pPr>
  </w:style>
  <w:style w:type="paragraph" w:customStyle="1" w:styleId="Warning">
    <w:name w:val="Warning"/>
    <w:basedOn w:val="BodyText"/>
    <w:rsid w:val="00AB04AA"/>
    <w:pPr>
      <w:shd w:val="clear" w:color="auto" w:fill="D9D9D9"/>
      <w:tabs>
        <w:tab w:val="left" w:pos="992"/>
      </w:tabs>
      <w:ind w:left="119" w:right="119"/>
    </w:pPr>
    <w:rPr>
      <w:sz w:val="20"/>
    </w:rPr>
  </w:style>
  <w:style w:type="paragraph" w:customStyle="1" w:styleId="MarginIcons">
    <w:name w:val="Margin Icons"/>
    <w:basedOn w:val="BodyText"/>
    <w:rsid w:val="00AB04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4AA"/>
    <w:rPr>
      <w:rFonts w:ascii="Courier New" w:hAnsi="Courier New"/>
    </w:rPr>
  </w:style>
  <w:style w:type="paragraph" w:customStyle="1" w:styleId="NoteBullet">
    <w:name w:val="Note Bullet"/>
    <w:basedOn w:val="Note"/>
    <w:rsid w:val="00AB04AA"/>
    <w:pPr>
      <w:tabs>
        <w:tab w:val="clear" w:pos="680"/>
      </w:tabs>
      <w:spacing w:before="60" w:after="60"/>
    </w:pPr>
  </w:style>
  <w:style w:type="paragraph" w:customStyle="1" w:styleId="SubHeading2">
    <w:name w:val="SubHeading2"/>
    <w:basedOn w:val="HeadingBase"/>
    <w:rsid w:val="00AB04AA"/>
    <w:pPr>
      <w:spacing w:before="240" w:after="60"/>
    </w:pPr>
    <w:rPr>
      <w:sz w:val="20"/>
    </w:rPr>
  </w:style>
  <w:style w:type="paragraph" w:customStyle="1" w:styleId="SideHeading">
    <w:name w:val="Side Heading"/>
    <w:basedOn w:val="HeadingBase"/>
    <w:rsid w:val="00AB04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4AA"/>
    <w:pPr>
      <w:numPr>
        <w:numId w:val="12"/>
      </w:numPr>
    </w:pPr>
  </w:style>
  <w:style w:type="paragraph" w:styleId="PlainText">
    <w:name w:val="Plain Text"/>
    <w:basedOn w:val="Normal"/>
    <w:link w:val="PlainTextChar"/>
    <w:rsid w:val="00AB04AA"/>
    <w:rPr>
      <w:sz w:val="20"/>
    </w:rPr>
  </w:style>
  <w:style w:type="character" w:customStyle="1" w:styleId="PlainTextChar">
    <w:name w:val="Plain Text Char"/>
    <w:basedOn w:val="DefaultParagraphFont"/>
    <w:link w:val="PlainText"/>
    <w:rsid w:val="00AB04AA"/>
    <w:rPr>
      <w:rFonts w:ascii="Courier New" w:eastAsia="Times New Roman" w:hAnsi="Courier New" w:cs="Times New Roman"/>
      <w:sz w:val="20"/>
      <w:szCs w:val="20"/>
      <w:lang w:eastAsia="en-US"/>
    </w:rPr>
  </w:style>
  <w:style w:type="character" w:customStyle="1" w:styleId="MenuOption">
    <w:name w:val="Menu Option"/>
    <w:basedOn w:val="DefaultParagraphFont"/>
    <w:rsid w:val="00AB04AA"/>
    <w:rPr>
      <w:b/>
      <w:smallCaps/>
    </w:rPr>
  </w:style>
  <w:style w:type="paragraph" w:customStyle="1" w:styleId="TableListNumber">
    <w:name w:val="Table List Number"/>
    <w:basedOn w:val="ListNumber"/>
    <w:rsid w:val="00AB04AA"/>
    <w:pPr>
      <w:numPr>
        <w:numId w:val="0"/>
      </w:numPr>
    </w:pPr>
  </w:style>
  <w:style w:type="paragraph" w:styleId="TOC4">
    <w:name w:val="toc 4"/>
    <w:basedOn w:val="TOCBase"/>
    <w:next w:val="Normal"/>
    <w:semiHidden/>
    <w:rsid w:val="00AB04AA"/>
    <w:pPr>
      <w:tabs>
        <w:tab w:val="right" w:leader="dot" w:pos="9071"/>
      </w:tabs>
      <w:ind w:left="1701"/>
    </w:pPr>
  </w:style>
  <w:style w:type="paragraph" w:customStyle="1" w:styleId="ListAlpha">
    <w:name w:val="List Alpha"/>
    <w:basedOn w:val="List"/>
    <w:rsid w:val="00AB04AA"/>
    <w:pPr>
      <w:numPr>
        <w:numId w:val="10"/>
      </w:numPr>
    </w:pPr>
  </w:style>
  <w:style w:type="paragraph" w:customStyle="1" w:styleId="ListAlpha2">
    <w:name w:val="List Alpha 2"/>
    <w:basedOn w:val="List2"/>
    <w:rsid w:val="00AB04AA"/>
    <w:pPr>
      <w:numPr>
        <w:numId w:val="9"/>
      </w:numPr>
    </w:pPr>
  </w:style>
  <w:style w:type="paragraph" w:styleId="List2">
    <w:name w:val="List 2"/>
    <w:basedOn w:val="BodyText"/>
    <w:rsid w:val="00AB04AA"/>
    <w:pPr>
      <w:tabs>
        <w:tab w:val="left" w:pos="680"/>
      </w:tabs>
      <w:spacing w:before="60" w:after="60"/>
      <w:ind w:left="680" w:hanging="340"/>
    </w:pPr>
  </w:style>
  <w:style w:type="paragraph" w:styleId="List3">
    <w:name w:val="List 3"/>
    <w:basedOn w:val="BodyText"/>
    <w:rsid w:val="00AB04AA"/>
    <w:pPr>
      <w:tabs>
        <w:tab w:val="left" w:pos="1021"/>
      </w:tabs>
      <w:spacing w:before="60" w:after="60"/>
      <w:ind w:left="1020" w:hanging="340"/>
    </w:pPr>
  </w:style>
  <w:style w:type="paragraph" w:styleId="List4">
    <w:name w:val="List 4"/>
    <w:basedOn w:val="BodyText"/>
    <w:rsid w:val="00AB04AA"/>
    <w:pPr>
      <w:tabs>
        <w:tab w:val="left" w:pos="1361"/>
      </w:tabs>
      <w:spacing w:before="60" w:after="60"/>
      <w:ind w:left="1361" w:hanging="340"/>
    </w:pPr>
  </w:style>
  <w:style w:type="paragraph" w:styleId="List5">
    <w:name w:val="List 5"/>
    <w:basedOn w:val="BodyText"/>
    <w:rsid w:val="00AB04AA"/>
    <w:pPr>
      <w:tabs>
        <w:tab w:val="left" w:pos="1701"/>
      </w:tabs>
      <w:spacing w:before="60" w:after="60"/>
      <w:ind w:left="1701" w:hanging="340"/>
    </w:pPr>
  </w:style>
  <w:style w:type="paragraph" w:styleId="ListBullet4">
    <w:name w:val="List Bullet 4"/>
    <w:basedOn w:val="List4"/>
    <w:rsid w:val="00AB04AA"/>
    <w:pPr>
      <w:numPr>
        <w:numId w:val="4"/>
      </w:numPr>
      <w:tabs>
        <w:tab w:val="clear" w:pos="1361"/>
      </w:tabs>
    </w:pPr>
  </w:style>
  <w:style w:type="paragraph" w:styleId="ListBullet5">
    <w:name w:val="List Bullet 5"/>
    <w:basedOn w:val="List5"/>
    <w:rsid w:val="00AB04AA"/>
    <w:pPr>
      <w:numPr>
        <w:numId w:val="5"/>
      </w:numPr>
    </w:pPr>
  </w:style>
  <w:style w:type="paragraph" w:styleId="ListContinue2">
    <w:name w:val="List Continue 2"/>
    <w:basedOn w:val="List2"/>
    <w:rsid w:val="00AB04AA"/>
    <w:pPr>
      <w:ind w:firstLine="0"/>
    </w:pPr>
  </w:style>
  <w:style w:type="paragraph" w:styleId="ListContinue3">
    <w:name w:val="List Continue 3"/>
    <w:basedOn w:val="List3"/>
    <w:rsid w:val="00AB04AA"/>
    <w:pPr>
      <w:ind w:left="1021" w:firstLine="0"/>
    </w:pPr>
  </w:style>
  <w:style w:type="paragraph" w:styleId="ListContinue4">
    <w:name w:val="List Continue 4"/>
    <w:basedOn w:val="List4"/>
    <w:rsid w:val="00AB04AA"/>
    <w:pPr>
      <w:ind w:firstLine="0"/>
    </w:pPr>
  </w:style>
  <w:style w:type="paragraph" w:styleId="ListContinue5">
    <w:name w:val="List Continue 5"/>
    <w:basedOn w:val="List5"/>
    <w:rsid w:val="00AB04AA"/>
    <w:pPr>
      <w:ind w:firstLine="0"/>
    </w:pPr>
  </w:style>
  <w:style w:type="paragraph" w:styleId="ListNumber3">
    <w:name w:val="List Number 3"/>
    <w:basedOn w:val="List3"/>
    <w:rsid w:val="00AB04AA"/>
    <w:pPr>
      <w:numPr>
        <w:numId w:val="6"/>
      </w:numPr>
    </w:pPr>
  </w:style>
  <w:style w:type="paragraph" w:styleId="ListNumber4">
    <w:name w:val="List Number 4"/>
    <w:basedOn w:val="List4"/>
    <w:rsid w:val="00AB04AA"/>
    <w:pPr>
      <w:numPr>
        <w:numId w:val="7"/>
      </w:numPr>
    </w:pPr>
  </w:style>
  <w:style w:type="paragraph" w:styleId="ListNumber5">
    <w:name w:val="List Number 5"/>
    <w:basedOn w:val="List5"/>
    <w:rsid w:val="00AB04AA"/>
    <w:pPr>
      <w:numPr>
        <w:numId w:val="8"/>
      </w:numPr>
    </w:pPr>
  </w:style>
  <w:style w:type="paragraph" w:styleId="BlockText">
    <w:name w:val="Block Text"/>
    <w:basedOn w:val="Normal"/>
    <w:rsid w:val="00AB04AA"/>
    <w:pPr>
      <w:spacing w:after="120"/>
      <w:ind w:left="1440" w:right="1440"/>
    </w:pPr>
  </w:style>
  <w:style w:type="character" w:customStyle="1" w:styleId="Subscript">
    <w:name w:val="Subscript"/>
    <w:basedOn w:val="DefaultParagraphFont"/>
    <w:rsid w:val="00AB04AA"/>
    <w:rPr>
      <w:sz w:val="16"/>
      <w:vertAlign w:val="subscript"/>
    </w:rPr>
  </w:style>
  <w:style w:type="character" w:customStyle="1" w:styleId="Superscript">
    <w:name w:val="Superscript"/>
    <w:basedOn w:val="DefaultParagraphFont"/>
    <w:rsid w:val="00AB04AA"/>
    <w:rPr>
      <w:sz w:val="16"/>
      <w:vertAlign w:val="superscript"/>
    </w:rPr>
  </w:style>
  <w:style w:type="character" w:customStyle="1" w:styleId="Symbols">
    <w:name w:val="Symbols"/>
    <w:basedOn w:val="DefaultParagraphFont"/>
    <w:rsid w:val="00AB04AA"/>
    <w:rPr>
      <w:rFonts w:ascii="Symbol" w:hAnsi="Symbol"/>
    </w:rPr>
  </w:style>
  <w:style w:type="character" w:customStyle="1" w:styleId="MenuOptions">
    <w:name w:val="Menu Options"/>
    <w:basedOn w:val="DefaultParagraphFont"/>
    <w:rsid w:val="00AB04AA"/>
    <w:rPr>
      <w:rFonts w:ascii="Arial Narrow" w:hAnsi="Arial Narrow"/>
      <w:smallCaps/>
    </w:rPr>
  </w:style>
  <w:style w:type="character" w:customStyle="1" w:styleId="Buttons">
    <w:name w:val="Buttons"/>
    <w:basedOn w:val="DefaultParagraphFont"/>
    <w:rsid w:val="00AB04AA"/>
    <w:rPr>
      <w:b/>
    </w:rPr>
  </w:style>
  <w:style w:type="character" w:customStyle="1" w:styleId="Underlined">
    <w:name w:val="Underlined"/>
    <w:basedOn w:val="DefaultParagraphFont"/>
    <w:rsid w:val="00AB04AA"/>
    <w:rPr>
      <w:u w:val="single"/>
    </w:rPr>
  </w:style>
  <w:style w:type="paragraph" w:customStyle="1" w:styleId="TableBodyTextRight">
    <w:name w:val="Table Body Text Right"/>
    <w:basedOn w:val="TableBodyText"/>
    <w:rsid w:val="00AB04AA"/>
    <w:pPr>
      <w:widowControl w:val="0"/>
      <w:autoSpaceDE w:val="0"/>
      <w:autoSpaceDN w:val="0"/>
      <w:adjustRightInd w:val="0"/>
      <w:jc w:val="right"/>
    </w:pPr>
    <w:rPr>
      <w:rFonts w:cs="Arial"/>
      <w:szCs w:val="18"/>
    </w:rPr>
  </w:style>
  <w:style w:type="paragraph" w:customStyle="1" w:styleId="CopyrightText">
    <w:name w:val="Copyright Text"/>
    <w:basedOn w:val="BodyText"/>
    <w:rsid w:val="00AB04AA"/>
    <w:rPr>
      <w:sz w:val="18"/>
    </w:rPr>
  </w:style>
  <w:style w:type="paragraph" w:customStyle="1" w:styleId="BodySmallRight">
    <w:name w:val="Body Small Right"/>
    <w:basedOn w:val="BodyTextRight"/>
    <w:rsid w:val="00AB04AA"/>
    <w:rPr>
      <w:sz w:val="18"/>
      <w:szCs w:val="18"/>
    </w:rPr>
  </w:style>
  <w:style w:type="paragraph" w:customStyle="1" w:styleId="MarginEdition">
    <w:name w:val="Margin Edition"/>
    <w:basedOn w:val="MarginNote"/>
    <w:rsid w:val="00AB04AA"/>
    <w:pPr>
      <w:spacing w:before="0" w:after="0"/>
    </w:pPr>
    <w:rPr>
      <w:rFonts w:ascii="Times New Roman" w:hAnsi="Times New Roman"/>
      <w:color w:val="999999"/>
    </w:rPr>
  </w:style>
  <w:style w:type="paragraph" w:customStyle="1" w:styleId="Spacer">
    <w:name w:val="Spacer"/>
    <w:basedOn w:val="Normal"/>
    <w:rsid w:val="00AB04AA"/>
    <w:rPr>
      <w:sz w:val="2"/>
      <w:szCs w:val="2"/>
    </w:rPr>
  </w:style>
  <w:style w:type="character" w:customStyle="1" w:styleId="Small">
    <w:name w:val="Small"/>
    <w:basedOn w:val="DefaultParagraphFont"/>
    <w:rsid w:val="00AB04AA"/>
    <w:rPr>
      <w:sz w:val="16"/>
    </w:rPr>
  </w:style>
  <w:style w:type="paragraph" w:customStyle="1" w:styleId="WideTable">
    <w:name w:val="Wide Table"/>
    <w:basedOn w:val="Normal"/>
    <w:rsid w:val="00AB04AA"/>
    <w:pPr>
      <w:ind w:left="-1418"/>
    </w:pPr>
    <w:rPr>
      <w:sz w:val="2"/>
      <w:szCs w:val="2"/>
    </w:rPr>
  </w:style>
  <w:style w:type="character" w:styleId="PageNumber">
    <w:name w:val="page number"/>
    <w:basedOn w:val="DefaultParagraphFont"/>
    <w:rsid w:val="00AB04AA"/>
  </w:style>
  <w:style w:type="paragraph" w:styleId="Quote">
    <w:name w:val="Quote"/>
    <w:basedOn w:val="Heading1"/>
    <w:link w:val="QuoteChar"/>
    <w:qFormat/>
    <w:rsid w:val="00AB04AA"/>
    <w:rPr>
      <w:b w:val="0"/>
      <w:sz w:val="72"/>
      <w:szCs w:val="72"/>
      <w:lang w:val="en-NZ"/>
    </w:rPr>
  </w:style>
  <w:style w:type="character" w:customStyle="1" w:styleId="QuoteChar">
    <w:name w:val="Quote Char"/>
    <w:basedOn w:val="DefaultParagraphFont"/>
    <w:link w:val="Quote"/>
    <w:rsid w:val="00AB04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4AA"/>
    <w:pPr>
      <w:pageBreakBefore/>
    </w:pPr>
  </w:style>
  <w:style w:type="paragraph" w:customStyle="1" w:styleId="Border">
    <w:name w:val="Border"/>
    <w:basedOn w:val="Normal"/>
    <w:qFormat/>
    <w:rsid w:val="00AB04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4AA"/>
    <w:rPr>
      <w:b/>
      <w:bCs/>
      <w:i/>
      <w:iCs/>
      <w:color w:val="auto"/>
    </w:rPr>
  </w:style>
  <w:style w:type="paragraph" w:styleId="IntenseQuote">
    <w:name w:val="Intense Quote"/>
    <w:basedOn w:val="Normal"/>
    <w:next w:val="Normal"/>
    <w:link w:val="IntenseQuoteChar"/>
    <w:uiPriority w:val="30"/>
    <w:qFormat/>
    <w:rsid w:val="00AB04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4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04AA"/>
    <w:rPr>
      <w:smallCaps/>
      <w:color w:val="auto"/>
      <w:u w:val="single"/>
    </w:rPr>
  </w:style>
  <w:style w:type="character" w:styleId="IntenseReference">
    <w:name w:val="Intense Reference"/>
    <w:basedOn w:val="DefaultParagraphFont"/>
    <w:uiPriority w:val="32"/>
    <w:qFormat/>
    <w:rsid w:val="00AB04AA"/>
    <w:rPr>
      <w:b/>
      <w:bCs/>
      <w:smallCaps/>
      <w:color w:val="auto"/>
      <w:spacing w:val="5"/>
      <w:u w:val="single"/>
    </w:rPr>
  </w:style>
  <w:style w:type="paragraph" w:customStyle="1" w:styleId="2ColumnHeading">
    <w:name w:val="2Column Heading"/>
    <w:basedOn w:val="BodyText"/>
    <w:qFormat/>
    <w:rsid w:val="00AB04AA"/>
    <w:pPr>
      <w:spacing w:after="60"/>
      <w:ind w:left="-2268"/>
    </w:pPr>
    <w:rPr>
      <w:b/>
    </w:rPr>
  </w:style>
  <w:style w:type="paragraph" w:customStyle="1" w:styleId="Heading1TOC">
    <w:name w:val="Heading1 TOC"/>
    <w:basedOn w:val="Normal"/>
    <w:qFormat/>
    <w:rsid w:val="00AB04AA"/>
    <w:pPr>
      <w:spacing w:before="240" w:after="120"/>
    </w:pPr>
    <w:rPr>
      <w:rFonts w:ascii="Times New Roman" w:hAnsi="Times New Roman"/>
      <w:b/>
      <w:sz w:val="32"/>
    </w:rPr>
  </w:style>
  <w:style w:type="paragraph" w:customStyle="1" w:styleId="Heading2TOC">
    <w:name w:val="Heading2 TOC"/>
    <w:basedOn w:val="Normal"/>
    <w:qFormat/>
    <w:rsid w:val="00AB04AA"/>
    <w:pPr>
      <w:spacing w:before="240" w:after="60"/>
    </w:pPr>
    <w:rPr>
      <w:rFonts w:ascii="Times New Roman" w:hAnsi="Times New Roman"/>
      <w:b/>
      <w:sz w:val="28"/>
    </w:rPr>
  </w:style>
  <w:style w:type="character" w:customStyle="1" w:styleId="Underline">
    <w:name w:val="Underline"/>
    <w:basedOn w:val="DefaultParagraphFont"/>
    <w:qFormat/>
    <w:rsid w:val="00AB04AA"/>
    <w:rPr>
      <w:u w:val="single"/>
    </w:rPr>
  </w:style>
  <w:style w:type="character" w:customStyle="1" w:styleId="BoldandItalics">
    <w:name w:val="Bold and Italics"/>
    <w:qFormat/>
    <w:rsid w:val="00AB04AA"/>
    <w:rPr>
      <w:b/>
      <w:i/>
      <w:u w:val="none"/>
    </w:rPr>
  </w:style>
  <w:style w:type="paragraph" w:styleId="BalloonText">
    <w:name w:val="Balloon Text"/>
    <w:basedOn w:val="Normal"/>
    <w:link w:val="BalloonTextChar"/>
    <w:rsid w:val="00AB04AA"/>
    <w:rPr>
      <w:rFonts w:ascii="Tahoma" w:hAnsi="Tahoma" w:cs="Tahoma"/>
      <w:sz w:val="16"/>
      <w:szCs w:val="16"/>
    </w:rPr>
  </w:style>
  <w:style w:type="character" w:customStyle="1" w:styleId="BalloonTextChar">
    <w:name w:val="Balloon Text Char"/>
    <w:basedOn w:val="DefaultParagraphFont"/>
    <w:link w:val="BalloonText"/>
    <w:rsid w:val="00AB04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04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04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04AA"/>
    <w:rPr>
      <w:b/>
      <w:color w:val="660033"/>
      <w:spacing w:val="0"/>
    </w:rPr>
  </w:style>
  <w:style w:type="paragraph" w:customStyle="1" w:styleId="Nameditemlist">
    <w:name w:val="Named item list"/>
    <w:basedOn w:val="BodyText"/>
    <w:qFormat/>
    <w:rsid w:val="00AB04AA"/>
    <w:pPr>
      <w:tabs>
        <w:tab w:val="left" w:pos="2835"/>
      </w:tabs>
      <w:ind w:left="2835" w:hanging="2835"/>
    </w:pPr>
  </w:style>
  <w:style w:type="paragraph" w:customStyle="1" w:styleId="BodyTextnopadding">
    <w:name w:val="Body Text no padding"/>
    <w:basedOn w:val="BodyText"/>
    <w:qFormat/>
    <w:rsid w:val="00AB04AA"/>
    <w:pPr>
      <w:spacing w:before="0" w:after="0"/>
    </w:pPr>
  </w:style>
  <w:style w:type="paragraph" w:customStyle="1" w:styleId="BodyTextBold">
    <w:name w:val="Body Text Bold"/>
    <w:basedOn w:val="BodyText"/>
    <w:qFormat/>
    <w:rsid w:val="00AB04AA"/>
    <w:rPr>
      <w:b/>
    </w:rPr>
  </w:style>
  <w:style w:type="character" w:styleId="Hyperlink">
    <w:name w:val="Hyperlink"/>
    <w:basedOn w:val="DefaultParagraphFont"/>
    <w:uiPriority w:val="99"/>
    <w:unhideWhenUsed/>
    <w:rsid w:val="00902E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908</Words>
  <Characters>6003</Characters>
  <Application>Microsoft Office Word</Application>
  <DocSecurity>0</DocSecurity>
  <Lines>146</Lines>
  <Paragraphs>98</Paragraphs>
  <ScaleCrop>false</ScaleCrop>
  <Company>Author-it Software Corporation Ltd.</Company>
  <LinksUpToDate>false</LinksUpToDate>
  <CharactersWithSpaces>6813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RIIWMG601D Establish and maintain water management system</dc:title>
  <dc:subject>Approved</dc:subject>
  <dc:creator>PwC’s Skills for Australia</dc:creator>
  <cp:keywords>Release: 3</cp:keywords>
  <dc:description>Review Date: 12 April 2008</dc:description>
  <cp:lastModifiedBy>HSD_TPCMSd.prod</cp:lastModifiedBy>
  <cp:revision>3</cp:revision>
  <dcterms:created xsi:type="dcterms:W3CDTF">2022-10-18T14:07:00Z</dcterms:created>
  <dcterms:modified xsi:type="dcterms:W3CDTF">2022-10-18T14:07:00Z</dcterms:modified>
</cp:coreProperties>
</file>