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D0F" w:rsidP="00F94D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RIIWMG302D Reclaim and treat water</w:t>
      </w:r>
      <w:r>
        <w:fldChar w:fldCharType="end"/>
      </w:r>
    </w:p>
    <w:p w:rsidR="00F94D0F" w:rsidP="00F94D0F">
      <w:pPr>
        <w:pStyle w:val="Version"/>
        <w:sectPr w:rsidSect="00813B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13B4C" w:rsidP="00813B4C">
      <w:pPr>
        <w:pStyle w:val="SuperHeading"/>
      </w:pPr>
      <w:r w:rsidRPr="00813B4C">
        <w:t>RIIWMG302D Reclaim and treat water</w:t>
      </w:r>
    </w:p>
    <w:p w:rsidR="00000000" w:rsidRPr="00813B4C" w:rsidP="00813B4C">
      <w:pPr>
        <w:pStyle w:val="Heading1"/>
      </w:pPr>
      <w:bookmarkStart w:id="1" w:name="O_692387"/>
      <w:bookmarkEnd w:id="1"/>
      <w:r w:rsidRPr="00813B4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94D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C">
            <w:pPr>
              <w:pStyle w:val="Heading4"/>
              <w:rPr>
                <w:lang w:val="en-NZ"/>
              </w:rPr>
            </w:pPr>
            <w:r w:rsidRPr="00813B4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C">
            <w:pPr>
              <w:pStyle w:val="Heading4"/>
              <w:rPr>
                <w:lang w:val="en-NZ"/>
              </w:rPr>
            </w:pPr>
            <w:r w:rsidRPr="00813B4C">
              <w:t>Comment</w:t>
            </w:r>
          </w:p>
        </w:tc>
      </w:tr>
      <w:tr w:rsidTr="00F94D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C">
            <w:pPr>
              <w:pStyle w:val="BodyText"/>
              <w:rPr>
                <w:lang w:val="en-NZ"/>
              </w:rPr>
            </w:pPr>
            <w:r w:rsidRPr="00813B4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C">
            <w:pPr>
              <w:pStyle w:val="BodyText"/>
              <w:rPr>
                <w:lang w:val="en-NZ"/>
              </w:rPr>
            </w:pPr>
            <w:r w:rsidRPr="00813B4C">
              <w:t>The unit replaces RIIWMG302A Reclaim and treat water</w:t>
            </w:r>
          </w:p>
        </w:tc>
      </w:tr>
      <w:tr w:rsidTr="00F94D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C">
            <w:pPr>
              <w:pStyle w:val="BodyText"/>
              <w:rPr>
                <w:lang w:val="en-NZ"/>
              </w:rPr>
            </w:pPr>
            <w:r w:rsidRPr="00813B4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C">
            <w:pPr>
              <w:pStyle w:val="BodyText"/>
              <w:rPr>
                <w:lang w:val="en-NZ"/>
              </w:rPr>
            </w:pPr>
            <w:r w:rsidRPr="00813B4C">
              <w:t>Editorial corrections.</w:t>
            </w:r>
          </w:p>
        </w:tc>
      </w:tr>
      <w:tr w:rsidTr="00F94D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C">
            <w:pPr>
              <w:pStyle w:val="BodyText"/>
              <w:rPr>
                <w:lang w:val="en-NZ"/>
              </w:rPr>
            </w:pPr>
            <w:r w:rsidRPr="00813B4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4C" w:rsidP="00813B4C">
            <w:pPr>
              <w:pStyle w:val="BodyText"/>
            </w:pPr>
            <w:r w:rsidRPr="00813B4C">
              <w:t>Required frequency and volume of evidence amended in Performance evidence.</w:t>
            </w:r>
          </w:p>
          <w:p w:rsidR="00000000" w:rsidRPr="00813B4C" w:rsidP="00813B4C">
            <w:pPr>
              <w:pStyle w:val="BodyText"/>
            </w:pPr>
            <w:r w:rsidRPr="00813B4C">
              <w:t>Substantial amendments made in Assessment Conditions field,</w:t>
            </w:r>
            <w:r w:rsidRPr="00813B4C">
              <w:t xml:space="preserve">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13B4C" w:rsidP="00813B4C">
      <w:pPr>
        <w:pStyle w:val="BodyText"/>
      </w:pPr>
    </w:p>
    <w:p w:rsidR="00000000" w:rsidRPr="00813B4C" w:rsidP="00813B4C">
      <w:pPr>
        <w:pStyle w:val="AllowPageBreak"/>
      </w:pPr>
    </w:p>
    <w:p w:rsidR="00000000" w:rsidRPr="00813B4C" w:rsidP="00813B4C">
      <w:pPr>
        <w:pStyle w:val="Heading1"/>
      </w:pPr>
      <w:bookmarkStart w:id="2" w:name="O_692386"/>
      <w:bookmarkEnd w:id="2"/>
      <w:r w:rsidRPr="00813B4C">
        <w:t>Application</w:t>
      </w:r>
    </w:p>
    <w:p w:rsidR="00000000" w:rsidRPr="00813B4C" w:rsidP="00F94D0F">
      <w:pPr>
        <w:pStyle w:val="BodyText"/>
      </w:pPr>
      <w:r w:rsidRPr="00813B4C">
        <w:t>This unit develops a participant’</w:t>
      </w:r>
      <w:r w:rsidRPr="00813B4C">
        <w:t xml:space="preserve">s skills and knowledge required to reclaim and treat water in Metalliferous mining. </w:t>
      </w:r>
    </w:p>
    <w:p w:rsidR="00000000" w:rsidRPr="00813B4C" w:rsidP="00F94D0F">
      <w:pPr>
        <w:pStyle w:val="BodyText"/>
      </w:pPr>
      <w:r w:rsidRPr="00813B4C">
        <w:t>This unit is appropriate for those working in operational roles.</w:t>
      </w:r>
    </w:p>
    <w:p w:rsidR="00F94D0F" w:rsidP="00F94D0F">
      <w:pPr>
        <w:pStyle w:val="BodyText"/>
      </w:pPr>
      <w:r w:rsidRPr="00813B4C">
        <w:t>No licensing, legislation or certification requirements apply to this unit at the time of publication.</w:t>
      </w:r>
    </w:p>
    <w:p w:rsidR="00000000" w:rsidRPr="00813B4C" w:rsidP="00813B4C">
      <w:pPr>
        <w:pStyle w:val="Heading1"/>
      </w:pPr>
      <w:bookmarkStart w:id="3" w:name="O_692385"/>
      <w:bookmarkEnd w:id="3"/>
      <w:r w:rsidRPr="00813B4C">
        <w:t>Unit Sector</w:t>
      </w:r>
    </w:p>
    <w:p w:rsidR="00000000" w:rsidRPr="00813B4C" w:rsidP="00F94D0F">
      <w:pPr>
        <w:pStyle w:val="BodyText"/>
      </w:pPr>
      <w:r w:rsidRPr="00813B4C">
        <w:t>Metalliferous mining</w:t>
      </w:r>
    </w:p>
    <w:p w:rsidR="00000000" w:rsidRPr="00813B4C" w:rsidP="00813B4C">
      <w:pPr>
        <w:pStyle w:val="Heading1"/>
      </w:pPr>
      <w:bookmarkStart w:id="4" w:name="O_692384"/>
      <w:bookmarkEnd w:id="4"/>
      <w:r w:rsidRPr="00813B4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13B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C">
            <w:pPr>
              <w:pStyle w:val="BodyText"/>
              <w:rPr>
                <w:lang w:val="en-NZ"/>
              </w:rPr>
            </w:pPr>
            <w:r w:rsidRPr="00813B4C">
              <w:t>1.</w:t>
            </w:r>
            <w:r w:rsidRPr="00813B4C">
              <w:tab/>
              <w:t>Plan and prepare to reclaim and treat water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4C" w:rsidP="00813B4C">
            <w:pPr>
              <w:pStyle w:val="BodyText"/>
            </w:pPr>
            <w:r w:rsidRPr="00813B4C">
              <w:t>1.1</w:t>
            </w:r>
            <w:r w:rsidRPr="00813B4C">
              <w:tab/>
              <w:t>Access, interpret and apply water reclaiming and treating documentation and ensure the work activity is co</w:t>
            </w:r>
            <w:r w:rsidRPr="00813B4C">
              <w:t>mpliant</w:t>
            </w:r>
          </w:p>
          <w:p w:rsidR="00000000" w:rsidRPr="00813B4C" w:rsidP="00813B4C">
            <w:pPr>
              <w:pStyle w:val="BodyText"/>
            </w:pPr>
            <w:r w:rsidRPr="00813B4C">
              <w:t>1.2</w:t>
            </w:r>
            <w:r w:rsidRPr="00813B4C">
              <w:tab/>
              <w:t>Obtain, read, interpret, clarify and confirm work requirements</w:t>
            </w:r>
          </w:p>
          <w:p w:rsidR="00000000" w:rsidRPr="00813B4C" w:rsidP="00813B4C">
            <w:pPr>
              <w:pStyle w:val="BodyText"/>
            </w:pPr>
            <w:r w:rsidRPr="00813B4C">
              <w:t>1.3</w:t>
            </w:r>
            <w:r w:rsidRPr="00813B4C">
              <w:tab/>
              <w:t xml:space="preserve">Use appropriate communication methods </w:t>
            </w:r>
          </w:p>
          <w:p w:rsidR="00000000" w:rsidRPr="00813B4C" w:rsidP="00813B4C">
            <w:pPr>
              <w:pStyle w:val="BodyText"/>
            </w:pPr>
            <w:r w:rsidRPr="00813B4C">
              <w:t>1.4</w:t>
            </w:r>
            <w:r w:rsidRPr="00813B4C">
              <w:tab/>
              <w:t>Select and wear personal protective equipment appropriate for work activities</w:t>
            </w:r>
          </w:p>
          <w:p w:rsidR="00000000" w:rsidRPr="00813B4C" w:rsidP="00813B4C">
            <w:pPr>
              <w:pStyle w:val="BodyText"/>
            </w:pPr>
            <w:r w:rsidRPr="00813B4C">
              <w:t>1.5</w:t>
            </w:r>
            <w:r w:rsidRPr="00813B4C">
              <w:tab/>
              <w:t xml:space="preserve">Select appropriate reagents </w:t>
            </w:r>
          </w:p>
          <w:p w:rsidR="00000000" w:rsidRPr="00813B4C" w:rsidP="00813B4C">
            <w:pPr>
              <w:pStyle w:val="BodyText"/>
            </w:pPr>
            <w:r w:rsidRPr="00813B4C">
              <w:t>1.6</w:t>
            </w:r>
            <w:r w:rsidRPr="00813B4C">
              <w:tab/>
              <w:t>Carry out equipment</w:t>
            </w:r>
            <w:r w:rsidRPr="00813B4C">
              <w:t xml:space="preserve"> pre-start checks </w:t>
            </w:r>
          </w:p>
          <w:p w:rsidR="00000000" w:rsidRPr="00813B4C" w:rsidP="00813B4C">
            <w:pPr>
              <w:pStyle w:val="BodyText"/>
            </w:pPr>
            <w:r w:rsidRPr="00813B4C">
              <w:t>1.7</w:t>
            </w:r>
            <w:r w:rsidRPr="00813B4C">
              <w:tab/>
              <w:t xml:space="preserve">Identify and address potential risks, hazards and </w:t>
            </w:r>
            <w:r w:rsidRPr="00813B4C">
              <w:t xml:space="preserve">environmental issues, and implement control measures </w:t>
            </w:r>
          </w:p>
          <w:p w:rsidR="00000000" w:rsidP="00813B4C">
            <w:pPr>
              <w:pStyle w:val="BodyText"/>
              <w:rPr>
                <w:lang w:val="en-NZ"/>
              </w:rPr>
            </w:pPr>
            <w:r w:rsidRPr="00813B4C">
              <w:t>1.8</w:t>
            </w:r>
            <w:r w:rsidRPr="00813B4C">
              <w:tab/>
              <w:t>Obtain and interpret emergency procedures, and be prepared for fire/accident/emergency</w:t>
            </w:r>
          </w:p>
        </w:tc>
      </w:tr>
      <w:tr w:rsidTr="00813B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C">
            <w:pPr>
              <w:pStyle w:val="BodyText"/>
              <w:rPr>
                <w:lang w:val="en-NZ"/>
              </w:rPr>
            </w:pPr>
            <w:r w:rsidRPr="00813B4C">
              <w:t>2.</w:t>
            </w:r>
            <w:r w:rsidRPr="00813B4C">
              <w:tab/>
              <w:t>Treat water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4C" w:rsidP="00813B4C">
            <w:pPr>
              <w:pStyle w:val="BodyText"/>
            </w:pPr>
            <w:r w:rsidRPr="00813B4C">
              <w:t>2.1</w:t>
            </w:r>
            <w:r w:rsidRPr="00813B4C">
              <w:tab/>
            </w:r>
            <w:r w:rsidRPr="00813B4C">
              <w:t>Dose reagents at approved levels</w:t>
            </w:r>
          </w:p>
          <w:p w:rsidR="00000000" w:rsidRPr="00813B4C" w:rsidP="00813B4C">
            <w:pPr>
              <w:pStyle w:val="BodyText"/>
            </w:pPr>
            <w:r w:rsidRPr="00813B4C">
              <w:t>2.2</w:t>
            </w:r>
            <w:r w:rsidRPr="00813B4C">
              <w:tab/>
              <w:t xml:space="preserve">Take sample and test </w:t>
            </w:r>
          </w:p>
          <w:p w:rsidR="00000000" w:rsidP="00813B4C">
            <w:pPr>
              <w:pStyle w:val="BodyText"/>
              <w:rPr>
                <w:lang w:val="en-NZ"/>
              </w:rPr>
            </w:pPr>
            <w:r w:rsidRPr="00813B4C">
              <w:t>2.3</w:t>
            </w:r>
            <w:r w:rsidRPr="00813B4C">
              <w:tab/>
              <w:t>Monitor water storage levels and reject and/or permeate flows</w:t>
            </w:r>
          </w:p>
        </w:tc>
      </w:tr>
      <w:tr w:rsidTr="00813B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C">
            <w:pPr>
              <w:pStyle w:val="BodyText"/>
              <w:rPr>
                <w:lang w:val="en-NZ"/>
              </w:rPr>
            </w:pPr>
            <w:r w:rsidRPr="00813B4C">
              <w:t>3.</w:t>
            </w:r>
            <w:r w:rsidRPr="00813B4C">
              <w:tab/>
              <w:t>Extract water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C">
            <w:pPr>
              <w:pStyle w:val="BodyText"/>
              <w:rPr>
                <w:lang w:val="en-NZ"/>
              </w:rPr>
            </w:pPr>
            <w:r w:rsidRPr="00813B4C">
              <w:t>3.1</w:t>
            </w:r>
            <w:r w:rsidRPr="00813B4C">
              <w:tab/>
              <w:t>Pump water to storage</w:t>
            </w:r>
          </w:p>
        </w:tc>
      </w:tr>
      <w:tr w:rsidTr="00813B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C">
            <w:pPr>
              <w:pStyle w:val="BodyText"/>
              <w:rPr>
                <w:lang w:val="en-NZ"/>
              </w:rPr>
            </w:pPr>
            <w:r w:rsidRPr="00813B4C">
              <w:t>4.</w:t>
            </w:r>
            <w:r w:rsidRPr="00813B4C">
              <w:tab/>
              <w:t>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4C" w:rsidP="00813B4C">
            <w:pPr>
              <w:pStyle w:val="BodyText"/>
            </w:pPr>
            <w:r w:rsidRPr="00813B4C">
              <w:t>4.1</w:t>
            </w:r>
            <w:r w:rsidRPr="00813B4C">
              <w:tab/>
              <w:t>Read and interpret data from equipment indicators</w:t>
            </w:r>
            <w:r w:rsidRPr="00813B4C">
              <w:t xml:space="preserve"> and maintain flow rates</w:t>
            </w:r>
          </w:p>
          <w:p w:rsidR="00000000" w:rsidRPr="00813B4C" w:rsidP="00813B4C">
            <w:pPr>
              <w:pStyle w:val="BodyText"/>
            </w:pPr>
            <w:r w:rsidRPr="00813B4C">
              <w:t>4.2</w:t>
            </w:r>
            <w:r w:rsidRPr="00813B4C">
              <w:tab/>
              <w:t>Continuously inspect plant and identify defects and potential problems</w:t>
            </w:r>
          </w:p>
          <w:p w:rsidR="00000000" w:rsidRPr="00813B4C" w:rsidP="00813B4C">
            <w:pPr>
              <w:pStyle w:val="BodyText"/>
            </w:pPr>
            <w:r w:rsidRPr="00813B4C">
              <w:t>4.3</w:t>
            </w:r>
            <w:r w:rsidRPr="00813B4C">
              <w:tab/>
              <w:t>Adjust equipment to approved operating parameters and optimise performance, maintain efficient water treatment systems and meet water quality targets</w:t>
            </w:r>
          </w:p>
          <w:p w:rsidR="00000000" w:rsidP="00813B4C">
            <w:pPr>
              <w:pStyle w:val="BodyText"/>
              <w:rPr>
                <w:lang w:val="en-NZ"/>
              </w:rPr>
            </w:pPr>
            <w:r w:rsidRPr="00813B4C">
              <w:t>4.</w:t>
            </w:r>
            <w:r w:rsidRPr="00813B4C">
              <w:t>4</w:t>
            </w:r>
            <w:r w:rsidRPr="00813B4C">
              <w:tab/>
              <w:t>Control feed to equipment</w:t>
            </w:r>
          </w:p>
        </w:tc>
      </w:tr>
      <w:tr w:rsidTr="00813B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C">
            <w:pPr>
              <w:pStyle w:val="BodyText"/>
              <w:rPr>
                <w:lang w:val="en-NZ"/>
              </w:rPr>
            </w:pPr>
            <w:r w:rsidRPr="00813B4C">
              <w:t>5.</w:t>
            </w:r>
            <w:r w:rsidRPr="00813B4C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4C" w:rsidP="00813B4C">
            <w:pPr>
              <w:pStyle w:val="BodyText"/>
            </w:pPr>
            <w:r w:rsidRPr="00813B4C">
              <w:t>5.1</w:t>
            </w:r>
            <w:r w:rsidRPr="00813B4C">
              <w:tab/>
              <w:t>Clean plant and equipment</w:t>
            </w:r>
          </w:p>
          <w:p w:rsidR="00000000" w:rsidRPr="00813B4C" w:rsidP="00813B4C">
            <w:pPr>
              <w:pStyle w:val="BodyText"/>
            </w:pPr>
            <w:r w:rsidRPr="00813B4C">
              <w:t>5.2</w:t>
            </w:r>
            <w:r w:rsidRPr="00813B4C">
              <w:tab/>
              <w:t xml:space="preserve">Clean and store auxiliary equipment </w:t>
            </w:r>
          </w:p>
          <w:p w:rsidR="00000000" w:rsidRPr="00813B4C" w:rsidP="00813B4C">
            <w:pPr>
              <w:pStyle w:val="BodyText"/>
            </w:pPr>
            <w:r w:rsidRPr="00813B4C">
              <w:t>5.3</w:t>
            </w:r>
            <w:r w:rsidRPr="00813B4C">
              <w:tab/>
              <w:t>Complete documentation clearly, concisely and on time</w:t>
            </w:r>
          </w:p>
          <w:p w:rsidR="00000000" w:rsidRPr="00813B4C" w:rsidP="00813B4C">
            <w:pPr>
              <w:pStyle w:val="BodyText"/>
            </w:pPr>
            <w:r w:rsidRPr="00813B4C">
              <w:t>5.4</w:t>
            </w:r>
            <w:r w:rsidRPr="00813B4C">
              <w:tab/>
              <w:t>Complete end of shift reports and records</w:t>
            </w:r>
          </w:p>
        </w:tc>
      </w:tr>
    </w:tbl>
    <w:p w:rsidR="00F94D0F" w:rsidP="00813B4C">
      <w:pPr>
        <w:pStyle w:val="BodyText"/>
      </w:pPr>
    </w:p>
    <w:p w:rsidR="00F94D0F" w:rsidP="00813B4C">
      <w:pPr>
        <w:pStyle w:val="BodyText"/>
      </w:pPr>
    </w:p>
    <w:p w:rsidR="00000000" w:rsidRPr="00813B4C" w:rsidP="00813B4C">
      <w:pPr>
        <w:pStyle w:val="Heading1"/>
      </w:pPr>
      <w:bookmarkStart w:id="5" w:name="O_692383"/>
      <w:bookmarkEnd w:id="5"/>
      <w:r w:rsidRPr="00813B4C">
        <w:t>Foundation Skills</w:t>
      </w:r>
    </w:p>
    <w:p w:rsidR="00F94D0F" w:rsidP="00F94D0F">
      <w:pPr>
        <w:pStyle w:val="BodyText"/>
      </w:pPr>
      <w:r w:rsidRPr="00813B4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13B4C" w:rsidP="00813B4C">
      <w:pPr>
        <w:pStyle w:val="Heading1"/>
      </w:pPr>
      <w:bookmarkStart w:id="6" w:name="O_692382"/>
      <w:bookmarkEnd w:id="6"/>
      <w:r w:rsidRPr="00813B4C">
        <w:t>Unit Mapping Information</w:t>
      </w:r>
    </w:p>
    <w:p w:rsidR="00000000" w:rsidRPr="00813B4C" w:rsidP="00F94D0F">
      <w:pPr>
        <w:pStyle w:val="BodyText"/>
      </w:pPr>
      <w:r w:rsidRPr="00813B4C">
        <w:t>RI</w:t>
      </w:r>
      <w:r w:rsidRPr="00813B4C">
        <w:t>IWMG302A Reclaim and treat water</w:t>
      </w:r>
    </w:p>
    <w:p w:rsidR="00000000" w:rsidRPr="00813B4C" w:rsidP="00813B4C">
      <w:pPr>
        <w:pStyle w:val="Heading1"/>
      </w:pPr>
      <w:bookmarkStart w:id="7" w:name="O_692388"/>
      <w:bookmarkEnd w:id="7"/>
      <w:r w:rsidRPr="00813B4C">
        <w:t>Links</w:t>
      </w:r>
    </w:p>
    <w:p w:rsidR="00000000" w:rsidRPr="00813B4C" w:rsidP="00F94D0F">
      <w:pPr>
        <w:pStyle w:val="BodyText"/>
      </w:pPr>
      <w:r w:rsidRPr="00813B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451A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13B4C" w:rsidP="00813B4C"/>
    <w:sectPr w:rsidSect="00813B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4C" w:rsidRPr="00F94D0F" w:rsidP="00F94D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0F" w:rsidP="00813B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4D0F" w:rsidP="00813B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4D0F" w:rsidP="00813B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B4C" w:rsidRPr="00F94D0F" w:rsidP="00F94D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0F" w:rsidRPr="002D2AF8" w:rsidP="00813B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RIIWMG302D Reclaim and treat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94D0F" w:rsidP="00813B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B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B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B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B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B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B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B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B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B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B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B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B4C"/>
  </w:style>
  <w:style w:type="character" w:customStyle="1" w:styleId="Heading1Char">
    <w:name w:val="Heading 1 Char"/>
    <w:basedOn w:val="DefaultParagraphFont"/>
    <w:link w:val="Heading1"/>
    <w:rsid w:val="00813B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B4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13B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B4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13B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B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3B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B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B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B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B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B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B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B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B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B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B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B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B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B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3B4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3B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3B4C"/>
    <w:rPr>
      <w:b/>
      <w:spacing w:val="0"/>
    </w:rPr>
  </w:style>
  <w:style w:type="paragraph" w:customStyle="1" w:styleId="SuperTitle">
    <w:name w:val="SuperTitle"/>
    <w:basedOn w:val="Title"/>
    <w:rsid w:val="00813B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B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B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3B4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3B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B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B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B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B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B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B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B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B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3B4C"/>
    <w:rPr>
      <w:i/>
    </w:rPr>
  </w:style>
  <w:style w:type="paragraph" w:styleId="Caption">
    <w:name w:val="caption"/>
    <w:basedOn w:val="BodyText"/>
    <w:next w:val="Normal"/>
    <w:qFormat/>
    <w:rsid w:val="00813B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B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B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B4C"/>
  </w:style>
  <w:style w:type="paragraph" w:styleId="TableofFigures">
    <w:name w:val="table of figures"/>
    <w:basedOn w:val="Normal"/>
    <w:next w:val="Normal"/>
    <w:semiHidden/>
    <w:rsid w:val="00813B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B4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3B4C"/>
    <w:rPr>
      <w:rFonts w:ascii="Wingdings" w:hAnsi="Wingdings"/>
    </w:rPr>
  </w:style>
  <w:style w:type="paragraph" w:customStyle="1" w:styleId="TableHeading">
    <w:name w:val="Table Heading"/>
    <w:basedOn w:val="HeadingBase"/>
    <w:rsid w:val="00813B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B4C"/>
    <w:rPr>
      <w:color w:val="0033CC"/>
      <w:u w:val="none"/>
    </w:rPr>
  </w:style>
  <w:style w:type="paragraph" w:customStyle="1" w:styleId="BodyTextRight">
    <w:name w:val="Body Text Right"/>
    <w:basedOn w:val="BodyText"/>
    <w:rsid w:val="00813B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B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B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B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B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B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B4C"/>
    <w:rPr>
      <w:sz w:val="32"/>
    </w:rPr>
  </w:style>
  <w:style w:type="paragraph" w:customStyle="1" w:styleId="HeadingProcedure">
    <w:name w:val="Heading Procedure"/>
    <w:basedOn w:val="HeadingBase"/>
    <w:next w:val="Normal"/>
    <w:rsid w:val="00813B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B4C"/>
    <w:pPr>
      <w:spacing w:before="60" w:after="60"/>
    </w:pPr>
  </w:style>
  <w:style w:type="paragraph" w:styleId="ListContinue">
    <w:name w:val="List Continue"/>
    <w:basedOn w:val="List"/>
    <w:rsid w:val="00813B4C"/>
    <w:pPr>
      <w:ind w:firstLine="0"/>
    </w:pPr>
  </w:style>
  <w:style w:type="paragraph" w:customStyle="1" w:styleId="ListNote">
    <w:name w:val="List Note"/>
    <w:basedOn w:val="List"/>
    <w:rsid w:val="00813B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B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B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B4C"/>
    <w:rPr>
      <w:rFonts w:ascii="Courier New" w:hAnsi="Courier New"/>
    </w:rPr>
  </w:style>
  <w:style w:type="paragraph" w:customStyle="1" w:styleId="NoteBullet">
    <w:name w:val="Note Bullet"/>
    <w:basedOn w:val="Note"/>
    <w:rsid w:val="00813B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B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B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B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B4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3B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B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B4C"/>
    <w:rPr>
      <w:b/>
      <w:smallCaps/>
    </w:rPr>
  </w:style>
  <w:style w:type="paragraph" w:customStyle="1" w:styleId="TableListNumber">
    <w:name w:val="Table List Number"/>
    <w:basedOn w:val="ListNumber"/>
    <w:rsid w:val="00813B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B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B4C"/>
    <w:pPr>
      <w:numPr>
        <w:numId w:val="7"/>
      </w:numPr>
    </w:pPr>
  </w:style>
  <w:style w:type="paragraph" w:customStyle="1" w:styleId="ListAlpha2">
    <w:name w:val="List Alpha 2"/>
    <w:basedOn w:val="List2"/>
    <w:rsid w:val="00813B4C"/>
    <w:pPr>
      <w:numPr>
        <w:numId w:val="6"/>
      </w:numPr>
    </w:pPr>
  </w:style>
  <w:style w:type="paragraph" w:styleId="List2">
    <w:name w:val="List 2"/>
    <w:basedOn w:val="BodyText"/>
    <w:rsid w:val="00813B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B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B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B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B4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B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3B4C"/>
    <w:pPr>
      <w:numPr>
        <w:numId w:val="2"/>
      </w:numPr>
    </w:pPr>
  </w:style>
  <w:style w:type="paragraph" w:styleId="ListContinue2">
    <w:name w:val="List Continue 2"/>
    <w:basedOn w:val="List2"/>
    <w:rsid w:val="00813B4C"/>
    <w:pPr>
      <w:ind w:firstLine="0"/>
    </w:pPr>
  </w:style>
  <w:style w:type="paragraph" w:styleId="ListContinue3">
    <w:name w:val="List Continue 3"/>
    <w:basedOn w:val="List3"/>
    <w:rsid w:val="00813B4C"/>
    <w:pPr>
      <w:ind w:left="1021" w:firstLine="0"/>
    </w:pPr>
  </w:style>
  <w:style w:type="paragraph" w:styleId="ListContinue4">
    <w:name w:val="List Continue 4"/>
    <w:basedOn w:val="List4"/>
    <w:rsid w:val="00813B4C"/>
    <w:pPr>
      <w:ind w:firstLine="0"/>
    </w:pPr>
  </w:style>
  <w:style w:type="paragraph" w:styleId="ListContinue5">
    <w:name w:val="List Continue 5"/>
    <w:basedOn w:val="List5"/>
    <w:rsid w:val="00813B4C"/>
    <w:pPr>
      <w:ind w:firstLine="0"/>
    </w:pPr>
  </w:style>
  <w:style w:type="paragraph" w:styleId="ListNumber3">
    <w:name w:val="List Number 3"/>
    <w:basedOn w:val="List3"/>
    <w:rsid w:val="00813B4C"/>
    <w:pPr>
      <w:numPr>
        <w:numId w:val="3"/>
      </w:numPr>
    </w:pPr>
  </w:style>
  <w:style w:type="paragraph" w:styleId="ListNumber4">
    <w:name w:val="List Number 4"/>
    <w:basedOn w:val="List4"/>
    <w:rsid w:val="00813B4C"/>
    <w:pPr>
      <w:numPr>
        <w:numId w:val="4"/>
      </w:numPr>
    </w:pPr>
  </w:style>
  <w:style w:type="paragraph" w:styleId="ListNumber5">
    <w:name w:val="List Number 5"/>
    <w:basedOn w:val="List5"/>
    <w:rsid w:val="00813B4C"/>
    <w:pPr>
      <w:numPr>
        <w:numId w:val="5"/>
      </w:numPr>
    </w:pPr>
  </w:style>
  <w:style w:type="paragraph" w:styleId="BlockText">
    <w:name w:val="Block Text"/>
    <w:basedOn w:val="Normal"/>
    <w:rsid w:val="00813B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B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B4C"/>
    <w:rPr>
      <w:sz w:val="16"/>
      <w:vertAlign w:val="superscript"/>
    </w:rPr>
  </w:style>
  <w:style w:type="character" w:customStyle="1" w:styleId="Symbols">
    <w:name w:val="Symbols"/>
    <w:basedOn w:val="DefaultParagraphFont"/>
    <w:rsid w:val="00813B4C"/>
    <w:rPr>
      <w:rFonts w:ascii="Symbol" w:hAnsi="Symbol"/>
    </w:rPr>
  </w:style>
  <w:style w:type="character" w:customStyle="1" w:styleId="MenuOptions">
    <w:name w:val="Menu Options"/>
    <w:basedOn w:val="DefaultParagraphFont"/>
    <w:rsid w:val="00813B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B4C"/>
    <w:rPr>
      <w:b/>
    </w:rPr>
  </w:style>
  <w:style w:type="character" w:customStyle="1" w:styleId="Underlined">
    <w:name w:val="Underlined"/>
    <w:basedOn w:val="DefaultParagraphFont"/>
    <w:rsid w:val="00813B4C"/>
    <w:rPr>
      <w:u w:val="single"/>
    </w:rPr>
  </w:style>
  <w:style w:type="paragraph" w:customStyle="1" w:styleId="TableBodyTextRight">
    <w:name w:val="Table Body Text Right"/>
    <w:basedOn w:val="TableBodyText"/>
    <w:rsid w:val="00813B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B4C"/>
    <w:rPr>
      <w:sz w:val="18"/>
    </w:rPr>
  </w:style>
  <w:style w:type="paragraph" w:customStyle="1" w:styleId="BodySmallRight">
    <w:name w:val="Body Small Right"/>
    <w:basedOn w:val="BodyTextRight"/>
    <w:rsid w:val="00813B4C"/>
    <w:rPr>
      <w:sz w:val="18"/>
      <w:szCs w:val="18"/>
    </w:rPr>
  </w:style>
  <w:style w:type="paragraph" w:customStyle="1" w:styleId="MarginEdition">
    <w:name w:val="Margin Edition"/>
    <w:basedOn w:val="MarginNote"/>
    <w:rsid w:val="00813B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B4C"/>
    <w:rPr>
      <w:sz w:val="2"/>
      <w:szCs w:val="2"/>
    </w:rPr>
  </w:style>
  <w:style w:type="character" w:customStyle="1" w:styleId="Small">
    <w:name w:val="Small"/>
    <w:basedOn w:val="DefaultParagraphFont"/>
    <w:rsid w:val="00813B4C"/>
    <w:rPr>
      <w:sz w:val="16"/>
    </w:rPr>
  </w:style>
  <w:style w:type="paragraph" w:customStyle="1" w:styleId="WideTable">
    <w:name w:val="Wide Table"/>
    <w:basedOn w:val="Normal"/>
    <w:rsid w:val="00813B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B4C"/>
  </w:style>
  <w:style w:type="paragraph" w:styleId="Quote">
    <w:name w:val="Quote"/>
    <w:basedOn w:val="Heading1"/>
    <w:link w:val="QuoteChar"/>
    <w:qFormat/>
    <w:rsid w:val="00813B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B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B4C"/>
    <w:pPr>
      <w:pageBreakBefore/>
    </w:pPr>
  </w:style>
  <w:style w:type="paragraph" w:customStyle="1" w:styleId="Border">
    <w:name w:val="Border"/>
    <w:basedOn w:val="Normal"/>
    <w:qFormat/>
    <w:rsid w:val="00813B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B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B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B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B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B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B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B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B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B4C"/>
    <w:rPr>
      <w:u w:val="single"/>
    </w:rPr>
  </w:style>
  <w:style w:type="character" w:customStyle="1" w:styleId="BoldandItalics">
    <w:name w:val="Bold and Italics"/>
    <w:qFormat/>
    <w:rsid w:val="00813B4C"/>
    <w:rPr>
      <w:b/>
      <w:i/>
      <w:u w:val="none"/>
    </w:rPr>
  </w:style>
  <w:style w:type="paragraph" w:styleId="BalloonText">
    <w:name w:val="Balloon Text"/>
    <w:basedOn w:val="Normal"/>
    <w:link w:val="BalloonTextChar"/>
    <w:rsid w:val="00813B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B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B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B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B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B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B4C"/>
    <w:pPr>
      <w:spacing w:before="0" w:after="0"/>
    </w:pPr>
  </w:style>
  <w:style w:type="paragraph" w:customStyle="1" w:styleId="BodyTextBold">
    <w:name w:val="Body Text Bold"/>
    <w:basedOn w:val="BodyText"/>
    <w:qFormat/>
    <w:rsid w:val="00813B4C"/>
    <w:rPr>
      <w:b/>
    </w:rPr>
  </w:style>
  <w:style w:type="character" w:styleId="Hyperlink">
    <w:name w:val="Hyperlink"/>
    <w:basedOn w:val="DefaultParagraphFont"/>
    <w:uiPriority w:val="99"/>
    <w:unhideWhenUsed/>
    <w:rsid w:val="00F94D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2472</Characters>
  <Application>Microsoft Office Word</Application>
  <DocSecurity>0</DocSecurity>
  <Lines>85</Lines>
  <Paragraphs>62</Paragraphs>
  <ScaleCrop>false</ScaleCrop>
  <Company>Author-it Software Corporation Ltd.</Company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RIIWMG302D Reclaim and treat water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2022-10-18T14:00:00Z</dcterms:created>
  <dcterms:modified xsi:type="dcterms:W3CDTF">2022-10-18T14:00:00Z</dcterms:modified>
</cp:coreProperties>
</file>