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712C62" w:rsidP="00712C62">
      <w:pPr>
        <w:pStyle w:val="Title"/>
      </w:pPr>
      <w:r>
        <w:fldChar w:fldCharType="begin"/>
      </w:r>
      <w:r>
        <w:instrText xml:space="preserve"> TITLE   \* MERGEFORMAT </w:instrText>
      </w:r>
      <w:r>
        <w:fldChar w:fldCharType="separate"/>
      </w:r>
      <w:r>
        <w:t>RIIWMG301E Control construction site water tables</w:t>
      </w:r>
      <w:r>
        <w:fldChar w:fldCharType="end"/>
      </w:r>
    </w:p>
    <w:p w:rsidR="00712C62" w:rsidP="00712C62">
      <w:pPr>
        <w:pStyle w:val="Version"/>
        <w:sectPr w:rsidSect="001D61D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1D61DE" w:rsidP="001D61DE">
      <w:pPr>
        <w:pStyle w:val="SuperHeading"/>
      </w:pPr>
      <w:r w:rsidRPr="001D61DE">
        <w:t>RIIWMG301E Control construction site water tables</w:t>
      </w:r>
    </w:p>
    <w:p w:rsidR="00000000" w:rsidRPr="001D61DE" w:rsidP="001D61DE">
      <w:pPr>
        <w:pStyle w:val="Heading1"/>
      </w:pPr>
      <w:bookmarkStart w:id="1" w:name="O_1139604"/>
      <w:bookmarkEnd w:id="1"/>
      <w:r w:rsidRPr="001D61DE">
        <w:t>Modification History</w:t>
      </w:r>
    </w:p>
    <w:tbl>
      <w:tblPr>
        <w:tblW w:w="0" w:type="auto"/>
        <w:tblCellMar>
          <w:left w:w="62" w:type="dxa"/>
          <w:right w:w="62" w:type="dxa"/>
        </w:tblCellMar>
        <w:tblLook w:val="0000"/>
      </w:tblPr>
      <w:tblGrid>
        <w:gridCol w:w="2491"/>
        <w:gridCol w:w="6705"/>
      </w:tblGrid>
      <w:tr w:rsidTr="00712C6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D61DE" w:rsidP="001D61DE">
            <w:pPr>
              <w:pStyle w:val="BodyText"/>
            </w:pPr>
            <w:r w:rsidRPr="001D61DE">
              <w:rPr>
                <w:rStyle w:val="SpecialBold"/>
              </w:rPr>
              <w:t>Release</w:t>
            </w:r>
            <w:r w:rsidRPr="001D61D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D61DE">
            <w:pPr>
              <w:pStyle w:val="BodyText"/>
              <w:rPr>
                <w:lang w:val="en-NZ"/>
              </w:rPr>
            </w:pPr>
            <w:r w:rsidRPr="001D61DE">
              <w:rPr>
                <w:rStyle w:val="SpecialBold"/>
              </w:rPr>
              <w:t>Comments</w:t>
            </w:r>
            <w:r w:rsidRPr="001D61DE">
              <w:t> </w:t>
            </w:r>
          </w:p>
        </w:tc>
      </w:tr>
      <w:tr w:rsidTr="00712C6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D61DE">
            <w:pPr>
              <w:pStyle w:val="BodyText"/>
              <w:rPr>
                <w:lang w:val="en-NZ"/>
              </w:rPr>
            </w:pPr>
            <w:r w:rsidRPr="001D61D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D61DE" w:rsidP="001D61DE">
            <w:pPr>
              <w:pStyle w:val="BodyText"/>
            </w:pPr>
            <w:r w:rsidRPr="001D61DE">
              <w:t>This version first released with RII Resources and Infrastructure Industry Training Package Version 6.0.</w:t>
            </w:r>
          </w:p>
        </w:tc>
      </w:tr>
    </w:tbl>
    <w:p w:rsidR="00000000" w:rsidRPr="001D61DE" w:rsidP="001D61DE">
      <w:pPr>
        <w:pStyle w:val="BodyText"/>
      </w:pPr>
    </w:p>
    <w:p w:rsidR="00000000" w:rsidRPr="001D61DE" w:rsidP="001D61DE">
      <w:pPr>
        <w:pStyle w:val="AllowPageBreak"/>
      </w:pPr>
    </w:p>
    <w:p w:rsidR="00000000" w:rsidRPr="001D61DE" w:rsidP="001D61DE">
      <w:pPr>
        <w:pStyle w:val="Heading1"/>
      </w:pPr>
      <w:bookmarkStart w:id="2" w:name="O_1139609"/>
      <w:bookmarkEnd w:id="2"/>
      <w:r w:rsidRPr="001D61DE">
        <w:t>Application</w:t>
      </w:r>
    </w:p>
    <w:p w:rsidR="00000000" w:rsidRPr="001D61DE" w:rsidP="00712C62">
      <w:pPr>
        <w:pStyle w:val="BodyText"/>
      </w:pPr>
      <w:r w:rsidRPr="001D61DE">
        <w:t>This unit describes the skills and knowledge required to c</w:t>
      </w:r>
      <w:r w:rsidRPr="001D61DE">
        <w:t xml:space="preserve">ontrol construction site water tables. This includes installing drainage or dewatering systems involving spearing, establishing treatment systems and operating and performing maintenance on drainage and dewatering systems. </w:t>
      </w:r>
    </w:p>
    <w:p w:rsidR="00000000" w:rsidRPr="001D61DE" w:rsidP="00712C62">
      <w:pPr>
        <w:pStyle w:val="BodyText"/>
      </w:pPr>
      <w:r w:rsidRPr="001D61DE">
        <w:t>It applies to those working in o</w:t>
      </w:r>
      <w:r w:rsidRPr="001D61DE">
        <w:t>perational roles. They generally work under minimal supervision to undertake a broad range of tasks in varied work contexts, using some discretion and judgement in selecting equipment, services or contingency measures.</w:t>
      </w:r>
    </w:p>
    <w:p w:rsidR="00000000" w:rsidRPr="001D61DE" w:rsidP="00712C62">
      <w:pPr>
        <w:pStyle w:val="BodyText"/>
      </w:pPr>
      <w:r w:rsidRPr="001D61DE">
        <w:t>Licensing, legislative and certificat</w:t>
      </w:r>
      <w:r w:rsidRPr="001D61DE">
        <w:t>ion requirements that apply to this unit can vary between states, territories and industry sectors. Users must check requirements with relevant body before applying the unit.</w:t>
      </w:r>
    </w:p>
    <w:p w:rsidR="00000000" w:rsidRPr="001D61DE" w:rsidP="001D61DE">
      <w:pPr>
        <w:pStyle w:val="Heading1"/>
      </w:pPr>
      <w:bookmarkStart w:id="3" w:name="O_1139608"/>
      <w:bookmarkEnd w:id="3"/>
      <w:r w:rsidRPr="001D61DE">
        <w:t>Unit Sector</w:t>
      </w:r>
    </w:p>
    <w:p w:rsidR="00000000" w:rsidRPr="001D61DE" w:rsidP="00712C62">
      <w:pPr>
        <w:pStyle w:val="BodyText"/>
      </w:pPr>
      <w:r w:rsidRPr="001D61DE">
        <w:t>Civil construction</w:t>
      </w:r>
    </w:p>
    <w:p w:rsidR="00000000" w:rsidRPr="001D61DE" w:rsidP="001D61DE">
      <w:pPr>
        <w:pStyle w:val="Heading1"/>
      </w:pPr>
      <w:bookmarkStart w:id="4" w:name="O_1139607"/>
      <w:bookmarkEnd w:id="4"/>
      <w:r w:rsidRPr="001D61DE">
        <w:t>Elements and</w:t>
      </w:r>
      <w:r w:rsidRPr="001D61DE">
        <w:t xml:space="preserve"> Performance Criteria</w:t>
      </w:r>
    </w:p>
    <w:tbl>
      <w:tblPr>
        <w:tblW w:w="9286" w:type="dxa"/>
        <w:tblLayout w:type="fixed"/>
        <w:tblCellMar>
          <w:left w:w="62" w:type="dxa"/>
          <w:right w:w="62" w:type="dxa"/>
        </w:tblCellMar>
        <w:tblLook w:val="0000"/>
      </w:tblPr>
      <w:tblGrid>
        <w:gridCol w:w="2305"/>
        <w:gridCol w:w="6981"/>
      </w:tblGrid>
      <w:tr w:rsidTr="001D61DE">
        <w:tblPrEx>
          <w:tblW w:w="9286" w:type="dxa"/>
          <w:tblLayout w:type="fixed"/>
          <w:tblCellMar>
            <w:left w:w="62" w:type="dxa"/>
            <w:right w:w="62" w:type="dxa"/>
          </w:tblCellMar>
          <w:tblLook w:val="0000"/>
        </w:tblPrEx>
        <w:trPr>
          <w:tblHeader/>
        </w:trPr>
        <w:tc>
          <w:tcPr>
            <w:tcW w:w="2305"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D61DE">
            <w:pPr>
              <w:pStyle w:val="BodyTextBold"/>
              <w:rPr>
                <w:lang w:val="en-NZ"/>
              </w:rPr>
            </w:pPr>
            <w:r w:rsidRPr="001D61DE">
              <w:t>ELEMENT</w:t>
            </w:r>
          </w:p>
        </w:tc>
        <w:tc>
          <w:tcPr>
            <w:tcW w:w="6981" w:type="dxa"/>
            <w:tcBorders>
              <w:top w:val="single" w:sz="4" w:space="0" w:color="auto"/>
              <w:left w:val="single" w:sz="4" w:space="0" w:color="auto"/>
              <w:bottom w:val="nil"/>
              <w:right w:val="single" w:sz="4" w:space="0" w:color="auto"/>
            </w:tcBorders>
            <w:tcMar>
              <w:top w:w="0" w:type="dxa"/>
              <w:left w:w="62" w:type="dxa"/>
              <w:bottom w:w="0" w:type="dxa"/>
              <w:right w:w="62" w:type="dxa"/>
            </w:tcMar>
          </w:tcPr>
          <w:p w:rsidR="00000000" w:rsidP="001D61DE">
            <w:pPr>
              <w:pStyle w:val="BodyTextBold"/>
              <w:rPr>
                <w:lang w:val="en-NZ"/>
              </w:rPr>
            </w:pPr>
            <w:r w:rsidRPr="001D61DE">
              <w:t>PERFORMANCE CRITERIA</w:t>
            </w:r>
          </w:p>
        </w:tc>
      </w:tr>
      <w:tr w:rsidTr="001D61DE">
        <w:tblPrEx>
          <w:tblW w:w="9286" w:type="dxa"/>
          <w:tblLayout w:type="fixed"/>
          <w:tblCellMar>
            <w:left w:w="62" w:type="dxa"/>
            <w:right w:w="62" w:type="dxa"/>
          </w:tblCellMar>
          <w:tblLook w:val="0000"/>
        </w:tblPrEx>
        <w:tc>
          <w:tcPr>
            <w:tcW w:w="2305"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BodyText"/>
            </w:pPr>
            <w:r w:rsidRPr="001D61DE">
              <w:rPr>
                <w:rStyle w:val="Emphasis"/>
              </w:rPr>
              <w:t>Elements describe the essential outcomes.</w:t>
            </w:r>
          </w:p>
        </w:tc>
        <w:tc>
          <w:tcPr>
            <w:tcW w:w="6981" w:type="dxa"/>
            <w:tcBorders>
              <w:top w:val="nil"/>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BodyText"/>
              <w:rPr>
                <w:lang w:val="en-NZ"/>
              </w:rPr>
            </w:pPr>
            <w:r w:rsidRPr="001D61DE">
              <w:rPr>
                <w:rStyle w:val="Emphasis"/>
              </w:rPr>
              <w:t>Performance criteria describe the performance needed to demonstrate achievement of the element.</w:t>
            </w:r>
          </w:p>
        </w:tc>
      </w:tr>
      <w:tr w:rsidTr="001D61D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List"/>
              <w:rPr>
                <w:lang w:val="en-NZ"/>
              </w:rPr>
            </w:pPr>
            <w:r w:rsidRPr="001D61DE">
              <w:t xml:space="preserve">1. Plan and prepare to control construction site water table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
            </w:pPr>
            <w:r w:rsidRPr="001D61DE">
              <w:t>1.1 Obtain, read, interpret, clarify and confirm work requirements</w:t>
            </w:r>
          </w:p>
          <w:p w:rsidR="00000000" w:rsidRPr="001D61DE" w:rsidP="001D61DE">
            <w:pPr>
              <w:pStyle w:val="List"/>
            </w:pPr>
            <w:r w:rsidRPr="001D61DE">
              <w:t>1.2 Access, interpret and apply documentation required to control site water tables and confirm work activity is compliant</w:t>
            </w:r>
          </w:p>
          <w:p w:rsidR="00000000" w:rsidRPr="001D61DE" w:rsidP="001D61DE">
            <w:pPr>
              <w:pStyle w:val="List"/>
            </w:pPr>
            <w:r w:rsidRPr="001D61DE">
              <w:t xml:space="preserve">1.3 Obtain and interpret emergency procedures, and identify steps </w:t>
            </w:r>
            <w:r w:rsidRPr="001D61DE">
              <w:t>required to respond to emergencies</w:t>
            </w:r>
          </w:p>
          <w:p w:rsidR="00000000" w:rsidRPr="001D61DE" w:rsidP="001D61DE">
            <w:pPr>
              <w:pStyle w:val="List"/>
            </w:pPr>
            <w:r w:rsidRPr="001D61DE">
              <w:t>1.4 Select and wear personal protective equipment according to site requirements</w:t>
            </w:r>
          </w:p>
          <w:p w:rsidR="00000000" w:rsidRPr="001D61DE" w:rsidP="001D61DE">
            <w:pPr>
              <w:pStyle w:val="List"/>
            </w:pPr>
            <w:r w:rsidRPr="001D61DE">
              <w:t xml:space="preserve">1.5 Confirm and identify requirements for complying with </w:t>
            </w:r>
            <w:r w:rsidRPr="001D61DE">
              <w:t xml:space="preserve">environmental protection, safety and traffic management signage requirements </w:t>
            </w:r>
          </w:p>
          <w:p w:rsidR="00000000" w:rsidRPr="001D61DE" w:rsidP="001D61DE">
            <w:pPr>
              <w:pStyle w:val="List"/>
            </w:pPr>
            <w:r w:rsidRPr="001D61DE">
              <w:t>1.6 I</w:t>
            </w:r>
            <w:r w:rsidRPr="001D61DE">
              <w:t>dentify potential hazards and environmental issues, implement control measures within scope of own role and escalate where required</w:t>
            </w:r>
          </w:p>
          <w:p w:rsidR="00000000" w:rsidRPr="001D61DE" w:rsidP="001D61DE">
            <w:pPr>
              <w:pStyle w:val="List"/>
            </w:pPr>
            <w:r w:rsidRPr="001D61DE">
              <w:t>1.7 Select plant, tools and equipment required to carry out tasks and check for faults</w:t>
            </w:r>
          </w:p>
          <w:p w:rsidR="00000000" w:rsidP="001D61DE">
            <w:pPr>
              <w:pStyle w:val="List"/>
              <w:rPr>
                <w:lang w:val="en-NZ"/>
              </w:rPr>
            </w:pPr>
            <w:r w:rsidRPr="001D61DE">
              <w:t>1.8 Identify, confirm, and locate mat</w:t>
            </w:r>
            <w:r w:rsidRPr="001D61DE">
              <w:t>erials required for work application</w:t>
            </w:r>
          </w:p>
        </w:tc>
      </w:tr>
      <w:tr w:rsidTr="001D61D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List"/>
              <w:rPr>
                <w:lang w:val="en-NZ"/>
              </w:rPr>
            </w:pPr>
            <w:r w:rsidRPr="001D61DE">
              <w:t>2. Install water removal system</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
            </w:pPr>
            <w:r w:rsidRPr="001D61DE">
              <w:t>2.1 Identify proposed permanent stormwater outlets from site plans and drawings</w:t>
            </w:r>
          </w:p>
          <w:p w:rsidR="00000000" w:rsidRPr="001D61DE" w:rsidP="001D61DE">
            <w:pPr>
              <w:pStyle w:val="List"/>
            </w:pPr>
            <w:r w:rsidRPr="001D61DE">
              <w:t>2.2 Erect barricades around installation area according to job requirements</w:t>
            </w:r>
          </w:p>
          <w:p w:rsidR="00000000" w:rsidRPr="001D61DE" w:rsidP="001D61DE">
            <w:pPr>
              <w:pStyle w:val="List"/>
            </w:pPr>
            <w:r w:rsidRPr="001D61DE">
              <w:t>2.3 Construct sumps and wells according to job requirements</w:t>
            </w:r>
          </w:p>
          <w:p w:rsidR="00000000" w:rsidRPr="001D61DE" w:rsidP="001D61DE">
            <w:pPr>
              <w:pStyle w:val="List"/>
            </w:pPr>
            <w:r w:rsidRPr="001D61DE">
              <w:t>2.4 Install drainage and dewatering systems according to job requirements</w:t>
            </w:r>
          </w:p>
          <w:p w:rsidR="00000000" w:rsidRPr="001D61DE" w:rsidP="001D61DE">
            <w:pPr>
              <w:pStyle w:val="List"/>
            </w:pPr>
            <w:r w:rsidRPr="001D61DE">
              <w:t>2.5 Place gravel and filter material in spears, sumps and wells according to job requirements</w:t>
            </w:r>
          </w:p>
          <w:p w:rsidR="00000000" w:rsidRPr="001D61DE" w:rsidP="001D61DE">
            <w:pPr>
              <w:pStyle w:val="List"/>
            </w:pPr>
            <w:r w:rsidRPr="001D61DE">
              <w:t>2.6 Install surface or subme</w:t>
            </w:r>
            <w:r w:rsidRPr="001D61DE">
              <w:t>rsible pumps in locations according to job requirements</w:t>
            </w:r>
          </w:p>
          <w:p w:rsidR="00000000" w:rsidRPr="001D61DE" w:rsidP="001D61DE">
            <w:pPr>
              <w:pStyle w:val="List"/>
            </w:pPr>
            <w:r w:rsidRPr="001D61DE">
              <w:t>2.7 Connect suction hoses to sumps, wells, spears and pumps</w:t>
            </w:r>
          </w:p>
          <w:p w:rsidR="00000000" w:rsidP="001D61DE">
            <w:pPr>
              <w:pStyle w:val="List"/>
              <w:rPr>
                <w:lang w:val="en-NZ"/>
              </w:rPr>
            </w:pPr>
            <w:r w:rsidRPr="001D61DE">
              <w:t>2.8 Fit pipes and hoses to well points, spears and pumps</w:t>
            </w:r>
          </w:p>
        </w:tc>
      </w:tr>
      <w:tr w:rsidTr="001D61D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List"/>
              <w:rPr>
                <w:lang w:val="en-NZ"/>
              </w:rPr>
            </w:pPr>
            <w:r w:rsidRPr="001D61DE">
              <w:t>3. Establish stormwater treatment system</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
            </w:pPr>
            <w:r w:rsidRPr="001D61DE">
              <w:t>3.1 Set out holding pond and support cons</w:t>
            </w:r>
            <w:r w:rsidRPr="001D61DE">
              <w:t>truction operations according to job requirements</w:t>
            </w:r>
          </w:p>
          <w:p w:rsidR="00000000" w:rsidRPr="001D61DE" w:rsidP="001D61DE">
            <w:pPr>
              <w:pStyle w:val="List"/>
            </w:pPr>
            <w:r w:rsidRPr="001D61DE">
              <w:t>3.2 Monitor, assess and rectify water quality and treatment according to job requirements</w:t>
            </w:r>
          </w:p>
          <w:p w:rsidR="00000000" w:rsidP="001D61DE">
            <w:pPr>
              <w:pStyle w:val="List"/>
              <w:rPr>
                <w:lang w:val="en-NZ"/>
              </w:rPr>
            </w:pPr>
            <w:r w:rsidRPr="001D61DE">
              <w:t>3.3 Release water which meets approved quality criteria into main system according to job requirements</w:t>
            </w:r>
          </w:p>
        </w:tc>
      </w:tr>
      <w:tr w:rsidTr="001D61D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List"/>
              <w:rPr>
                <w:lang w:val="en-NZ"/>
              </w:rPr>
            </w:pPr>
            <w:r w:rsidRPr="001D61DE">
              <w:t>4. Operate a</w:t>
            </w:r>
            <w:r w:rsidRPr="001D61DE">
              <w:t>nd maintain drainage and dewatering system</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
            </w:pPr>
            <w:r w:rsidRPr="001D61DE">
              <w:t>4.1 Activate pumps to lower water table level</w:t>
            </w:r>
          </w:p>
          <w:p w:rsidR="00000000" w:rsidRPr="001D61DE" w:rsidP="001D61DE">
            <w:pPr>
              <w:pStyle w:val="List"/>
            </w:pPr>
            <w:r w:rsidRPr="001D61DE">
              <w:t>4.2 Perform maintenance on pumps according to job requirements</w:t>
            </w:r>
          </w:p>
          <w:p w:rsidR="00000000" w:rsidP="001D61DE">
            <w:pPr>
              <w:pStyle w:val="List"/>
              <w:rPr>
                <w:lang w:val="en-NZ"/>
              </w:rPr>
            </w:pPr>
            <w:r w:rsidRPr="001D61DE">
              <w:t>4.3 Perform maintenance on site drainage and dewatering system and maximise water flow according to proj</w:t>
            </w:r>
            <w:r w:rsidRPr="001D61DE">
              <w:t>ect requirements</w:t>
            </w:r>
          </w:p>
        </w:tc>
      </w:tr>
      <w:tr w:rsidTr="001D61D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List"/>
              <w:rPr>
                <w:lang w:val="en-NZ"/>
              </w:rPr>
            </w:pPr>
            <w:r w:rsidRPr="001D61DE">
              <w:t xml:space="preserve">5. Remove and restore area </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
            </w:pPr>
            <w:r w:rsidRPr="001D61DE">
              <w:t xml:space="preserve">5.1 Disconnect and remove pumping system </w:t>
            </w:r>
          </w:p>
          <w:p w:rsidR="00000000" w:rsidRPr="001D61DE" w:rsidP="001D61DE">
            <w:pPr>
              <w:pStyle w:val="List"/>
            </w:pPr>
            <w:r w:rsidRPr="001D61DE">
              <w:t xml:space="preserve">5.2 Remove well points and spears </w:t>
            </w:r>
          </w:p>
          <w:p w:rsidR="00000000" w:rsidP="001D61DE">
            <w:pPr>
              <w:pStyle w:val="List"/>
              <w:rPr>
                <w:lang w:val="en-NZ"/>
              </w:rPr>
            </w:pPr>
            <w:r w:rsidRPr="001D61DE">
              <w:t>5.3 Restore area according to environmental management plan</w:t>
            </w:r>
          </w:p>
        </w:tc>
      </w:tr>
      <w:tr w:rsidTr="001D61DE">
        <w:tblPrEx>
          <w:tblW w:w="9286" w:type="dxa"/>
          <w:tblLayout w:type="fixed"/>
          <w:tblCellMar>
            <w:left w:w="62" w:type="dxa"/>
            <w:right w:w="62" w:type="dxa"/>
          </w:tblCellMar>
          <w:tblLook w:val="0000"/>
        </w:tblPrEx>
        <w:tc>
          <w:tcPr>
            <w:tcW w:w="230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List"/>
              <w:rPr>
                <w:lang w:val="en-NZ"/>
              </w:rPr>
            </w:pPr>
            <w:r w:rsidRPr="001D61DE">
              <w:t>6. Conduct clean-up activities</w:t>
            </w:r>
          </w:p>
        </w:tc>
        <w:tc>
          <w:tcPr>
            <w:tcW w:w="698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
            </w:pPr>
            <w:r w:rsidRPr="001D61DE">
              <w:t>6.1 Clear work area and dispose of or recycle materials according to site requirements</w:t>
            </w:r>
          </w:p>
          <w:p w:rsidR="00000000" w:rsidRPr="001D61DE" w:rsidP="001D61DE">
            <w:pPr>
              <w:pStyle w:val="List"/>
            </w:pPr>
            <w:r w:rsidRPr="001D61DE">
              <w:t>6.2 Clean, check, perform maintenance on and store plant, tools and equipment according to manufacturer specifications and site requirements</w:t>
            </w:r>
          </w:p>
        </w:tc>
      </w:tr>
    </w:tbl>
    <w:p w:rsidR="00000000" w:rsidRPr="001D61DE" w:rsidP="001D61DE">
      <w:pPr>
        <w:pStyle w:val="BodyText"/>
      </w:pPr>
    </w:p>
    <w:p w:rsidR="00000000" w:rsidRPr="001D61DE" w:rsidP="001D61DE">
      <w:pPr>
        <w:pStyle w:val="AllowPageBreak"/>
      </w:pPr>
    </w:p>
    <w:p w:rsidR="00000000" w:rsidRPr="001D61DE" w:rsidP="001D61DE">
      <w:pPr>
        <w:pStyle w:val="Heading1"/>
      </w:pPr>
      <w:bookmarkStart w:id="5" w:name="O_1139606"/>
      <w:bookmarkEnd w:id="5"/>
      <w:r w:rsidRPr="001D61DE">
        <w:t>Foundat</w:t>
      </w:r>
      <w:r w:rsidRPr="001D61DE">
        <w:t>ion Skills</w:t>
      </w:r>
    </w:p>
    <w:p w:rsidR="00000000" w:rsidRPr="00712C62" w:rsidP="00712C62">
      <w:pPr>
        <w:pStyle w:val="BodyText"/>
        <w:rPr>
          <w:i/>
        </w:rPr>
      </w:pPr>
      <w:r w:rsidRPr="00712C62">
        <w:rPr>
          <w:rStyle w:val="Emphasis"/>
        </w:rPr>
        <w:t>This section describes those language, literacy, numeracy and employment skills that are essential to performance but not explicit in the performance criteria.</w:t>
      </w:r>
    </w:p>
    <w:tbl>
      <w:tblPr>
        <w:tblW w:w="9335" w:type="dxa"/>
        <w:tblLayout w:type="fixed"/>
        <w:tblCellMar>
          <w:left w:w="62" w:type="dxa"/>
          <w:right w:w="62" w:type="dxa"/>
        </w:tblCellMar>
        <w:tblLook w:val="0000"/>
      </w:tblPr>
      <w:tblGrid>
        <w:gridCol w:w="2443"/>
        <w:gridCol w:w="6892"/>
      </w:tblGrid>
      <w:tr w:rsidTr="001D61DE">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BodyTextBold"/>
              <w:rPr>
                <w:lang w:val="en-NZ"/>
              </w:rPr>
            </w:pPr>
            <w:r w:rsidRPr="001D61DE">
              <w:t>SKILL</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BodyTextBold"/>
              <w:rPr>
                <w:lang w:val="en-NZ"/>
              </w:rPr>
            </w:pPr>
            <w:r w:rsidRPr="001D61DE">
              <w:t>DESCRIPTION</w:t>
            </w:r>
          </w:p>
        </w:tc>
      </w:tr>
      <w:tr w:rsidTr="001D61DE">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BodyText"/>
              <w:rPr>
                <w:lang w:val="en-NZ"/>
              </w:rPr>
            </w:pPr>
            <w:r w:rsidRPr="001D61DE">
              <w:t>Oral communication</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Bullet"/>
            </w:pPr>
            <w:r w:rsidRPr="001D61DE">
              <w:t>Identifies and interpr</w:t>
            </w:r>
            <w:r w:rsidRPr="001D61DE">
              <w:t>ets information from verbal instructions</w:t>
            </w:r>
          </w:p>
          <w:p w:rsidR="00000000" w:rsidP="001D61DE">
            <w:pPr>
              <w:pStyle w:val="ListBullet"/>
              <w:rPr>
                <w:lang w:val="en-NZ"/>
              </w:rPr>
            </w:pPr>
            <w:r w:rsidRPr="001D61DE">
              <w:t>Conveys information and instructions to others verbally</w:t>
            </w:r>
          </w:p>
        </w:tc>
      </w:tr>
      <w:tr w:rsidTr="001D61DE">
        <w:tblPrEx>
          <w:tblW w:w="9335" w:type="dxa"/>
          <w:tblLayout w:type="fixed"/>
          <w:tblCellMar>
            <w:left w:w="62" w:type="dxa"/>
            <w:right w:w="62" w:type="dxa"/>
          </w:tblCellMar>
          <w:tblLook w:val="0000"/>
        </w:tblPrEx>
        <w:tc>
          <w:tcPr>
            <w:tcW w:w="244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1D61DE">
            <w:pPr>
              <w:pStyle w:val="BodyText"/>
              <w:rPr>
                <w:lang w:val="en-NZ"/>
              </w:rPr>
            </w:pPr>
            <w:r w:rsidRPr="001D61DE">
              <w:t>Self-management</w:t>
            </w:r>
          </w:p>
        </w:tc>
        <w:tc>
          <w:tcPr>
            <w:tcW w:w="689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1D61DE" w:rsidP="001D61DE">
            <w:pPr>
              <w:pStyle w:val="ListBullet"/>
            </w:pPr>
            <w:r w:rsidRPr="001D61DE">
              <w:t>Monitors and minimises own exposure to worksite risks and hazards during work activities</w:t>
            </w:r>
          </w:p>
        </w:tc>
      </w:tr>
    </w:tbl>
    <w:p w:rsidR="00000000" w:rsidRPr="001D61DE" w:rsidP="001D61DE">
      <w:pPr>
        <w:pStyle w:val="BodyText"/>
      </w:pPr>
    </w:p>
    <w:p w:rsidR="00000000" w:rsidRPr="001D61DE" w:rsidP="001D61DE">
      <w:pPr>
        <w:pStyle w:val="AllowPageBreak"/>
      </w:pPr>
    </w:p>
    <w:p w:rsidR="00000000" w:rsidRPr="001D61DE" w:rsidP="001D61DE">
      <w:pPr>
        <w:pStyle w:val="Heading1"/>
      </w:pPr>
      <w:bookmarkStart w:id="6" w:name="O_1139605"/>
      <w:bookmarkEnd w:id="6"/>
      <w:r w:rsidRPr="001D61DE">
        <w:t>Unit Mapping Information</w:t>
      </w:r>
    </w:p>
    <w:p w:rsidR="00000000" w:rsidRPr="001D61DE" w:rsidP="00712C62">
      <w:pPr>
        <w:pStyle w:val="BodyText"/>
      </w:pPr>
      <w:r w:rsidRPr="001D61DE">
        <w:t>Supers</w:t>
      </w:r>
      <w:r w:rsidRPr="001D61DE">
        <w:t>edes and is equivalent to RIIWMG301D Control construction site water table.</w:t>
      </w:r>
    </w:p>
    <w:p w:rsidR="00000000" w:rsidRPr="001D61DE" w:rsidP="001D61DE">
      <w:pPr>
        <w:pStyle w:val="Heading1"/>
      </w:pPr>
      <w:bookmarkStart w:id="7" w:name="O_1139598"/>
      <w:bookmarkEnd w:id="7"/>
      <w:r w:rsidRPr="001D61DE">
        <w:t>Links</w:t>
      </w:r>
    </w:p>
    <w:p w:rsidR="00000000" w:rsidRPr="001D61DE" w:rsidP="00712C62">
      <w:pPr>
        <w:pStyle w:val="BodyText"/>
      </w:pPr>
      <w:r w:rsidRPr="001D61D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F0F30">
        <w:rPr>
          <w:rStyle w:val="Hyperlink"/>
        </w:rPr>
        <w:t>https://vetnet.gov.au/Pages/TrainingDocs.aspx?q=88a61002-9a21-4386-aaf8-69c76e675272</w:t>
      </w:r>
      <w:r>
        <w:fldChar w:fldCharType="end"/>
      </w:r>
    </w:p>
    <w:p w:rsidR="00000000" w:rsidRPr="001D61DE" w:rsidP="00712C62">
      <w:pPr>
        <w:pStyle w:val="BodyText"/>
        <w:sectPr w:rsidSect="001D61DE">
          <w:headerReference w:type="default" r:id="rId10"/>
          <w:footerReference w:type="default" r:id="rId11"/>
          <w:pgSz w:w="11908" w:h="16833"/>
          <w:pgMar w:top="1702" w:right="1418" w:bottom="1702" w:left="1418" w:header="992" w:footer="992" w:gutter="0"/>
          <w:cols w:space="720"/>
          <w:noEndnote/>
          <w:docGrid w:linePitch="299"/>
        </w:sectPr>
      </w:pPr>
    </w:p>
    <w:p w:rsidR="00000000" w:rsidRPr="001D61DE" w:rsidP="001D61DE">
      <w:pPr>
        <w:pStyle w:val="SuperHeading"/>
      </w:pPr>
      <w:r w:rsidRPr="001D61DE">
        <w:t>Assessment Requirements for RIIWMG301E Control construction site water tables</w:t>
      </w:r>
    </w:p>
    <w:p w:rsidR="00000000" w:rsidRPr="001D61DE" w:rsidP="001D61DE">
      <w:pPr>
        <w:pStyle w:val="Heading1"/>
      </w:pPr>
      <w:bookmarkStart w:id="8" w:name="O_1139600"/>
      <w:bookmarkEnd w:id="8"/>
      <w:r w:rsidRPr="001D61DE">
        <w:t>Modification History</w:t>
      </w:r>
    </w:p>
    <w:tbl>
      <w:tblPr>
        <w:tblW w:w="0" w:type="auto"/>
        <w:tblCellMar>
          <w:left w:w="62" w:type="dxa"/>
          <w:right w:w="62" w:type="dxa"/>
        </w:tblCellMar>
        <w:tblLook w:val="0000"/>
      </w:tblPr>
      <w:tblGrid>
        <w:gridCol w:w="2491"/>
        <w:gridCol w:w="6705"/>
      </w:tblGrid>
      <w:tr w:rsidTr="00712C6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D61DE" w:rsidP="001D61DE">
            <w:pPr>
              <w:pStyle w:val="BodyText"/>
            </w:pPr>
            <w:r w:rsidRPr="001D61DE">
              <w:rPr>
                <w:rStyle w:val="SpecialBold"/>
              </w:rPr>
              <w:t>Release</w:t>
            </w:r>
            <w:r w:rsidRPr="001D61DE">
              <w:t> </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D61DE">
            <w:pPr>
              <w:pStyle w:val="BodyText"/>
              <w:rPr>
                <w:lang w:val="en-NZ"/>
              </w:rPr>
            </w:pPr>
            <w:r w:rsidRPr="001D61DE">
              <w:rPr>
                <w:rStyle w:val="SpecialBold"/>
              </w:rPr>
              <w:t>Comments</w:t>
            </w:r>
            <w:r w:rsidRPr="001D61DE">
              <w:t> </w:t>
            </w:r>
          </w:p>
        </w:tc>
      </w:tr>
      <w:tr w:rsidTr="00712C62">
        <w:tblPrEx>
          <w:tblW w:w="0" w:type="auto"/>
          <w:tblCellMar>
            <w:left w:w="62" w:type="dxa"/>
            <w:right w:w="62" w:type="dxa"/>
          </w:tblCellMar>
          <w:tblLook w:val="0000"/>
        </w:tblPrEx>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P="001D61DE">
            <w:pPr>
              <w:pStyle w:val="BodyText"/>
              <w:rPr>
                <w:lang w:val="en-NZ"/>
              </w:rPr>
            </w:pPr>
            <w:r w:rsidRPr="001D61DE">
              <w:t>Release 1</w:t>
            </w:r>
          </w:p>
        </w:tc>
        <w:tc>
          <w:tcPr>
            <w:tcW w:w="0" w:type="auto"/>
            <w:tcBorders>
              <w:top w:val="single" w:sz="6" w:space="0" w:color="333333"/>
              <w:left w:val="single" w:sz="6" w:space="0" w:color="333333"/>
              <w:bottom w:val="single" w:sz="6" w:space="0" w:color="333333"/>
              <w:right w:val="single" w:sz="6" w:space="0" w:color="333333"/>
            </w:tcBorders>
            <w:tcMar>
              <w:top w:w="0" w:type="dxa"/>
              <w:left w:w="62" w:type="dxa"/>
              <w:bottom w:w="0" w:type="dxa"/>
              <w:right w:w="62" w:type="dxa"/>
            </w:tcMar>
          </w:tcPr>
          <w:p w:rsidR="00000000" w:rsidRPr="001D61DE" w:rsidP="001D61DE">
            <w:pPr>
              <w:pStyle w:val="BodyText"/>
            </w:pPr>
            <w:r w:rsidRPr="001D61DE">
              <w:t>This version first released with RII Resources and Infrastructu</w:t>
            </w:r>
            <w:r w:rsidRPr="001D61DE">
              <w:t>re Industry Training Package Version 6.0.</w:t>
            </w:r>
          </w:p>
        </w:tc>
      </w:tr>
    </w:tbl>
    <w:p w:rsidR="00000000" w:rsidRPr="001D61DE" w:rsidP="001D61DE">
      <w:pPr>
        <w:pStyle w:val="BodyText"/>
      </w:pPr>
    </w:p>
    <w:p w:rsidR="00000000" w:rsidRPr="001D61DE" w:rsidP="001D61DE">
      <w:pPr>
        <w:pStyle w:val="AllowPageBreak"/>
      </w:pPr>
    </w:p>
    <w:p w:rsidR="00000000" w:rsidRPr="001D61DE" w:rsidP="001D61DE">
      <w:pPr>
        <w:pStyle w:val="Heading1"/>
      </w:pPr>
      <w:bookmarkStart w:id="9" w:name="O_1139603"/>
      <w:bookmarkEnd w:id="9"/>
      <w:r w:rsidRPr="001D61DE">
        <w:t>Performance Evidence</w:t>
      </w:r>
    </w:p>
    <w:p w:rsidR="00000000" w:rsidRPr="001D61DE" w:rsidP="00712C62">
      <w:pPr>
        <w:pStyle w:val="BodyText"/>
      </w:pPr>
      <w:r w:rsidRPr="001D61DE">
        <w:t xml:space="preserve">The candidate must demonstrate the ability to complete the tasks outlined in the elements, performance criteria and foundation skills of this unit, including evidence </w:t>
      </w:r>
      <w:r w:rsidRPr="001D61DE">
        <w:t>of the ability to:</w:t>
      </w:r>
    </w:p>
    <w:p w:rsidR="00000000" w:rsidRPr="001D61DE" w:rsidP="001D61DE">
      <w:pPr>
        <w:pStyle w:val="ListBullet"/>
      </w:pPr>
      <w:r w:rsidRPr="001D61DE">
        <w:t>control construction site water tables on at least two occasions, including:</w:t>
      </w:r>
    </w:p>
    <w:p w:rsidR="00000000" w:rsidRPr="001D61DE" w:rsidP="001D61DE">
      <w:pPr>
        <w:pStyle w:val="ListBullet2"/>
      </w:pPr>
      <w:r w:rsidRPr="001D61DE">
        <w:t>installing at least one drainage or dewatering system that involves spearing and</w:t>
      </w:r>
    </w:p>
    <w:p w:rsidR="00000000" w:rsidRPr="001D61DE" w:rsidP="001D61DE">
      <w:pPr>
        <w:pStyle w:val="ListBullet2"/>
      </w:pPr>
      <w:r w:rsidRPr="001D61DE">
        <w:t>installing at least one drainage or dewatering system that requires the establishment of a treatment system and</w:t>
      </w:r>
    </w:p>
    <w:p w:rsidR="00000000" w:rsidRPr="001D61DE" w:rsidP="001D61DE">
      <w:pPr>
        <w:pStyle w:val="ListBullet2"/>
      </w:pPr>
      <w:r w:rsidRPr="001D61DE">
        <w:t xml:space="preserve">operating and performing maintenance on drainage and dewatering systems. </w:t>
      </w:r>
    </w:p>
    <w:p w:rsidR="00000000" w:rsidRPr="001D61DE" w:rsidP="001D61DE">
      <w:pPr>
        <w:pStyle w:val="BodyText"/>
      </w:pPr>
    </w:p>
    <w:p w:rsidR="00000000" w:rsidRPr="001D61DE" w:rsidP="00712C62">
      <w:pPr>
        <w:pStyle w:val="BodyText"/>
      </w:pPr>
      <w:r w:rsidRPr="001D61DE">
        <w:t>During the above, the candidate must:</w:t>
      </w:r>
    </w:p>
    <w:p w:rsidR="00000000" w:rsidRPr="001D61DE" w:rsidP="001D61DE">
      <w:pPr>
        <w:pStyle w:val="ListBullet"/>
      </w:pPr>
      <w:r w:rsidRPr="001D61DE">
        <w:t>locate and apply required legi</w:t>
      </w:r>
      <w:r w:rsidRPr="001D61DE">
        <w:t>slation, documentation, policies and procedures</w:t>
      </w:r>
    </w:p>
    <w:p w:rsidR="00000000" w:rsidRPr="001D61DE" w:rsidP="001D61DE">
      <w:pPr>
        <w:pStyle w:val="ListBullet"/>
      </w:pPr>
      <w:r w:rsidRPr="001D61DE">
        <w:t>identify, report and record hazards and risks</w:t>
      </w:r>
    </w:p>
    <w:p w:rsidR="00000000" w:rsidRPr="001D61DE" w:rsidP="001D61DE">
      <w:pPr>
        <w:pStyle w:val="ListBullet"/>
      </w:pPr>
      <w:r w:rsidRPr="001D61DE">
        <w:t xml:space="preserve">work with others to control construction site water tables that meet required outcomes, including: </w:t>
      </w:r>
    </w:p>
    <w:p w:rsidR="00000000" w:rsidRPr="001D61DE" w:rsidP="001D61DE">
      <w:pPr>
        <w:pStyle w:val="ListBullet2"/>
      </w:pPr>
      <w:r w:rsidRPr="001D61DE">
        <w:t>using communication techniques and equipment to convey inform</w:t>
      </w:r>
      <w:r w:rsidRPr="001D61DE">
        <w:t>ation to others, including signage to advise others of work activity and exclusion zones</w:t>
      </w:r>
    </w:p>
    <w:p w:rsidR="00000000" w:rsidRPr="001D61DE" w:rsidP="001D61DE">
      <w:pPr>
        <w:pStyle w:val="ListBullet2"/>
      </w:pPr>
      <w:r w:rsidRPr="001D61DE">
        <w:t>communicating with others to receive and clarify work instructions.</w:t>
      </w:r>
    </w:p>
    <w:p w:rsidR="00000000" w:rsidRPr="001D61DE" w:rsidP="001D61DE">
      <w:pPr>
        <w:pStyle w:val="AllowPageBreak"/>
      </w:pPr>
    </w:p>
    <w:p w:rsidR="00000000" w:rsidRPr="001D61DE" w:rsidP="001D61DE">
      <w:pPr>
        <w:pStyle w:val="Heading1"/>
      </w:pPr>
      <w:bookmarkStart w:id="10" w:name="O_1139602"/>
      <w:bookmarkEnd w:id="10"/>
      <w:r w:rsidRPr="001D61DE">
        <w:t>Knowledge Evidence</w:t>
      </w:r>
    </w:p>
    <w:p w:rsidR="00000000" w:rsidRPr="001D61DE" w:rsidP="00712C62">
      <w:pPr>
        <w:pStyle w:val="BodyText"/>
      </w:pPr>
      <w:r w:rsidRPr="001D61DE">
        <w:t>The candidate must be able to demonstrate knowledge to complete the tasks outlined in the elements, performance criteria and foundation skills of this unit, including knowledge of:</w:t>
      </w:r>
    </w:p>
    <w:p w:rsidR="00000000" w:rsidRPr="001D61DE" w:rsidP="001D61DE">
      <w:pPr>
        <w:pStyle w:val="ListBullet"/>
      </w:pPr>
      <w:r w:rsidRPr="001D61DE">
        <w:t>legislation required to control construction site water tables</w:t>
      </w:r>
    </w:p>
    <w:p w:rsidR="00000000" w:rsidRPr="001D61DE" w:rsidP="001D61DE">
      <w:pPr>
        <w:pStyle w:val="ListBullet"/>
      </w:pPr>
      <w:r w:rsidRPr="001D61DE">
        <w:t>policies, p</w:t>
      </w:r>
      <w:r w:rsidRPr="001D61DE">
        <w:t xml:space="preserve">rocedures and documentation required to control construction site water tables, including those relating to: </w:t>
      </w:r>
    </w:p>
    <w:p w:rsidR="00000000" w:rsidRPr="001D61DE" w:rsidP="001D61DE">
      <w:pPr>
        <w:pStyle w:val="ListBullet2"/>
      </w:pPr>
      <w:r w:rsidRPr="001D61DE">
        <w:t>hazard and risk management</w:t>
      </w:r>
    </w:p>
    <w:p w:rsidR="00000000" w:rsidRPr="001D61DE" w:rsidP="001D61DE">
      <w:pPr>
        <w:pStyle w:val="ListBullet2"/>
      </w:pPr>
      <w:r w:rsidRPr="001D61DE">
        <w:t xml:space="preserve">site and equipment safety </w:t>
      </w:r>
    </w:p>
    <w:p w:rsidR="00000000" w:rsidRPr="001D61DE" w:rsidP="001D61DE">
      <w:pPr>
        <w:pStyle w:val="ListBullet2"/>
      </w:pPr>
      <w:r w:rsidRPr="001D61DE">
        <w:t>emergency response</w:t>
      </w:r>
    </w:p>
    <w:p w:rsidR="00000000" w:rsidRPr="001D61DE" w:rsidP="001D61DE">
      <w:pPr>
        <w:pStyle w:val="ListBullet2"/>
      </w:pPr>
      <w:r w:rsidRPr="001D61DE">
        <w:t>environmental protection</w:t>
      </w:r>
    </w:p>
    <w:p w:rsidR="00000000" w:rsidRPr="001D61DE" w:rsidP="001D61DE">
      <w:pPr>
        <w:pStyle w:val="ListBullet2"/>
      </w:pPr>
      <w:r w:rsidRPr="001D61DE">
        <w:t>waste management</w:t>
      </w:r>
    </w:p>
    <w:p w:rsidR="00000000" w:rsidRPr="001D61DE" w:rsidP="001D61DE">
      <w:pPr>
        <w:pStyle w:val="ListBullet2"/>
      </w:pPr>
      <w:r w:rsidRPr="001D61DE">
        <w:t>communication techniques and e</w:t>
      </w:r>
      <w:r w:rsidRPr="001D61DE">
        <w:t>quipment</w:t>
      </w:r>
    </w:p>
    <w:p w:rsidR="00000000" w:rsidRPr="001D61DE" w:rsidP="001D61DE">
      <w:pPr>
        <w:pStyle w:val="ListBullet2"/>
      </w:pPr>
      <w:r w:rsidRPr="001D61DE">
        <w:t xml:space="preserve">site isolation and traffic control responsibilities </w:t>
      </w:r>
    </w:p>
    <w:p w:rsidR="00000000" w:rsidRPr="001D61DE" w:rsidP="001D61DE">
      <w:pPr>
        <w:pStyle w:val="ListBullet2"/>
      </w:pPr>
      <w:r w:rsidRPr="001D61DE">
        <w:t>operational, maintenance and basic diagnostic procedures</w:t>
      </w:r>
    </w:p>
    <w:p w:rsidR="00000000" w:rsidRPr="001D61DE" w:rsidP="001D61DE">
      <w:pPr>
        <w:pStyle w:val="ListBullet2"/>
      </w:pPr>
      <w:r w:rsidRPr="001D61DE">
        <w:t>project quality requirements</w:t>
      </w:r>
    </w:p>
    <w:p w:rsidR="00000000" w:rsidRPr="001D61DE" w:rsidP="001D61DE">
      <w:pPr>
        <w:pStyle w:val="ListBullet2"/>
      </w:pPr>
      <w:r w:rsidRPr="001D61DE">
        <w:t>job plans and specifications</w:t>
      </w:r>
    </w:p>
    <w:p w:rsidR="00000000" w:rsidRPr="001D61DE" w:rsidP="001D61DE">
      <w:pPr>
        <w:pStyle w:val="ListBullet2"/>
      </w:pPr>
      <w:r w:rsidRPr="001D61DE">
        <w:t>site requirements</w:t>
      </w:r>
    </w:p>
    <w:p w:rsidR="00000000" w:rsidRPr="001D61DE" w:rsidP="001D61DE">
      <w:pPr>
        <w:pStyle w:val="ListBullet2"/>
      </w:pPr>
      <w:r w:rsidRPr="001D61DE">
        <w:t>manufacturer specifications for required plant and equipment</w:t>
      </w:r>
    </w:p>
    <w:p w:rsidR="00000000" w:rsidRPr="001D61DE" w:rsidP="001D61DE">
      <w:pPr>
        <w:pStyle w:val="ListBullet2"/>
      </w:pPr>
      <w:r w:rsidRPr="001D61DE">
        <w:t>workplace recording and reporting</w:t>
      </w:r>
    </w:p>
    <w:p w:rsidR="00000000" w:rsidRPr="001D61DE" w:rsidP="001D61DE">
      <w:pPr>
        <w:pStyle w:val="ListBullet"/>
      </w:pPr>
      <w:r w:rsidRPr="001D61DE">
        <w:t xml:space="preserve">principles and techniques required to control construction site water tables, including those relating to: </w:t>
      </w:r>
    </w:p>
    <w:p w:rsidR="00000000" w:rsidRPr="001D61DE" w:rsidP="001D61DE">
      <w:pPr>
        <w:pStyle w:val="ListBullet2"/>
      </w:pPr>
      <w:r w:rsidRPr="001D61DE">
        <w:t xml:space="preserve">interpreting engineering drawings </w:t>
      </w:r>
    </w:p>
    <w:p w:rsidR="00000000" w:rsidRPr="001D61DE" w:rsidP="001D61DE">
      <w:pPr>
        <w:pStyle w:val="ListBullet2"/>
      </w:pPr>
      <w:r w:rsidRPr="001D61DE">
        <w:t xml:space="preserve">hazardous materials </w:t>
      </w:r>
    </w:p>
    <w:p w:rsidR="00000000" w:rsidRPr="001D61DE" w:rsidP="001D61DE">
      <w:pPr>
        <w:pStyle w:val="ListBullet2"/>
      </w:pPr>
      <w:r w:rsidRPr="001D61DE">
        <w:t xml:space="preserve">erosion and sedimentation </w:t>
      </w:r>
    </w:p>
    <w:p w:rsidR="00000000" w:rsidRPr="001D61DE" w:rsidP="001D61DE">
      <w:pPr>
        <w:pStyle w:val="ListBullet2"/>
      </w:pPr>
      <w:r w:rsidRPr="001D61DE">
        <w:t>drainage and dewatering syste</w:t>
      </w:r>
      <w:r w:rsidRPr="001D61DE">
        <w:t xml:space="preserve">ms, including: </w:t>
      </w:r>
    </w:p>
    <w:p w:rsidR="00000000" w:rsidRPr="001D61DE" w:rsidP="001D61DE">
      <w:pPr>
        <w:pStyle w:val="ListBullet3"/>
      </w:pPr>
      <w:r w:rsidRPr="001D61DE">
        <w:t>spears</w:t>
      </w:r>
    </w:p>
    <w:p w:rsidR="00000000" w:rsidRPr="001D61DE" w:rsidP="001D61DE">
      <w:pPr>
        <w:pStyle w:val="ListBullet3"/>
      </w:pPr>
      <w:r w:rsidRPr="001D61DE">
        <w:t>wick drains</w:t>
      </w:r>
    </w:p>
    <w:p w:rsidR="00000000" w:rsidRPr="001D61DE" w:rsidP="001D61DE">
      <w:pPr>
        <w:pStyle w:val="ListBullet3"/>
      </w:pPr>
      <w:r w:rsidRPr="001D61DE">
        <w:t>well points</w:t>
      </w:r>
    </w:p>
    <w:p w:rsidR="00000000" w:rsidRPr="001D61DE" w:rsidP="001D61DE">
      <w:pPr>
        <w:pStyle w:val="ListBullet3"/>
      </w:pPr>
      <w:r w:rsidRPr="001D61DE">
        <w:t>sumps</w:t>
      </w:r>
    </w:p>
    <w:p w:rsidR="00000000" w:rsidRPr="001D61DE" w:rsidP="001D61DE">
      <w:pPr>
        <w:pStyle w:val="ListBullet3"/>
      </w:pPr>
      <w:r w:rsidRPr="001D61DE">
        <w:t>holding ponds</w:t>
      </w:r>
    </w:p>
    <w:p w:rsidR="00000000" w:rsidRPr="001D61DE" w:rsidP="001D61DE">
      <w:pPr>
        <w:pStyle w:val="ListBullet2"/>
      </w:pPr>
      <w:r w:rsidRPr="001D61DE">
        <w:t xml:space="preserve">temporary drainage systems </w:t>
      </w:r>
    </w:p>
    <w:p w:rsidR="00000000" w:rsidRPr="001D61DE" w:rsidP="001D61DE">
      <w:pPr>
        <w:pStyle w:val="ListBullet2"/>
      </w:pPr>
      <w:r w:rsidRPr="001D61DE">
        <w:t>pumps and wells</w:t>
      </w:r>
    </w:p>
    <w:p w:rsidR="00000000" w:rsidRPr="001D61DE" w:rsidP="001D61DE">
      <w:pPr>
        <w:pStyle w:val="ListBullet2"/>
      </w:pPr>
      <w:r w:rsidRPr="001D61DE">
        <w:t xml:space="preserve">stormwater outlet systems </w:t>
      </w:r>
    </w:p>
    <w:p w:rsidR="00000000" w:rsidRPr="001D61DE" w:rsidP="001D61DE">
      <w:pPr>
        <w:pStyle w:val="ListBullet2"/>
      </w:pPr>
      <w:r w:rsidRPr="001D61DE">
        <w:t>water quality and treatments</w:t>
      </w:r>
    </w:p>
    <w:p w:rsidR="00000000" w:rsidRPr="001D61DE" w:rsidP="001D61DE">
      <w:pPr>
        <w:pStyle w:val="ListBullet2"/>
      </w:pPr>
      <w:r w:rsidRPr="001D61DE">
        <w:t>gravel and filter placements</w:t>
      </w:r>
    </w:p>
    <w:p w:rsidR="00000000" w:rsidRPr="001D61DE" w:rsidP="001D61DE">
      <w:pPr>
        <w:pStyle w:val="ListBullet2"/>
      </w:pPr>
      <w:r w:rsidRPr="001D61DE">
        <w:t>existing water levels</w:t>
      </w:r>
    </w:p>
    <w:p w:rsidR="00000000" w:rsidRPr="001D61DE" w:rsidP="001D61DE">
      <w:pPr>
        <w:pStyle w:val="ListBullet"/>
      </w:pPr>
      <w:r w:rsidRPr="001D61DE">
        <w:t>types, characteristics, technical capabilities and limitations of plant and equipment required to control construction site water tables, including:</w:t>
      </w:r>
    </w:p>
    <w:p w:rsidR="00000000" w:rsidRPr="001D61DE" w:rsidP="001D61DE">
      <w:pPr>
        <w:pStyle w:val="ListBullet2"/>
      </w:pPr>
      <w:r w:rsidRPr="001D61DE">
        <w:t>hand tools</w:t>
      </w:r>
    </w:p>
    <w:p w:rsidR="00000000" w:rsidRPr="001D61DE" w:rsidP="001D61DE">
      <w:pPr>
        <w:pStyle w:val="ListBullet2"/>
      </w:pPr>
      <w:r w:rsidRPr="001D61DE">
        <w:t>pumps</w:t>
      </w:r>
    </w:p>
    <w:p w:rsidR="00000000" w:rsidRPr="001D61DE" w:rsidP="001D61DE">
      <w:pPr>
        <w:pStyle w:val="ListBullet2"/>
      </w:pPr>
      <w:r w:rsidRPr="001D61DE">
        <w:t>hand operated excavation equipment</w:t>
      </w:r>
    </w:p>
    <w:p w:rsidR="00000000" w:rsidRPr="001D61DE" w:rsidP="001D61DE">
      <w:pPr>
        <w:pStyle w:val="ListBullet2"/>
      </w:pPr>
      <w:r w:rsidRPr="001D61DE">
        <w:t>natural materials, including:</w:t>
      </w:r>
    </w:p>
    <w:p w:rsidR="00000000" w:rsidRPr="001D61DE" w:rsidP="001D61DE">
      <w:pPr>
        <w:pStyle w:val="ListBullet3"/>
      </w:pPr>
      <w:r w:rsidRPr="001D61DE">
        <w:t>clay</w:t>
      </w:r>
    </w:p>
    <w:p w:rsidR="00000000" w:rsidRPr="001D61DE" w:rsidP="001D61DE">
      <w:pPr>
        <w:pStyle w:val="ListBullet3"/>
      </w:pPr>
      <w:r w:rsidRPr="001D61DE">
        <w:t>silts</w:t>
      </w:r>
    </w:p>
    <w:p w:rsidR="00000000" w:rsidRPr="001D61DE" w:rsidP="001D61DE">
      <w:pPr>
        <w:pStyle w:val="ListBullet3"/>
      </w:pPr>
      <w:r w:rsidRPr="001D61DE">
        <w:t>gravel</w:t>
      </w:r>
    </w:p>
    <w:p w:rsidR="00000000" w:rsidRPr="001D61DE" w:rsidP="001D61DE">
      <w:pPr>
        <w:pStyle w:val="ListBullet3"/>
      </w:pPr>
      <w:r w:rsidRPr="001D61DE">
        <w:t>topsoil</w:t>
      </w:r>
    </w:p>
    <w:p w:rsidR="00000000" w:rsidRPr="001D61DE" w:rsidP="001D61DE">
      <w:pPr>
        <w:pStyle w:val="ListBullet"/>
      </w:pPr>
      <w:r w:rsidRPr="001D61DE">
        <w:t>materials safety data sheet (SDS) compliance processes</w:t>
      </w:r>
    </w:p>
    <w:p w:rsidR="00000000" w:rsidRPr="001D61DE" w:rsidP="001D61DE">
      <w:pPr>
        <w:pStyle w:val="ListBullet"/>
      </w:pPr>
      <w:r w:rsidRPr="001D61DE">
        <w:t>components of job safety analyses (JSAs), job safety environmental analyses (JSEAs), and safe work method statements (SWMs)</w:t>
      </w:r>
    </w:p>
    <w:p w:rsidR="00000000" w:rsidRPr="001D61DE" w:rsidP="001D61DE">
      <w:pPr>
        <w:pStyle w:val="ListBullet"/>
      </w:pPr>
      <w:r w:rsidRPr="001D61DE">
        <w:t>civil construction terminology relating to the control of constructi</w:t>
      </w:r>
      <w:r w:rsidRPr="001D61DE">
        <w:t>on site water tables.</w:t>
      </w:r>
    </w:p>
    <w:p w:rsidR="00000000" w:rsidRPr="001D61DE" w:rsidP="001D61DE">
      <w:pPr>
        <w:pStyle w:val="AllowPageBreak"/>
      </w:pPr>
    </w:p>
    <w:p w:rsidR="00000000" w:rsidRPr="001D61DE" w:rsidP="001D61DE">
      <w:pPr>
        <w:pStyle w:val="Heading1"/>
      </w:pPr>
      <w:bookmarkStart w:id="11" w:name="O_1139601"/>
      <w:bookmarkEnd w:id="11"/>
      <w:r w:rsidRPr="001D61DE">
        <w:t>Assessment Conditions</w:t>
      </w:r>
    </w:p>
    <w:p w:rsidR="00000000" w:rsidRPr="001D61DE" w:rsidP="00712C62">
      <w:pPr>
        <w:pStyle w:val="BodyText"/>
      </w:pPr>
      <w:r w:rsidRPr="001D61DE">
        <w:t>Mandatory conditions for assessment of this unit are stipulated below. The assessment must:</w:t>
      </w:r>
    </w:p>
    <w:p w:rsidR="00000000" w:rsidRPr="001D61DE" w:rsidP="001D61DE">
      <w:pPr>
        <w:pStyle w:val="ListBullet"/>
      </w:pPr>
      <w:r w:rsidRPr="001D61DE">
        <w:t>include access to:</w:t>
      </w:r>
    </w:p>
    <w:p w:rsidR="00000000" w:rsidRPr="001D61DE" w:rsidP="001D61DE">
      <w:pPr>
        <w:pStyle w:val="ListBullet2"/>
      </w:pPr>
      <w:r w:rsidRPr="001D61DE">
        <w:t>personal protective equipment</w:t>
      </w:r>
    </w:p>
    <w:p w:rsidR="00000000" w:rsidRPr="001D61DE" w:rsidP="001D61DE">
      <w:pPr>
        <w:pStyle w:val="ListBullet2"/>
      </w:pPr>
      <w:r w:rsidRPr="001D61DE">
        <w:t>equipment required to control construction site water tables</w:t>
      </w:r>
    </w:p>
    <w:p w:rsidR="00000000" w:rsidRPr="001D61DE" w:rsidP="001D61DE">
      <w:pPr>
        <w:pStyle w:val="ListBullet"/>
      </w:pPr>
      <w:r w:rsidRPr="001D61DE">
        <w:t xml:space="preserve">be conducted in a safe environment; and, </w:t>
      </w:r>
    </w:p>
    <w:p w:rsidR="00000000" w:rsidRPr="001D61DE" w:rsidP="001D61DE">
      <w:pPr>
        <w:pStyle w:val="ListBullet"/>
      </w:pPr>
      <w:r w:rsidRPr="001D61DE">
        <w:t>be assessed in the context of this sector</w:t>
      </w:r>
      <w:r>
        <w:t>’</w:t>
      </w:r>
      <w:r w:rsidRPr="001D61DE">
        <w:t xml:space="preserve">s work environment; and, </w:t>
      </w:r>
    </w:p>
    <w:p w:rsidR="00000000" w:rsidRPr="001D61DE" w:rsidP="001D61DE">
      <w:pPr>
        <w:pStyle w:val="ListBullet"/>
      </w:pPr>
      <w:r w:rsidRPr="001D61DE">
        <w:t>be assessed in compliance with required legislation/regulation and using policies, p</w:t>
      </w:r>
      <w:r w:rsidRPr="001D61DE">
        <w:t>rocedures and processes directly related to the industry sector for which it is being assessed; and,</w:t>
      </w:r>
    </w:p>
    <w:p w:rsidR="00000000" w:rsidRPr="001D61DE" w:rsidP="001D61DE">
      <w:pPr>
        <w:pStyle w:val="ListBullet"/>
      </w:pPr>
      <w:r w:rsidRPr="001D61DE">
        <w:t>confirm consistent performance can be applied in a range of relevant workplace circumstances.</w:t>
      </w:r>
    </w:p>
    <w:p w:rsidR="00000000" w:rsidRPr="001D61DE" w:rsidP="00712C62">
      <w:pPr>
        <w:pStyle w:val="BodyText"/>
      </w:pPr>
      <w:r w:rsidRPr="001D61DE">
        <w:t>Where personal safety or environmental damage are limiting fa</w:t>
      </w:r>
      <w:r w:rsidRPr="001D61DE">
        <w:t xml:space="preserve">ctors, assessment may occur in a simulated work environment* provided it is realistic and sufficiently rigorous to cover all aspects of this sector’s workplace performance, including environment, task skills, task management skills, contingency management </w:t>
      </w:r>
      <w:r w:rsidRPr="001D61DE">
        <w:t>skills and job role environment skills.</w:t>
      </w:r>
    </w:p>
    <w:p w:rsidR="00000000" w:rsidRPr="001D61DE" w:rsidP="001D61DE">
      <w:pPr>
        <w:pStyle w:val="BodyTextBold"/>
      </w:pPr>
      <w:r w:rsidRPr="001D61DE">
        <w:t>Assessor requirements</w:t>
      </w:r>
    </w:p>
    <w:p w:rsidR="00000000" w:rsidRPr="001D61DE" w:rsidP="00712C62">
      <w:pPr>
        <w:pStyle w:val="BodyText"/>
      </w:pPr>
      <w:r w:rsidRPr="001D61DE">
        <w:t>Assessors must be able to clearly demonstrate current and relevant industry knowledge and experience to satisfy the mandatory regulatory standards as set out in the Standards for Registered Trai</w:t>
      </w:r>
      <w:r w:rsidRPr="001D61DE">
        <w:t xml:space="preserve">ning Organisations </w:t>
      </w:r>
      <w:r w:rsidRPr="001D61DE">
        <w:t>2015/Australian Quality Training Framework mandatory requirements for assessors current at the time of assessment and any relevant licensing and certification requirements. This includes:</w:t>
      </w:r>
    </w:p>
    <w:p w:rsidR="00000000" w:rsidRPr="001D61DE" w:rsidP="001D61DE">
      <w:pPr>
        <w:pStyle w:val="ListBullet"/>
      </w:pPr>
      <w:r w:rsidRPr="001D61DE">
        <w:t>vocational competencies at least to the level be</w:t>
      </w:r>
      <w:r w:rsidRPr="001D61DE">
        <w:t>ing delivered and assessed</w:t>
      </w:r>
    </w:p>
    <w:p w:rsidR="00000000" w:rsidRPr="001D61DE" w:rsidP="001D61DE">
      <w:pPr>
        <w:pStyle w:val="ListBullet"/>
      </w:pPr>
      <w:r w:rsidRPr="001D61DE">
        <w:t>current industry skills directly relevant to the training and assessment being provided</w:t>
      </w:r>
    </w:p>
    <w:p w:rsidR="00000000" w:rsidRPr="001D61DE" w:rsidP="001D61DE">
      <w:pPr>
        <w:pStyle w:val="ListBullet"/>
      </w:pPr>
      <w:r w:rsidRPr="001D61DE">
        <w:t>current knowledge and skills in vocational training and learning that informs their training and assessment</w:t>
      </w:r>
    </w:p>
    <w:p w:rsidR="00000000" w:rsidRPr="001D61DE" w:rsidP="001D61DE">
      <w:pPr>
        <w:pStyle w:val="ListBullet"/>
      </w:pPr>
      <w:r w:rsidRPr="001D61DE">
        <w:t>formal relevant qualifications in</w:t>
      </w:r>
      <w:r w:rsidRPr="001D61DE">
        <w:t xml:space="preserve"> training and assessment</w:t>
      </w:r>
    </w:p>
    <w:p w:rsidR="00000000" w:rsidRPr="001D61DE" w:rsidP="001D61DE">
      <w:pPr>
        <w:pStyle w:val="ListBullet"/>
      </w:pPr>
      <w:r w:rsidRPr="001D61DE">
        <w:t xml:space="preserve">having knowledge of and/or experience using the latest techniques and processes </w:t>
      </w:r>
    </w:p>
    <w:p w:rsidR="00000000" w:rsidRPr="001D61DE" w:rsidP="001D61DE">
      <w:pPr>
        <w:pStyle w:val="ListBullet"/>
      </w:pPr>
      <w:r w:rsidRPr="001D61DE">
        <w:t>possessing the required level of RII training product knowledge</w:t>
      </w:r>
    </w:p>
    <w:p w:rsidR="00000000" w:rsidRPr="001D61DE" w:rsidP="001D61DE">
      <w:pPr>
        <w:pStyle w:val="ListBullet"/>
      </w:pPr>
      <w:r w:rsidRPr="001D61DE">
        <w:t>having an understanding and knowledge of legislat</w:t>
      </w:r>
      <w:r w:rsidRPr="001D61DE">
        <w:t>ion and regulations relevant to the industry and to employment and workplaces</w:t>
      </w:r>
    </w:p>
    <w:p w:rsidR="00000000" w:rsidRPr="001D61DE" w:rsidP="001D61DE">
      <w:pPr>
        <w:pStyle w:val="ListBullet"/>
      </w:pPr>
      <w:r w:rsidRPr="001D61DE">
        <w:t>demonstrating the performance evidence, and knowledge evidence outlined in this unit of competency, and</w:t>
      </w:r>
    </w:p>
    <w:p w:rsidR="00000000" w:rsidRPr="001D61DE" w:rsidP="001D61DE">
      <w:pPr>
        <w:pStyle w:val="ListBullet"/>
      </w:pPr>
      <w:r w:rsidRPr="001D61DE">
        <w:t>the minimum years of current** work experience after competency has been o</w:t>
      </w:r>
      <w:r w:rsidRPr="001D61DE">
        <w:t>btained as specified below in an industry sector relevant to the outcomes of the unit.</w:t>
      </w:r>
    </w:p>
    <w:p w:rsidR="00000000" w:rsidRPr="001D61DE" w:rsidP="00712C62">
      <w:pPr>
        <w:pStyle w:val="BodyText"/>
      </w:pPr>
      <w:r w:rsidRPr="001D61DE">
        <w:t xml:space="preserve">It is also acceptable for the appropriately qualified assessor to work with an industry expert to conduct assessment together and for the industry expert to be involved </w:t>
      </w:r>
      <w:r w:rsidRPr="001D61DE">
        <w:t>in the assessment judgement. The industry expert must have current industry skills directly relevant to the training and assessment being provided. This means the industry subject matter expert must demonstrate skills and knowledge from the minimum years o</w:t>
      </w:r>
      <w:r w:rsidRPr="001D61DE">
        <w:t>f current work experience after competency has been obtained as specified below, including time spent in roles related to the unit being assessed:</w:t>
      </w:r>
    </w:p>
    <w:tbl>
      <w:tblPr>
        <w:tblW w:w="0" w:type="auto"/>
        <w:tblCellMar>
          <w:left w:w="62" w:type="dxa"/>
          <w:right w:w="62" w:type="dxa"/>
        </w:tblCellMar>
        <w:tblLook w:val="0000"/>
      </w:tblPr>
      <w:tblGrid>
        <w:gridCol w:w="4330"/>
        <w:gridCol w:w="1622"/>
        <w:gridCol w:w="3244"/>
      </w:tblGrid>
      <w:tr w:rsidTr="00712C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Heading4"/>
              <w:rPr>
                <w:lang w:val="en-NZ"/>
              </w:rPr>
            </w:pPr>
            <w:r w:rsidRPr="001D61DE">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Heading4"/>
              <w:rPr>
                <w:lang w:val="en-NZ"/>
              </w:rPr>
            </w:pPr>
            <w:r w:rsidRPr="001D61DE">
              <w:t>AQF indicator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Heading4"/>
              <w:rPr>
                <w:lang w:val="en-NZ"/>
              </w:rPr>
            </w:pPr>
            <w:r w:rsidRPr="001D61DE">
              <w:t>Required assessor or industry subject matter expert experience</w:t>
            </w:r>
          </w:p>
        </w:tc>
      </w:tr>
      <w:tr w:rsidTr="00712C62">
        <w:tblPrEx>
          <w:tblW w:w="0" w:type="auto"/>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Drilli</w:t>
            </w:r>
            <w:r w:rsidRPr="001D61DE">
              <w:t>ng, Metalliferous Mining, Coal Mining, Extractive (Quarrying) and Civil Infrastructure</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1 year</w:t>
            </w:r>
          </w:p>
        </w:tc>
      </w:tr>
      <w:tr w:rsidTr="00712C62">
        <w:tblPrEx>
          <w:tblW w:w="0" w:type="auto"/>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spacing w:before="0" w:after="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2 years</w:t>
            </w:r>
          </w:p>
        </w:tc>
      </w:tr>
      <w:tr w:rsidTr="00712C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 xml:space="preserve">Drilling, Coal Mining, Extractive (Quarrying), Metalliferous Mining and Civil Infrastructure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3 years</w:t>
            </w:r>
          </w:p>
        </w:tc>
      </w:tr>
      <w:tr w:rsidTr="00712C62">
        <w:tblPrEx>
          <w:tblW w:w="0" w:type="auto"/>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1D61DE">
            <w:pPr>
              <w:pStyle w:val="BodyText"/>
              <w:rPr>
                <w:lang w:val="en-NZ"/>
              </w:rPr>
            </w:pPr>
            <w:r w:rsidRPr="001D61DE">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1D61DE" w:rsidP="001D61DE">
            <w:pPr>
              <w:pStyle w:val="BodyText"/>
            </w:pPr>
            <w:r w:rsidRPr="001D61DE">
              <w:t>Where this unit is being assessed outside of the resources and infrastructure sectors assessor and/or industry subject matter expert experience should be in-line with industry standards for the sector in which it is being assessed and where no industry sta</w:t>
            </w:r>
            <w:r w:rsidRPr="001D61DE">
              <w:t>ndard is specified should comply with any relevant regulation.</w:t>
            </w:r>
          </w:p>
        </w:tc>
      </w:tr>
    </w:tbl>
    <w:p w:rsidR="00000000" w:rsidRPr="001D61DE" w:rsidP="00712C62">
      <w:pPr>
        <w:pStyle w:val="BodyText"/>
      </w:pPr>
      <w:r w:rsidRPr="001D61DE">
        <w:t>*Guidance on simulated environments has been stipulated in the RII implementation guide located on VETNet.</w:t>
      </w:r>
    </w:p>
    <w:p w:rsidR="00000000" w:rsidRPr="001D61DE" w:rsidP="00712C62">
      <w:pPr>
        <w:pStyle w:val="BodyText"/>
      </w:pPr>
      <w:r w:rsidRPr="001D61DE">
        <w:t>**Assessors can demonstrate current work experience through employment within indust</w:t>
      </w:r>
      <w:r w:rsidRPr="001D61DE">
        <w:t>ry in a role relevant to the outcomes of the unit; or, for external assessors this can be demonstrated through exposure to industry by conducting a minimum number of site assessments as determined by the relevant industry sector, across various locations.</w:t>
      </w:r>
    </w:p>
    <w:p w:rsidR="00000000" w:rsidRPr="001D61DE" w:rsidP="00712C62">
      <w:pPr>
        <w:pStyle w:val="BodyText"/>
      </w:pPr>
      <w:r w:rsidRPr="001D61DE">
        <w:t>*** While a unit of competency does not have an AQF level, where a unit is being delivered outside of a qualification the first numeric character in the unit code should be considered as the AQF indicator level for assessment purposes.</w:t>
      </w:r>
    </w:p>
    <w:p w:rsidR="00000000" w:rsidRPr="001D61DE" w:rsidP="001D61DE">
      <w:pPr>
        <w:pStyle w:val="Heading1"/>
      </w:pPr>
      <w:bookmarkStart w:id="12" w:name="O_1139599"/>
      <w:bookmarkEnd w:id="12"/>
      <w:r w:rsidRPr="001D61DE">
        <w:t>L</w:t>
      </w:r>
      <w:r w:rsidRPr="001D61DE">
        <w:t>inks</w:t>
      </w:r>
    </w:p>
    <w:p w:rsidR="00000000" w:rsidRPr="001D61DE" w:rsidP="00712C62">
      <w:pPr>
        <w:pStyle w:val="BodyText"/>
      </w:pPr>
      <w:r w:rsidRPr="001D61DE">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5F0F30">
        <w:rPr>
          <w:rStyle w:val="Hyperlink"/>
        </w:rPr>
        <w:t>https://vetnet.gov.au/Pages/TrainingDocs.aspx?q=88a61002-9a21-4386-aaf8-69c76e675272</w:t>
      </w:r>
      <w:r>
        <w:fldChar w:fldCharType="end"/>
      </w:r>
    </w:p>
    <w:p w:rsidR="00000000" w:rsidRPr="001D61DE" w:rsidP="001D61DE"/>
    <w:sectPr w:rsidSect="001D61DE">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D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DE" w:rsidRPr="00712C62" w:rsidP="00712C62">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D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62" w:rsidP="001D61D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712C62" w:rsidP="001D61DE">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Mining and Automotive Skills Alliance</w:t>
    </w:r>
    <w:r>
      <w:fldChar w:fldCharType="end"/>
    </w:r>
  </w:p>
  <w:p w:rsidR="00712C62" w:rsidP="001D61DE">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DE" w:rsidP="001D61DE">
    <w:pPr>
      <w:pStyle w:val="Footer"/>
      <w:framePr w:wrap="around"/>
    </w:pPr>
    <w:r>
      <w:fldChar w:fldCharType="begin"/>
    </w:r>
    <w:r>
      <w:instrText xml:space="preserve"> DOCPROPERTY  Subject  \* MERGEFORMAT </w:instrText>
    </w:r>
    <w:r>
      <w:fldChar w:fldCharType="separate"/>
    </w:r>
    <w:r w:rsidR="00712C62">
      <w:t>Approved</w:t>
    </w:r>
    <w:r w:rsidR="00712C62">
      <w:fldChar w:fldCharType="end"/>
    </w:r>
    <w:r>
      <w:tab/>
      <w:t xml:space="preserve">Page </w:t>
    </w:r>
    <w:r>
      <w:fldChar w:fldCharType="begin"/>
    </w:r>
    <w:r>
      <w:instrText xml:space="preserve"> PAGE  \* Arabic  \* MERGEFORMAT </w:instrText>
    </w:r>
    <w:r>
      <w:fldChar w:fldCharType="separate"/>
    </w:r>
    <w:r w:rsidR="00712C62">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712C62">
      <w:rPr>
        <w:noProof/>
      </w:rPr>
      <w:t>5</w:t>
    </w:r>
    <w:r>
      <w:rPr>
        <w:noProof/>
      </w:rPr>
      <w:fldChar w:fldCharType="end"/>
    </w:r>
  </w:p>
  <w:p w:rsidR="001D61DE" w:rsidP="001D61DE">
    <w:pPr>
      <w:pStyle w:val="Footer"/>
      <w:framePr w:wrap="around"/>
    </w:pPr>
    <w:r>
      <w:t xml:space="preserve">© Commonwealth of Australia, </w:t>
    </w:r>
    <w:r>
      <w:fldChar w:fldCharType="begin"/>
    </w:r>
    <w:r>
      <w:instrText xml:space="preserve"> DATE  \@ "yyyy"  \* MERGEFORMAT </w:instrText>
    </w:r>
    <w:r>
      <w:fldChar w:fldCharType="separate"/>
    </w:r>
    <w:r w:rsidR="00712C62">
      <w:rPr>
        <w:noProof/>
      </w:rPr>
      <w:t>2025</w:t>
    </w:r>
    <w:r>
      <w:fldChar w:fldCharType="end"/>
    </w:r>
    <w:r>
      <w:tab/>
    </w:r>
    <w:r>
      <w:fldChar w:fldCharType="begin"/>
    </w:r>
    <w:r>
      <w:instrText xml:space="preserve"> DOCPROPERTY  Author  \* MERGEFORMAT </w:instrText>
    </w:r>
    <w:r>
      <w:fldChar w:fldCharType="separate"/>
    </w:r>
    <w:r w:rsidR="00712C62">
      <w:t>Mining and Automotive Skills Alliance</w:t>
    </w:r>
    <w:r w:rsidR="00712C62">
      <w:fldChar w:fldCharType="end"/>
    </w:r>
  </w:p>
  <w:p w:rsidR="001D61DE" w:rsidP="001D61D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D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62"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D61DE" w:rsidRPr="00712C62" w:rsidP="00712C62">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D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12C62" w:rsidRPr="002D2AF8" w:rsidP="001D61DE">
    <w:pPr>
      <w:pStyle w:val="Header"/>
      <w:framePr w:wrap="around"/>
    </w:pPr>
    <w:r>
      <w:fldChar w:fldCharType="begin"/>
    </w:r>
    <w:r>
      <w:instrText xml:space="preserve"> TITLE   \* MERGEFORMAT </w:instrText>
    </w:r>
    <w:r>
      <w:fldChar w:fldCharType="separate"/>
    </w:r>
    <w:r>
      <w:t>RIIWMG301E Control construction site water tables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 March 2025</w:t>
    </w:r>
    <w:r>
      <w:fldChar w:fldCharType="end"/>
    </w:r>
  </w:p>
  <w:p w:rsidR="00712C62" w:rsidP="001D61DE">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D61DE" w:rsidRPr="002D2AF8" w:rsidP="001D61DE">
    <w:pPr>
      <w:pStyle w:val="Header"/>
      <w:framePr w:wrap="around"/>
    </w:pPr>
    <w:r>
      <w:fldChar w:fldCharType="begin"/>
    </w:r>
    <w:r>
      <w:instrText xml:space="preserve"> TITLE   \* MERGEFORMAT </w:instrText>
    </w:r>
    <w:r>
      <w:fldChar w:fldCharType="separate"/>
    </w:r>
    <w:r w:rsidR="00712C62">
      <w:t>RIIWMG301E Control construction site water tables</w:t>
    </w:r>
    <w:r w:rsidR="00712C62">
      <w:fldChar w:fldCharType="end"/>
    </w:r>
    <w:r>
      <w:tab/>
      <w:t xml:space="preserve">Date this document was generated: </w:t>
    </w:r>
    <w:r>
      <w:fldChar w:fldCharType="begin"/>
    </w:r>
    <w:r>
      <w:instrText xml:space="preserve"> CREATEDATE  \@ "d MMMM yyyy"  \* MERGEFORMAT </w:instrText>
    </w:r>
    <w:r>
      <w:fldChar w:fldCharType="separate"/>
    </w:r>
    <w:r w:rsidR="00712C62">
      <w:rPr>
        <w:noProof/>
      </w:rPr>
      <w:t>1 March 2025</w:t>
    </w:r>
    <w:r>
      <w:fldChar w:fldCharType="end"/>
    </w:r>
  </w:p>
  <w:p w:rsidR="001D61DE" w:rsidP="001D61D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53EE260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3A0F588"/>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3202C9E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9"/>
  </w:num>
  <w:num w:numId="13">
    <w:abstractNumId w:val="12"/>
  </w:num>
  <w:num w:numId="14">
    <w:abstractNumId w:val="10"/>
  </w:num>
  <w:num w:numId="15">
    <w:abstractNumId w:val="5"/>
  </w:num>
  <w:num w:numId="16">
    <w:abstractNumId w:val="13"/>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D61D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D61DE"/>
    <w:pPr>
      <w:spacing w:before="360" w:after="60"/>
      <w:outlineLvl w:val="0"/>
    </w:pPr>
    <w:rPr>
      <w:sz w:val="32"/>
    </w:rPr>
  </w:style>
  <w:style w:type="paragraph" w:styleId="Heading2">
    <w:name w:val="heading 2"/>
    <w:basedOn w:val="HeadingBase"/>
    <w:next w:val="BodyText"/>
    <w:link w:val="Heading2Char"/>
    <w:qFormat/>
    <w:rsid w:val="001D61DE"/>
    <w:pPr>
      <w:keepLines/>
      <w:spacing w:before="240" w:after="120"/>
      <w:outlineLvl w:val="1"/>
    </w:pPr>
    <w:rPr>
      <w:sz w:val="28"/>
      <w:szCs w:val="40"/>
    </w:rPr>
  </w:style>
  <w:style w:type="paragraph" w:styleId="Heading3">
    <w:name w:val="heading 3"/>
    <w:basedOn w:val="HeadingBase"/>
    <w:next w:val="BodyText"/>
    <w:link w:val="Heading3Char"/>
    <w:qFormat/>
    <w:rsid w:val="001D61DE"/>
    <w:pPr>
      <w:spacing w:before="180" w:after="120"/>
      <w:outlineLvl w:val="2"/>
    </w:pPr>
    <w:rPr>
      <w:spacing w:val="-10"/>
      <w:kern w:val="32"/>
    </w:rPr>
  </w:style>
  <w:style w:type="paragraph" w:styleId="Heading4">
    <w:name w:val="heading 4"/>
    <w:basedOn w:val="HeadingBase"/>
    <w:next w:val="BodyText"/>
    <w:link w:val="Heading4Char"/>
    <w:qFormat/>
    <w:rsid w:val="001D61DE"/>
    <w:pPr>
      <w:spacing w:before="160" w:after="120"/>
      <w:outlineLvl w:val="3"/>
    </w:pPr>
    <w:rPr>
      <w:sz w:val="22"/>
    </w:rPr>
  </w:style>
  <w:style w:type="paragraph" w:styleId="Heading5">
    <w:name w:val="heading 5"/>
    <w:basedOn w:val="HeadingBase"/>
    <w:next w:val="Normal"/>
    <w:link w:val="Heading5Char"/>
    <w:qFormat/>
    <w:rsid w:val="001D61DE"/>
    <w:pPr>
      <w:spacing w:before="80"/>
      <w:outlineLvl w:val="4"/>
    </w:pPr>
    <w:rPr>
      <w:color w:val="918585"/>
      <w:sz w:val="20"/>
    </w:rPr>
  </w:style>
  <w:style w:type="paragraph" w:styleId="Heading6">
    <w:name w:val="heading 6"/>
    <w:basedOn w:val="HeadingBase"/>
    <w:next w:val="Normal"/>
    <w:link w:val="Heading6Char"/>
    <w:qFormat/>
    <w:rsid w:val="001D61DE"/>
    <w:pPr>
      <w:spacing w:before="60"/>
      <w:outlineLvl w:val="5"/>
    </w:pPr>
    <w:rPr>
      <w:color w:val="918585"/>
      <w:sz w:val="20"/>
    </w:rPr>
  </w:style>
  <w:style w:type="paragraph" w:styleId="Heading7">
    <w:name w:val="heading 7"/>
    <w:basedOn w:val="Normal"/>
    <w:next w:val="Normal"/>
    <w:link w:val="Heading7Char"/>
    <w:qFormat/>
    <w:rsid w:val="001D61DE"/>
    <w:pPr>
      <w:ind w:left="720"/>
      <w:outlineLvl w:val="6"/>
    </w:pPr>
    <w:rPr>
      <w:i/>
    </w:rPr>
  </w:style>
  <w:style w:type="paragraph" w:styleId="Heading8">
    <w:name w:val="heading 8"/>
    <w:basedOn w:val="Normal"/>
    <w:next w:val="Normal"/>
    <w:link w:val="Heading8Char"/>
    <w:qFormat/>
    <w:rsid w:val="001D61DE"/>
    <w:pPr>
      <w:ind w:left="720"/>
      <w:outlineLvl w:val="7"/>
    </w:pPr>
    <w:rPr>
      <w:i/>
    </w:rPr>
  </w:style>
  <w:style w:type="paragraph" w:styleId="Heading9">
    <w:name w:val="heading 9"/>
    <w:basedOn w:val="Normal"/>
    <w:next w:val="Normal"/>
    <w:link w:val="Heading9Char"/>
    <w:qFormat/>
    <w:rsid w:val="001D61DE"/>
    <w:pPr>
      <w:ind w:left="720"/>
      <w:outlineLvl w:val="8"/>
    </w:pPr>
    <w:rPr>
      <w:i/>
    </w:rPr>
  </w:style>
  <w:style w:type="character" w:default="1" w:styleId="DefaultParagraphFont">
    <w:name w:val="Default Paragraph Font"/>
    <w:uiPriority w:val="1"/>
    <w:unhideWhenUsed/>
    <w:rsid w:val="001D61D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D61DE"/>
  </w:style>
  <w:style w:type="character" w:customStyle="1" w:styleId="Heading1Char">
    <w:name w:val="Heading 1 Char"/>
    <w:basedOn w:val="DefaultParagraphFont"/>
    <w:link w:val="Heading1"/>
    <w:rsid w:val="001D61D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1D61DE"/>
    <w:rPr>
      <w:rFonts w:ascii="Times New Roman" w:eastAsia="Times New Roman" w:hAnsi="Times New Roman" w:cs="Times New Roman"/>
      <w:b/>
      <w:szCs w:val="20"/>
      <w:lang w:eastAsia="en-US"/>
    </w:rPr>
  </w:style>
  <w:style w:type="paragraph" w:styleId="BodyText">
    <w:name w:val="Body Text"/>
    <w:basedOn w:val="Normal"/>
    <w:link w:val="BodyTextChar"/>
    <w:rsid w:val="001D61D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D61DE"/>
    <w:rPr>
      <w:rFonts w:ascii="Times New Roman" w:eastAsia="Times New Roman" w:hAnsi="Times New Roman" w:cs="Times New Roman"/>
      <w:sz w:val="24"/>
      <w:lang w:eastAsia="en-US"/>
    </w:rPr>
  </w:style>
  <w:style w:type="paragraph" w:styleId="List">
    <w:name w:val="List"/>
    <w:basedOn w:val="BodyText"/>
    <w:next w:val="BodyText"/>
    <w:rsid w:val="001D61DE"/>
    <w:pPr>
      <w:tabs>
        <w:tab w:val="left" w:pos="340"/>
      </w:tabs>
      <w:spacing w:before="60" w:after="60"/>
      <w:ind w:left="340" w:hanging="340"/>
    </w:pPr>
  </w:style>
  <w:style w:type="paragraph" w:styleId="ListBullet">
    <w:name w:val="List Bullet"/>
    <w:basedOn w:val="List"/>
    <w:rsid w:val="001D61DE"/>
    <w:pPr>
      <w:numPr>
        <w:numId w:val="13"/>
      </w:numPr>
      <w:tabs>
        <w:tab w:val="clear" w:pos="340"/>
      </w:tabs>
      <w:spacing w:before="40" w:after="40"/>
    </w:pPr>
  </w:style>
  <w:style w:type="character" w:customStyle="1" w:styleId="SpecialBold">
    <w:name w:val="Special Bold"/>
    <w:basedOn w:val="DefaultParagraphFont"/>
    <w:rsid w:val="001D61DE"/>
    <w:rPr>
      <w:b/>
      <w:spacing w:val="0"/>
    </w:rPr>
  </w:style>
  <w:style w:type="paragraph" w:styleId="ListBullet2">
    <w:name w:val="List Bullet 2"/>
    <w:basedOn w:val="List2"/>
    <w:rsid w:val="001D61DE"/>
    <w:pPr>
      <w:numPr>
        <w:numId w:val="14"/>
      </w:numPr>
      <w:tabs>
        <w:tab w:val="clear" w:pos="680"/>
      </w:tabs>
    </w:pPr>
  </w:style>
  <w:style w:type="character" w:styleId="Emphasis">
    <w:name w:val="Emphasis"/>
    <w:basedOn w:val="DefaultParagraphFont"/>
    <w:qFormat/>
    <w:rsid w:val="001D61DE"/>
    <w:rPr>
      <w:i/>
    </w:rPr>
  </w:style>
  <w:style w:type="paragraph" w:customStyle="1" w:styleId="SuperHeading">
    <w:name w:val="SuperHeading"/>
    <w:basedOn w:val="Normal"/>
    <w:rsid w:val="001D61DE"/>
    <w:pPr>
      <w:spacing w:before="240" w:after="120"/>
      <w:outlineLvl w:val="0"/>
    </w:pPr>
    <w:rPr>
      <w:rFonts w:ascii="Times New Roman" w:hAnsi="Times New Roman"/>
      <w:b/>
      <w:sz w:val="32"/>
    </w:rPr>
  </w:style>
  <w:style w:type="paragraph" w:customStyle="1" w:styleId="AllowPageBreak">
    <w:name w:val="AllowPageBreak"/>
    <w:rsid w:val="001D61DE"/>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1D61DE"/>
    <w:pPr>
      <w:numPr>
        <w:numId w:val="3"/>
      </w:numPr>
      <w:tabs>
        <w:tab w:val="clear" w:pos="1021"/>
      </w:tabs>
      <w:ind w:left="1037" w:hanging="357"/>
    </w:pPr>
  </w:style>
  <w:style w:type="paragraph" w:customStyle="1" w:styleId="BodyTextBold">
    <w:name w:val="Body Text Bold"/>
    <w:basedOn w:val="BodyText"/>
    <w:qFormat/>
    <w:rsid w:val="001D61DE"/>
    <w:rPr>
      <w:b/>
    </w:rPr>
  </w:style>
  <w:style w:type="character" w:customStyle="1" w:styleId="Heading2Char">
    <w:name w:val="Heading 2 Char"/>
    <w:basedOn w:val="DefaultParagraphFont"/>
    <w:link w:val="Heading2"/>
    <w:rsid w:val="001D61D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D61D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1D61D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D61D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D61D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D61D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D61DE"/>
    <w:rPr>
      <w:rFonts w:ascii="Courier New" w:eastAsia="Times New Roman" w:hAnsi="Courier New" w:cs="Times New Roman"/>
      <w:i/>
      <w:szCs w:val="20"/>
      <w:lang w:eastAsia="en-US"/>
    </w:rPr>
  </w:style>
  <w:style w:type="paragraph" w:customStyle="1" w:styleId="HeadingBase">
    <w:name w:val="Heading Base"/>
    <w:rsid w:val="001D61D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D61DE"/>
    <w:pPr>
      <w:tabs>
        <w:tab w:val="right" w:leader="dot" w:pos="9072"/>
      </w:tabs>
      <w:ind w:left="567"/>
    </w:pPr>
    <w:rPr>
      <w:szCs w:val="22"/>
    </w:rPr>
  </w:style>
  <w:style w:type="paragraph" w:customStyle="1" w:styleId="TOCBase">
    <w:name w:val="TOC Base"/>
    <w:rsid w:val="001D61D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D61DE"/>
    <w:pPr>
      <w:tabs>
        <w:tab w:val="right" w:leader="dot" w:pos="9072"/>
      </w:tabs>
      <w:spacing w:before="40" w:after="40"/>
      <w:ind w:left="284"/>
    </w:pPr>
    <w:rPr>
      <w:rFonts w:ascii="Times New Roman" w:hAnsi="Times New Roman"/>
    </w:rPr>
  </w:style>
  <w:style w:type="paragraph" w:styleId="TOC1">
    <w:name w:val="toc 1"/>
    <w:basedOn w:val="TOCBase"/>
    <w:next w:val="Normal"/>
    <w:rsid w:val="001D61D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D61D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D61DE"/>
    <w:rPr>
      <w:rFonts w:ascii="Times New Roman" w:eastAsia="Times New Roman" w:hAnsi="Times New Roman" w:cs="Times New Roman"/>
      <w:sz w:val="16"/>
      <w:lang w:eastAsia="en-US"/>
    </w:rPr>
  </w:style>
  <w:style w:type="paragraph" w:styleId="Title">
    <w:name w:val="Title"/>
    <w:basedOn w:val="HeadingBase"/>
    <w:link w:val="TitleChar"/>
    <w:qFormat/>
    <w:rsid w:val="001D61DE"/>
    <w:pPr>
      <w:spacing w:before="5040"/>
      <w:jc w:val="center"/>
    </w:pPr>
    <w:rPr>
      <w:sz w:val="48"/>
      <w:szCs w:val="72"/>
      <w:lang w:val="en-US"/>
    </w:rPr>
  </w:style>
  <w:style w:type="character" w:customStyle="1" w:styleId="TitleChar">
    <w:name w:val="Title Char"/>
    <w:basedOn w:val="DefaultParagraphFont"/>
    <w:link w:val="Title"/>
    <w:rsid w:val="001D61D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D61DE"/>
    <w:pPr>
      <w:tabs>
        <w:tab w:val="left" w:pos="3600"/>
        <w:tab w:val="left" w:pos="3958"/>
      </w:tabs>
    </w:pPr>
  </w:style>
  <w:style w:type="paragraph" w:customStyle="1" w:styleId="Note">
    <w:name w:val="Note"/>
    <w:basedOn w:val="BodyText"/>
    <w:rsid w:val="001D61D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D61DE"/>
    <w:pPr>
      <w:framePr w:wrap="auto" w:hAnchor="text" w:y="6049"/>
    </w:pPr>
    <w:rPr>
      <w:color w:val="000000"/>
      <w:sz w:val="40"/>
    </w:rPr>
  </w:style>
  <w:style w:type="paragraph" w:customStyle="1" w:styleId="TOCTitle">
    <w:name w:val="TOCTitle"/>
    <w:basedOn w:val="Heading1"/>
    <w:rsid w:val="001D61DE"/>
    <w:pPr>
      <w:spacing w:after="240"/>
      <w:jc w:val="center"/>
      <w:outlineLvl w:val="9"/>
    </w:pPr>
    <w:rPr>
      <w:caps/>
    </w:rPr>
  </w:style>
  <w:style w:type="paragraph" w:customStyle="1" w:styleId="Version">
    <w:name w:val="Version"/>
    <w:rsid w:val="001D61D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D61DE"/>
    <w:pPr>
      <w:keepNext w:val="0"/>
      <w:tabs>
        <w:tab w:val="right" w:pos="4176"/>
      </w:tabs>
      <w:ind w:left="198" w:hanging="198"/>
    </w:pPr>
    <w:rPr>
      <w:rFonts w:ascii="Garamond" w:hAnsi="Garamond"/>
    </w:rPr>
  </w:style>
  <w:style w:type="paragraph" w:styleId="IndexHeading">
    <w:name w:val="index heading"/>
    <w:basedOn w:val="Normal"/>
    <w:next w:val="Index1"/>
    <w:semiHidden/>
    <w:rsid w:val="001D61DE"/>
    <w:pPr>
      <w:spacing w:before="120" w:after="120"/>
    </w:pPr>
    <w:rPr>
      <w:rFonts w:ascii="Arial" w:hAnsi="Arial"/>
      <w:b/>
      <w:color w:val="918585"/>
      <w:sz w:val="24"/>
    </w:rPr>
  </w:style>
  <w:style w:type="paragraph" w:styleId="Header">
    <w:name w:val="header"/>
    <w:basedOn w:val="Normal"/>
    <w:link w:val="HeaderChar"/>
    <w:rsid w:val="001D61D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D61DE"/>
    <w:rPr>
      <w:rFonts w:ascii="Times New Roman" w:eastAsia="Times New Roman" w:hAnsi="Times New Roman" w:cs="Times New Roman"/>
      <w:sz w:val="16"/>
      <w:szCs w:val="20"/>
      <w:lang w:val="en-GB" w:eastAsia="en-US"/>
    </w:rPr>
  </w:style>
  <w:style w:type="paragraph" w:customStyle="1" w:styleId="Chapter">
    <w:name w:val="Chapter"/>
    <w:basedOn w:val="Normal"/>
    <w:rsid w:val="001D61DE"/>
    <w:pPr>
      <w:spacing w:before="240"/>
    </w:pPr>
    <w:rPr>
      <w:rFonts w:ascii="Times New Roman" w:hAnsi="Times New Roman"/>
      <w:smallCaps/>
      <w:spacing w:val="80"/>
      <w:sz w:val="28"/>
    </w:rPr>
  </w:style>
  <w:style w:type="paragraph" w:customStyle="1" w:styleId="InChapter">
    <w:name w:val="InChapter"/>
    <w:basedOn w:val="Heading3"/>
    <w:rsid w:val="001D61DE"/>
    <w:pPr>
      <w:spacing w:after="240"/>
      <w:outlineLvl w:val="9"/>
    </w:pPr>
    <w:rPr>
      <w:noProof/>
    </w:rPr>
  </w:style>
  <w:style w:type="paragraph" w:styleId="Index2">
    <w:name w:val="index 2"/>
    <w:basedOn w:val="Normal"/>
    <w:next w:val="Normal"/>
    <w:semiHidden/>
    <w:rsid w:val="001D61DE"/>
    <w:pPr>
      <w:tabs>
        <w:tab w:val="right" w:pos="4176"/>
      </w:tabs>
      <w:ind w:left="568" w:hanging="284"/>
    </w:pPr>
    <w:rPr>
      <w:rFonts w:ascii="Garamond" w:hAnsi="Garamond"/>
    </w:rPr>
  </w:style>
  <w:style w:type="paragraph" w:customStyle="1" w:styleId="Byline">
    <w:name w:val="Byline"/>
    <w:rsid w:val="001D61D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D61DE"/>
    <w:pPr>
      <w:tabs>
        <w:tab w:val="clear" w:pos="3600"/>
        <w:tab w:val="clear" w:pos="3958"/>
      </w:tabs>
      <w:jc w:val="right"/>
    </w:pPr>
  </w:style>
  <w:style w:type="paragraph" w:styleId="Caption">
    <w:name w:val="caption"/>
    <w:basedOn w:val="BodyText"/>
    <w:next w:val="Normal"/>
    <w:qFormat/>
    <w:rsid w:val="001D61DE"/>
    <w:pPr>
      <w:framePr w:w="2268" w:hSpace="181" w:vSpace="181" w:wrap="around" w:vAnchor="text" w:hAnchor="page" w:x="1135" w:y="285" w:anchorLock="1"/>
    </w:pPr>
    <w:rPr>
      <w:i/>
    </w:rPr>
  </w:style>
  <w:style w:type="paragraph" w:customStyle="1" w:styleId="MiniTOCTitle">
    <w:name w:val="MiniTOCTitle"/>
    <w:basedOn w:val="Heading4"/>
    <w:rsid w:val="001D61DE"/>
    <w:pPr>
      <w:spacing w:before="240"/>
      <w:outlineLvl w:val="9"/>
    </w:pPr>
    <w:rPr>
      <w:noProof/>
      <w:sz w:val="24"/>
    </w:rPr>
  </w:style>
  <w:style w:type="paragraph" w:customStyle="1" w:styleId="MiniTOCItem">
    <w:name w:val="MiniTOCItem"/>
    <w:basedOn w:val="ListBullet"/>
    <w:rsid w:val="001D61DE"/>
    <w:pPr>
      <w:numPr>
        <w:numId w:val="0"/>
      </w:numPr>
      <w:tabs>
        <w:tab w:val="right" w:leader="dot" w:pos="6521"/>
      </w:tabs>
      <w:spacing w:before="0" w:after="0"/>
    </w:pPr>
  </w:style>
  <w:style w:type="paragraph" w:customStyle="1" w:styleId="TOFTitle">
    <w:name w:val="TOFTitle"/>
    <w:basedOn w:val="TOCTitle"/>
    <w:rsid w:val="001D61DE"/>
  </w:style>
  <w:style w:type="paragraph" w:styleId="TableofFigures">
    <w:name w:val="table of figures"/>
    <w:basedOn w:val="Normal"/>
    <w:next w:val="Normal"/>
    <w:semiHidden/>
    <w:rsid w:val="001D61DE"/>
    <w:pPr>
      <w:tabs>
        <w:tab w:val="right" w:leader="dot" w:pos="9072"/>
      </w:tabs>
      <w:ind w:left="970" w:hanging="403"/>
    </w:pPr>
    <w:rPr>
      <w:rFonts w:ascii="Times New Roman" w:hAnsi="Times New Roman"/>
      <w:b/>
    </w:rPr>
  </w:style>
  <w:style w:type="paragraph" w:styleId="ListNumber">
    <w:name w:val="List Number"/>
    <w:basedOn w:val="List"/>
    <w:rsid w:val="001D61DE"/>
    <w:pPr>
      <w:numPr>
        <w:numId w:val="16"/>
      </w:numPr>
      <w:tabs>
        <w:tab w:val="clear" w:pos="340"/>
      </w:tabs>
    </w:pPr>
  </w:style>
  <w:style w:type="character" w:customStyle="1" w:styleId="WingdingSymbols">
    <w:name w:val="Wingding Symbols"/>
    <w:rsid w:val="001D61DE"/>
    <w:rPr>
      <w:rFonts w:ascii="Wingdings" w:hAnsi="Wingdings"/>
    </w:rPr>
  </w:style>
  <w:style w:type="paragraph" w:customStyle="1" w:styleId="TableHeading">
    <w:name w:val="Table Heading"/>
    <w:basedOn w:val="HeadingBase"/>
    <w:rsid w:val="001D61DE"/>
    <w:pPr>
      <w:keepLines/>
      <w:pBdr>
        <w:bottom w:val="single" w:sz="6" w:space="1" w:color="918585"/>
      </w:pBdr>
      <w:spacing w:before="240"/>
    </w:pPr>
  </w:style>
  <w:style w:type="character" w:customStyle="1" w:styleId="HotSpot">
    <w:name w:val="HotSpot"/>
    <w:rsid w:val="001D61DE"/>
    <w:rPr>
      <w:color w:val="0033CC"/>
      <w:u w:val="none"/>
    </w:rPr>
  </w:style>
  <w:style w:type="paragraph" w:customStyle="1" w:styleId="BodyTextRight">
    <w:name w:val="Body Text Right"/>
    <w:basedOn w:val="BodyText"/>
    <w:rsid w:val="001D61DE"/>
    <w:pPr>
      <w:spacing w:before="0" w:after="0"/>
      <w:jc w:val="right"/>
    </w:pPr>
  </w:style>
  <w:style w:type="paragraph" w:styleId="Index3">
    <w:name w:val="index 3"/>
    <w:basedOn w:val="ListNumber2"/>
    <w:next w:val="Normal"/>
    <w:semiHidden/>
    <w:rsid w:val="001D61DE"/>
    <w:pPr>
      <w:numPr>
        <w:numId w:val="0"/>
      </w:numPr>
      <w:tabs>
        <w:tab w:val="right" w:leader="dot" w:pos="4176"/>
      </w:tabs>
    </w:pPr>
  </w:style>
  <w:style w:type="paragraph" w:styleId="ListNumber2">
    <w:name w:val="List Number 2"/>
    <w:basedOn w:val="List2"/>
    <w:rsid w:val="001D61DE"/>
    <w:pPr>
      <w:numPr>
        <w:numId w:val="11"/>
      </w:numPr>
      <w:tabs>
        <w:tab w:val="clear" w:pos="1060"/>
      </w:tabs>
    </w:pPr>
  </w:style>
  <w:style w:type="paragraph" w:customStyle="1" w:styleId="MarginNote">
    <w:name w:val="Margin Note"/>
    <w:basedOn w:val="BodyText"/>
    <w:rsid w:val="001D61D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D61D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D61D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D61DE"/>
    <w:rPr>
      <w:sz w:val="32"/>
    </w:rPr>
  </w:style>
  <w:style w:type="paragraph" w:customStyle="1" w:styleId="HeadingProcedure">
    <w:name w:val="Heading Procedure"/>
    <w:basedOn w:val="HeadingBase"/>
    <w:next w:val="Normal"/>
    <w:rsid w:val="001D61DE"/>
    <w:pPr>
      <w:tabs>
        <w:tab w:val="left" w:pos="0"/>
      </w:tabs>
      <w:spacing w:before="120" w:after="60"/>
    </w:pPr>
    <w:rPr>
      <w:i/>
      <w:color w:val="918585"/>
      <w:sz w:val="22"/>
    </w:rPr>
  </w:style>
  <w:style w:type="paragraph" w:customStyle="1" w:styleId="TableBodyText">
    <w:name w:val="Table Body Text"/>
    <w:basedOn w:val="BodyText"/>
    <w:rsid w:val="001D61DE"/>
    <w:pPr>
      <w:spacing w:before="60" w:after="60"/>
    </w:pPr>
  </w:style>
  <w:style w:type="paragraph" w:styleId="ListContinue">
    <w:name w:val="List Continue"/>
    <w:basedOn w:val="List"/>
    <w:rsid w:val="001D61DE"/>
    <w:pPr>
      <w:ind w:firstLine="0"/>
    </w:pPr>
  </w:style>
  <w:style w:type="paragraph" w:customStyle="1" w:styleId="ListNote">
    <w:name w:val="List Note"/>
    <w:basedOn w:val="List"/>
    <w:rsid w:val="001D61DE"/>
    <w:pPr>
      <w:pBdr>
        <w:top w:val="single" w:sz="6" w:space="2" w:color="918585"/>
        <w:bottom w:val="single" w:sz="6" w:space="2" w:color="918585"/>
      </w:pBdr>
      <w:tabs>
        <w:tab w:val="left" w:pos="1021"/>
      </w:tabs>
      <w:ind w:firstLine="0"/>
    </w:pPr>
  </w:style>
  <w:style w:type="paragraph" w:customStyle="1" w:styleId="Warning">
    <w:name w:val="Warning"/>
    <w:basedOn w:val="BodyText"/>
    <w:rsid w:val="001D61DE"/>
    <w:pPr>
      <w:shd w:val="clear" w:color="auto" w:fill="D9D9D9"/>
      <w:tabs>
        <w:tab w:val="left" w:pos="992"/>
      </w:tabs>
      <w:ind w:left="119" w:right="119"/>
    </w:pPr>
    <w:rPr>
      <w:sz w:val="20"/>
    </w:rPr>
  </w:style>
  <w:style w:type="paragraph" w:customStyle="1" w:styleId="MarginIcons">
    <w:name w:val="Margin Icons"/>
    <w:basedOn w:val="BodyText"/>
    <w:rsid w:val="001D61D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D61DE"/>
    <w:rPr>
      <w:rFonts w:ascii="Courier New" w:hAnsi="Courier New"/>
    </w:rPr>
  </w:style>
  <w:style w:type="paragraph" w:customStyle="1" w:styleId="NoteBullet">
    <w:name w:val="Note Bullet"/>
    <w:basedOn w:val="Note"/>
    <w:rsid w:val="001D61DE"/>
    <w:pPr>
      <w:tabs>
        <w:tab w:val="clear" w:pos="680"/>
      </w:tabs>
      <w:spacing w:before="60" w:after="60"/>
    </w:pPr>
  </w:style>
  <w:style w:type="paragraph" w:customStyle="1" w:styleId="SubHeading2">
    <w:name w:val="SubHeading2"/>
    <w:basedOn w:val="HeadingBase"/>
    <w:rsid w:val="001D61DE"/>
    <w:pPr>
      <w:spacing w:before="240" w:after="60"/>
    </w:pPr>
    <w:rPr>
      <w:sz w:val="20"/>
    </w:rPr>
  </w:style>
  <w:style w:type="paragraph" w:customStyle="1" w:styleId="SubHeading1">
    <w:name w:val="SubHeading1"/>
    <w:basedOn w:val="HeadingBase"/>
    <w:rsid w:val="001D61DE"/>
    <w:pPr>
      <w:spacing w:before="240" w:after="60"/>
    </w:pPr>
    <w:rPr>
      <w:color w:val="918585"/>
      <w:sz w:val="22"/>
    </w:rPr>
  </w:style>
  <w:style w:type="paragraph" w:customStyle="1" w:styleId="SideHeading">
    <w:name w:val="Side Heading"/>
    <w:basedOn w:val="HeadingBase"/>
    <w:rsid w:val="001D61D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D61DE"/>
    <w:pPr>
      <w:numPr>
        <w:numId w:val="12"/>
      </w:numPr>
    </w:pPr>
  </w:style>
  <w:style w:type="paragraph" w:styleId="PlainText">
    <w:name w:val="Plain Text"/>
    <w:basedOn w:val="Normal"/>
    <w:link w:val="PlainTextChar"/>
    <w:rsid w:val="001D61DE"/>
    <w:rPr>
      <w:sz w:val="20"/>
    </w:rPr>
  </w:style>
  <w:style w:type="character" w:customStyle="1" w:styleId="PlainTextChar">
    <w:name w:val="Plain Text Char"/>
    <w:basedOn w:val="DefaultParagraphFont"/>
    <w:link w:val="PlainText"/>
    <w:rsid w:val="001D61DE"/>
    <w:rPr>
      <w:rFonts w:ascii="Courier New" w:eastAsia="Times New Roman" w:hAnsi="Courier New" w:cs="Times New Roman"/>
      <w:sz w:val="20"/>
      <w:szCs w:val="20"/>
      <w:lang w:eastAsia="en-US"/>
    </w:rPr>
  </w:style>
  <w:style w:type="character" w:customStyle="1" w:styleId="MenuOption">
    <w:name w:val="Menu Option"/>
    <w:basedOn w:val="DefaultParagraphFont"/>
    <w:rsid w:val="001D61DE"/>
    <w:rPr>
      <w:b/>
      <w:smallCaps/>
    </w:rPr>
  </w:style>
  <w:style w:type="paragraph" w:customStyle="1" w:styleId="TableListNumber">
    <w:name w:val="Table List Number"/>
    <w:basedOn w:val="ListNumber"/>
    <w:rsid w:val="001D61DE"/>
    <w:pPr>
      <w:numPr>
        <w:numId w:val="0"/>
      </w:numPr>
    </w:pPr>
  </w:style>
  <w:style w:type="paragraph" w:styleId="TOC4">
    <w:name w:val="toc 4"/>
    <w:basedOn w:val="TOCBase"/>
    <w:next w:val="Normal"/>
    <w:semiHidden/>
    <w:rsid w:val="001D61DE"/>
    <w:pPr>
      <w:tabs>
        <w:tab w:val="right" w:leader="dot" w:pos="9071"/>
      </w:tabs>
      <w:ind w:left="1701"/>
    </w:pPr>
  </w:style>
  <w:style w:type="paragraph" w:customStyle="1" w:styleId="ListAlpha">
    <w:name w:val="List Alpha"/>
    <w:basedOn w:val="List"/>
    <w:rsid w:val="001D61DE"/>
    <w:pPr>
      <w:numPr>
        <w:numId w:val="10"/>
      </w:numPr>
    </w:pPr>
  </w:style>
  <w:style w:type="paragraph" w:customStyle="1" w:styleId="ListAlpha2">
    <w:name w:val="List Alpha 2"/>
    <w:basedOn w:val="List2"/>
    <w:rsid w:val="001D61DE"/>
    <w:pPr>
      <w:numPr>
        <w:numId w:val="9"/>
      </w:numPr>
    </w:pPr>
  </w:style>
  <w:style w:type="paragraph" w:styleId="List2">
    <w:name w:val="List 2"/>
    <w:basedOn w:val="BodyText"/>
    <w:rsid w:val="001D61DE"/>
    <w:pPr>
      <w:tabs>
        <w:tab w:val="left" w:pos="680"/>
      </w:tabs>
      <w:spacing w:before="60" w:after="60"/>
      <w:ind w:left="680" w:hanging="340"/>
    </w:pPr>
  </w:style>
  <w:style w:type="paragraph" w:styleId="List3">
    <w:name w:val="List 3"/>
    <w:basedOn w:val="BodyText"/>
    <w:rsid w:val="001D61DE"/>
    <w:pPr>
      <w:tabs>
        <w:tab w:val="left" w:pos="1021"/>
      </w:tabs>
      <w:spacing w:before="60" w:after="60"/>
      <w:ind w:left="1020" w:hanging="340"/>
    </w:pPr>
  </w:style>
  <w:style w:type="paragraph" w:styleId="List4">
    <w:name w:val="List 4"/>
    <w:basedOn w:val="BodyText"/>
    <w:rsid w:val="001D61DE"/>
    <w:pPr>
      <w:tabs>
        <w:tab w:val="left" w:pos="1361"/>
      </w:tabs>
      <w:spacing w:before="60" w:after="60"/>
      <w:ind w:left="1361" w:hanging="340"/>
    </w:pPr>
  </w:style>
  <w:style w:type="paragraph" w:styleId="List5">
    <w:name w:val="List 5"/>
    <w:basedOn w:val="BodyText"/>
    <w:rsid w:val="001D61DE"/>
    <w:pPr>
      <w:tabs>
        <w:tab w:val="left" w:pos="1701"/>
      </w:tabs>
      <w:spacing w:before="60" w:after="60"/>
      <w:ind w:left="1701" w:hanging="340"/>
    </w:pPr>
  </w:style>
  <w:style w:type="paragraph" w:styleId="ListBullet4">
    <w:name w:val="List Bullet 4"/>
    <w:basedOn w:val="List4"/>
    <w:rsid w:val="001D61DE"/>
    <w:pPr>
      <w:numPr>
        <w:numId w:val="4"/>
      </w:numPr>
      <w:tabs>
        <w:tab w:val="clear" w:pos="1361"/>
      </w:tabs>
    </w:pPr>
  </w:style>
  <w:style w:type="paragraph" w:styleId="ListBullet5">
    <w:name w:val="List Bullet 5"/>
    <w:basedOn w:val="List5"/>
    <w:rsid w:val="001D61DE"/>
    <w:pPr>
      <w:numPr>
        <w:numId w:val="5"/>
      </w:numPr>
    </w:pPr>
  </w:style>
  <w:style w:type="paragraph" w:styleId="ListContinue2">
    <w:name w:val="List Continue 2"/>
    <w:basedOn w:val="List2"/>
    <w:rsid w:val="001D61DE"/>
    <w:pPr>
      <w:ind w:firstLine="0"/>
    </w:pPr>
  </w:style>
  <w:style w:type="paragraph" w:styleId="ListContinue3">
    <w:name w:val="List Continue 3"/>
    <w:basedOn w:val="List3"/>
    <w:rsid w:val="001D61DE"/>
    <w:pPr>
      <w:ind w:left="1021" w:firstLine="0"/>
    </w:pPr>
  </w:style>
  <w:style w:type="paragraph" w:styleId="ListContinue4">
    <w:name w:val="List Continue 4"/>
    <w:basedOn w:val="List4"/>
    <w:rsid w:val="001D61DE"/>
    <w:pPr>
      <w:ind w:firstLine="0"/>
    </w:pPr>
  </w:style>
  <w:style w:type="paragraph" w:styleId="ListContinue5">
    <w:name w:val="List Continue 5"/>
    <w:basedOn w:val="List5"/>
    <w:rsid w:val="001D61DE"/>
    <w:pPr>
      <w:ind w:firstLine="0"/>
    </w:pPr>
  </w:style>
  <w:style w:type="paragraph" w:styleId="ListNumber3">
    <w:name w:val="List Number 3"/>
    <w:basedOn w:val="List3"/>
    <w:rsid w:val="001D61DE"/>
    <w:pPr>
      <w:numPr>
        <w:numId w:val="6"/>
      </w:numPr>
    </w:pPr>
  </w:style>
  <w:style w:type="paragraph" w:styleId="ListNumber4">
    <w:name w:val="List Number 4"/>
    <w:basedOn w:val="List4"/>
    <w:rsid w:val="001D61DE"/>
    <w:pPr>
      <w:numPr>
        <w:numId w:val="7"/>
      </w:numPr>
    </w:pPr>
  </w:style>
  <w:style w:type="paragraph" w:styleId="ListNumber5">
    <w:name w:val="List Number 5"/>
    <w:basedOn w:val="List5"/>
    <w:rsid w:val="001D61DE"/>
    <w:pPr>
      <w:numPr>
        <w:numId w:val="8"/>
      </w:numPr>
    </w:pPr>
  </w:style>
  <w:style w:type="paragraph" w:styleId="BlockText">
    <w:name w:val="Block Text"/>
    <w:basedOn w:val="Normal"/>
    <w:rsid w:val="001D61DE"/>
    <w:pPr>
      <w:spacing w:after="120"/>
      <w:ind w:left="1440" w:right="1440"/>
    </w:pPr>
  </w:style>
  <w:style w:type="character" w:customStyle="1" w:styleId="Subscript">
    <w:name w:val="Subscript"/>
    <w:basedOn w:val="DefaultParagraphFont"/>
    <w:rsid w:val="001D61DE"/>
    <w:rPr>
      <w:sz w:val="16"/>
      <w:vertAlign w:val="subscript"/>
    </w:rPr>
  </w:style>
  <w:style w:type="character" w:customStyle="1" w:styleId="Superscript">
    <w:name w:val="Superscript"/>
    <w:basedOn w:val="DefaultParagraphFont"/>
    <w:rsid w:val="001D61DE"/>
    <w:rPr>
      <w:sz w:val="16"/>
      <w:vertAlign w:val="superscript"/>
    </w:rPr>
  </w:style>
  <w:style w:type="character" w:customStyle="1" w:styleId="Symbols">
    <w:name w:val="Symbols"/>
    <w:basedOn w:val="DefaultParagraphFont"/>
    <w:rsid w:val="001D61DE"/>
    <w:rPr>
      <w:rFonts w:ascii="Symbol" w:hAnsi="Symbol"/>
    </w:rPr>
  </w:style>
  <w:style w:type="character" w:customStyle="1" w:styleId="MenuOptions">
    <w:name w:val="Menu Options"/>
    <w:basedOn w:val="DefaultParagraphFont"/>
    <w:rsid w:val="001D61DE"/>
    <w:rPr>
      <w:rFonts w:ascii="Arial Narrow" w:hAnsi="Arial Narrow"/>
      <w:smallCaps/>
    </w:rPr>
  </w:style>
  <w:style w:type="character" w:customStyle="1" w:styleId="Buttons">
    <w:name w:val="Buttons"/>
    <w:basedOn w:val="DefaultParagraphFont"/>
    <w:rsid w:val="001D61DE"/>
    <w:rPr>
      <w:b/>
    </w:rPr>
  </w:style>
  <w:style w:type="character" w:customStyle="1" w:styleId="Underlined">
    <w:name w:val="Underlined"/>
    <w:basedOn w:val="DefaultParagraphFont"/>
    <w:rsid w:val="001D61DE"/>
    <w:rPr>
      <w:u w:val="single"/>
    </w:rPr>
  </w:style>
  <w:style w:type="paragraph" w:customStyle="1" w:styleId="TableBodyTextRight">
    <w:name w:val="Table Body Text Right"/>
    <w:basedOn w:val="TableBodyText"/>
    <w:rsid w:val="001D61DE"/>
    <w:pPr>
      <w:widowControl w:val="0"/>
      <w:autoSpaceDE w:val="0"/>
      <w:autoSpaceDN w:val="0"/>
      <w:adjustRightInd w:val="0"/>
      <w:jc w:val="right"/>
    </w:pPr>
    <w:rPr>
      <w:rFonts w:cs="Arial"/>
      <w:szCs w:val="18"/>
    </w:rPr>
  </w:style>
  <w:style w:type="paragraph" w:customStyle="1" w:styleId="CopyrightText">
    <w:name w:val="Copyright Text"/>
    <w:basedOn w:val="BodyText"/>
    <w:rsid w:val="001D61DE"/>
    <w:rPr>
      <w:sz w:val="18"/>
    </w:rPr>
  </w:style>
  <w:style w:type="paragraph" w:customStyle="1" w:styleId="BodySmallRight">
    <w:name w:val="Body Small Right"/>
    <w:basedOn w:val="BodyTextRight"/>
    <w:rsid w:val="001D61DE"/>
    <w:rPr>
      <w:sz w:val="18"/>
      <w:szCs w:val="18"/>
    </w:rPr>
  </w:style>
  <w:style w:type="paragraph" w:customStyle="1" w:styleId="MarginEdition">
    <w:name w:val="Margin Edition"/>
    <w:basedOn w:val="MarginNote"/>
    <w:rsid w:val="001D61DE"/>
    <w:pPr>
      <w:spacing w:before="0" w:after="0"/>
    </w:pPr>
    <w:rPr>
      <w:rFonts w:ascii="Times New Roman" w:hAnsi="Times New Roman"/>
      <w:color w:val="999999"/>
    </w:rPr>
  </w:style>
  <w:style w:type="paragraph" w:customStyle="1" w:styleId="Spacer">
    <w:name w:val="Spacer"/>
    <w:basedOn w:val="Normal"/>
    <w:rsid w:val="001D61DE"/>
    <w:rPr>
      <w:sz w:val="2"/>
      <w:szCs w:val="2"/>
    </w:rPr>
  </w:style>
  <w:style w:type="character" w:customStyle="1" w:styleId="Small">
    <w:name w:val="Small"/>
    <w:basedOn w:val="DefaultParagraphFont"/>
    <w:rsid w:val="001D61DE"/>
    <w:rPr>
      <w:sz w:val="16"/>
    </w:rPr>
  </w:style>
  <w:style w:type="paragraph" w:customStyle="1" w:styleId="WideTable">
    <w:name w:val="Wide Table"/>
    <w:basedOn w:val="Normal"/>
    <w:rsid w:val="001D61DE"/>
    <w:pPr>
      <w:ind w:left="-1418"/>
    </w:pPr>
    <w:rPr>
      <w:sz w:val="2"/>
      <w:szCs w:val="2"/>
    </w:rPr>
  </w:style>
  <w:style w:type="character" w:styleId="PageNumber">
    <w:name w:val="page number"/>
    <w:basedOn w:val="DefaultParagraphFont"/>
    <w:rsid w:val="001D61DE"/>
  </w:style>
  <w:style w:type="paragraph" w:styleId="Quote">
    <w:name w:val="Quote"/>
    <w:basedOn w:val="Heading1"/>
    <w:link w:val="QuoteChar"/>
    <w:qFormat/>
    <w:rsid w:val="001D61DE"/>
    <w:rPr>
      <w:b w:val="0"/>
      <w:sz w:val="72"/>
      <w:szCs w:val="72"/>
      <w:lang w:val="en-NZ"/>
    </w:rPr>
  </w:style>
  <w:style w:type="character" w:customStyle="1" w:styleId="QuoteChar">
    <w:name w:val="Quote Char"/>
    <w:basedOn w:val="DefaultParagraphFont"/>
    <w:link w:val="Quote"/>
    <w:rsid w:val="001D61D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D61DE"/>
    <w:pPr>
      <w:pageBreakBefore/>
    </w:pPr>
  </w:style>
  <w:style w:type="paragraph" w:customStyle="1" w:styleId="Border">
    <w:name w:val="Border"/>
    <w:basedOn w:val="Normal"/>
    <w:qFormat/>
    <w:rsid w:val="001D61D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D61DE"/>
    <w:rPr>
      <w:b/>
      <w:bCs/>
      <w:i/>
      <w:iCs/>
      <w:color w:val="auto"/>
    </w:rPr>
  </w:style>
  <w:style w:type="paragraph" w:styleId="IntenseQuote">
    <w:name w:val="Intense Quote"/>
    <w:basedOn w:val="Normal"/>
    <w:next w:val="Normal"/>
    <w:link w:val="IntenseQuoteChar"/>
    <w:uiPriority w:val="30"/>
    <w:qFormat/>
    <w:rsid w:val="001D61D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D61D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D61DE"/>
    <w:rPr>
      <w:smallCaps/>
      <w:color w:val="auto"/>
      <w:u w:val="single"/>
    </w:rPr>
  </w:style>
  <w:style w:type="character" w:styleId="IntenseReference">
    <w:name w:val="Intense Reference"/>
    <w:basedOn w:val="DefaultParagraphFont"/>
    <w:uiPriority w:val="32"/>
    <w:qFormat/>
    <w:rsid w:val="001D61DE"/>
    <w:rPr>
      <w:b/>
      <w:bCs/>
      <w:smallCaps/>
      <w:color w:val="auto"/>
      <w:spacing w:val="5"/>
      <w:u w:val="single"/>
    </w:rPr>
  </w:style>
  <w:style w:type="paragraph" w:customStyle="1" w:styleId="2ColumnHeading">
    <w:name w:val="2Column Heading"/>
    <w:basedOn w:val="BodyText"/>
    <w:qFormat/>
    <w:rsid w:val="001D61DE"/>
    <w:pPr>
      <w:spacing w:after="60"/>
      <w:ind w:left="-2268"/>
    </w:pPr>
    <w:rPr>
      <w:b/>
    </w:rPr>
  </w:style>
  <w:style w:type="paragraph" w:customStyle="1" w:styleId="Heading1TOC">
    <w:name w:val="Heading1 TOC"/>
    <w:basedOn w:val="Normal"/>
    <w:qFormat/>
    <w:rsid w:val="001D61DE"/>
    <w:pPr>
      <w:spacing w:before="240" w:after="120"/>
    </w:pPr>
    <w:rPr>
      <w:rFonts w:ascii="Times New Roman" w:hAnsi="Times New Roman"/>
      <w:b/>
      <w:sz w:val="32"/>
    </w:rPr>
  </w:style>
  <w:style w:type="paragraph" w:customStyle="1" w:styleId="Heading2TOC">
    <w:name w:val="Heading2 TOC"/>
    <w:basedOn w:val="Normal"/>
    <w:qFormat/>
    <w:rsid w:val="001D61DE"/>
    <w:pPr>
      <w:spacing w:before="240" w:after="60"/>
    </w:pPr>
    <w:rPr>
      <w:rFonts w:ascii="Times New Roman" w:hAnsi="Times New Roman"/>
      <w:b/>
      <w:sz w:val="28"/>
    </w:rPr>
  </w:style>
  <w:style w:type="character" w:customStyle="1" w:styleId="Underline">
    <w:name w:val="Underline"/>
    <w:basedOn w:val="DefaultParagraphFont"/>
    <w:qFormat/>
    <w:rsid w:val="001D61DE"/>
    <w:rPr>
      <w:u w:val="single"/>
    </w:rPr>
  </w:style>
  <w:style w:type="character" w:customStyle="1" w:styleId="BoldandItalics">
    <w:name w:val="Bold and Italics"/>
    <w:qFormat/>
    <w:rsid w:val="001D61DE"/>
    <w:rPr>
      <w:b/>
      <w:i/>
      <w:u w:val="none"/>
    </w:rPr>
  </w:style>
  <w:style w:type="paragraph" w:styleId="BalloonText">
    <w:name w:val="Balloon Text"/>
    <w:basedOn w:val="Normal"/>
    <w:link w:val="BalloonTextChar"/>
    <w:rsid w:val="001D61DE"/>
    <w:rPr>
      <w:rFonts w:ascii="Tahoma" w:hAnsi="Tahoma" w:cs="Tahoma"/>
      <w:sz w:val="16"/>
      <w:szCs w:val="16"/>
    </w:rPr>
  </w:style>
  <w:style w:type="character" w:customStyle="1" w:styleId="BalloonTextChar">
    <w:name w:val="Balloon Text Char"/>
    <w:basedOn w:val="DefaultParagraphFont"/>
    <w:link w:val="BalloonText"/>
    <w:rsid w:val="001D61D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D61D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D61D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D61DE"/>
    <w:rPr>
      <w:b/>
      <w:color w:val="660033"/>
      <w:spacing w:val="0"/>
    </w:rPr>
  </w:style>
  <w:style w:type="paragraph" w:customStyle="1" w:styleId="Nameditemlist">
    <w:name w:val="Named item list"/>
    <w:basedOn w:val="BodyText"/>
    <w:qFormat/>
    <w:rsid w:val="001D61DE"/>
    <w:pPr>
      <w:tabs>
        <w:tab w:val="left" w:pos="2835"/>
      </w:tabs>
      <w:ind w:left="2835" w:hanging="2835"/>
    </w:pPr>
  </w:style>
  <w:style w:type="paragraph" w:customStyle="1" w:styleId="BodyTextnopadding">
    <w:name w:val="Body Text no padding"/>
    <w:basedOn w:val="BodyText"/>
    <w:qFormat/>
    <w:rsid w:val="001D61DE"/>
    <w:pPr>
      <w:spacing w:before="0" w:after="0"/>
    </w:pPr>
  </w:style>
  <w:style w:type="character" w:styleId="Hyperlink">
    <w:name w:val="Hyperlink"/>
    <w:basedOn w:val="DefaultParagraphFont"/>
    <w:uiPriority w:val="99"/>
    <w:unhideWhenUsed/>
    <w:rsid w:val="00712C62"/>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1653</Words>
  <Characters>10485</Characters>
  <Application>Microsoft Office Word</Application>
  <DocSecurity>0</DocSecurity>
  <Lines>291</Lines>
  <Paragraphs>195</Paragraphs>
  <ScaleCrop>false</ScaleCrop>
  <Company>Author-it Software Corporation Ltd.</Company>
  <LinksUpToDate>false</LinksUpToDate>
  <CharactersWithSpaces>11943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RIIWMG301E Control construction site water tables</dc:title>
  <dc:subject>Approved</dc:subject>
  <dc:creator>Mining and Automotive Skills Alliance</dc:creator>
  <cp:keywords>Release: 1</cp:keywords>
  <dc:description>Review Date: 12 April 2008</dc:description>
  <cp:lastModifiedBy>HSD_TPCMSd.prod</cp:lastModifiedBy>
  <cp:revision>3</cp:revision>
  <dcterms:created xsi:type="dcterms:W3CDTF">2025-03-01T12:27:00Z</dcterms:created>
  <dcterms:modified xsi:type="dcterms:W3CDTF">2025-03-01T12:27:00Z</dcterms:modified>
</cp:coreProperties>
</file>