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D51" w:rsidP="00493D51">
      <w:pPr>
        <w:pStyle w:val="Title"/>
      </w:pPr>
      <w:r>
        <w:fldChar w:fldCharType="begin"/>
      </w:r>
      <w:r>
        <w:instrText xml:space="preserve"> TITLE   \* MERGEFORMAT </w:instrText>
      </w:r>
      <w:r>
        <w:fldChar w:fldCharType="separate"/>
      </w:r>
      <w:r>
        <w:t>RIIWHS602E Incorporate health and hygiene factors into mine management</w:t>
      </w:r>
      <w:r>
        <w:fldChar w:fldCharType="end"/>
      </w:r>
    </w:p>
    <w:p w:rsidR="00493D51" w:rsidP="00493D51">
      <w:pPr>
        <w:pStyle w:val="Version"/>
        <w:sectPr w:rsidSect="00737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A69" w:rsidP="00737A69">
      <w:pPr>
        <w:pStyle w:val="SuperHeading"/>
      </w:pPr>
      <w:r w:rsidRPr="00737A69">
        <w:t>RIIWHS602E Incorporate health and hygiene factors into mine management</w:t>
      </w:r>
    </w:p>
    <w:p w:rsidR="00000000" w:rsidRPr="00737A69" w:rsidP="00737A69">
      <w:pPr>
        <w:pStyle w:val="Heading1"/>
      </w:pPr>
      <w:bookmarkStart w:id="1" w:name="O_1106650"/>
      <w:bookmarkEnd w:id="1"/>
      <w:r w:rsidRPr="00737A69">
        <w:t>Modification History</w:t>
      </w:r>
    </w:p>
    <w:tbl>
      <w:tblPr>
        <w:tblW w:w="9522" w:type="dxa"/>
        <w:tblLayout w:type="fixed"/>
        <w:tblCellMar>
          <w:left w:w="62" w:type="dxa"/>
          <w:right w:w="62" w:type="dxa"/>
        </w:tblCellMar>
        <w:tblLook w:val="0000"/>
      </w:tblPr>
      <w:tblGrid>
        <w:gridCol w:w="2929"/>
        <w:gridCol w:w="6593"/>
      </w:tblGrid>
      <w:tr w:rsidTr="00737A6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rPr>
                <w:rStyle w:val="SpecialBold"/>
              </w:rPr>
              <w:t>Comments</w:t>
            </w:r>
          </w:p>
        </w:tc>
      </w:tr>
      <w:tr w:rsidTr="00737A6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t>This version first released with RII Resources and Infrastructure Industry Training Package Version 5.0.</w:t>
            </w:r>
          </w:p>
        </w:tc>
      </w:tr>
    </w:tbl>
    <w:p w:rsidR="00000000" w:rsidRPr="00737A69" w:rsidP="00737A69">
      <w:pPr>
        <w:pStyle w:val="BodyText"/>
      </w:pPr>
    </w:p>
    <w:p w:rsidR="00000000" w:rsidRPr="00737A69" w:rsidP="00737A69">
      <w:pPr>
        <w:pStyle w:val="AllowPageBreak"/>
      </w:pPr>
    </w:p>
    <w:p w:rsidR="00000000" w:rsidRPr="00737A69" w:rsidP="00737A69">
      <w:pPr>
        <w:pStyle w:val="Heading1"/>
      </w:pPr>
      <w:bookmarkStart w:id="2" w:name="O_1106654"/>
      <w:bookmarkEnd w:id="2"/>
      <w:r w:rsidRPr="00737A69">
        <w:t>Application</w:t>
      </w:r>
    </w:p>
    <w:p w:rsidR="00000000" w:rsidRPr="00737A69" w:rsidP="00493D51">
      <w:pPr>
        <w:pStyle w:val="BodyText"/>
      </w:pPr>
      <w:r w:rsidRPr="00737A69">
        <w:t>This unit describes the skills and knowledge required to incorporate health and hygiene factors into mine management in the resources and infrastructure industries.</w:t>
      </w:r>
    </w:p>
    <w:p w:rsidR="00000000" w:rsidRPr="00737A69" w:rsidP="00493D51">
      <w:pPr>
        <w:pStyle w:val="BodyText"/>
      </w:pPr>
      <w:r w:rsidRPr="00737A69">
        <w:t>It applies to those who work in management roles. They are generally r</w:t>
      </w:r>
      <w:r w:rsidRPr="00737A69">
        <w:t>esponsible for the outcomes of others and contribute to the development of solutions to non</w:t>
      </w:r>
      <w:r w:rsidRPr="00737A69">
        <w:noBreakHyphen/>
        <w:t>routine problems.</w:t>
      </w:r>
    </w:p>
    <w:p w:rsidR="00000000" w:rsidRPr="00737A69" w:rsidP="00493D51">
      <w:pPr>
        <w:pStyle w:val="BodyText"/>
      </w:pPr>
      <w:r w:rsidRPr="00737A69">
        <w:t>Licensing, legislative and certification requirements that apply to this unit can vary between states, territories and industry sectors. Users mus</w:t>
      </w:r>
      <w:r w:rsidRPr="00737A69">
        <w:t>t check requirements with relevant body before applying the unit.</w:t>
      </w:r>
    </w:p>
    <w:p w:rsidR="00000000" w:rsidRPr="00493D51" w:rsidP="00493D51">
      <w:pPr>
        <w:pStyle w:val="BodyText"/>
        <w:rPr>
          <w:i/>
        </w:rPr>
      </w:pPr>
      <w:r w:rsidRPr="00493D51">
        <w:rPr>
          <w:rStyle w:val="Emphasis"/>
        </w:rPr>
        <w:t>Note: The terms Occupational Health and Safety (OHS) and Work Health and Safety (WHS) are equivalent and generally either can be used in the workplace. In jurisdictions where the National Mo</w:t>
      </w:r>
      <w:r w:rsidRPr="00493D51">
        <w:rPr>
          <w:rStyle w:val="Emphasis"/>
        </w:rPr>
        <w:t>del WHS Legislation has not been implemented RTOs are advised to contextualise the unit of competency by referring to the existing State/Territory OHS legislative requirements.</w:t>
      </w:r>
    </w:p>
    <w:p w:rsidR="00000000" w:rsidRPr="00737A69" w:rsidP="00737A69">
      <w:pPr>
        <w:pStyle w:val="Heading1"/>
      </w:pPr>
      <w:bookmarkStart w:id="3" w:name="O_1106653"/>
      <w:bookmarkEnd w:id="3"/>
      <w:r w:rsidRPr="00737A69">
        <w:t>Elements and Performance Criteria</w:t>
      </w:r>
    </w:p>
    <w:tbl>
      <w:tblPr>
        <w:tblW w:w="9568" w:type="dxa"/>
        <w:tblLayout w:type="fixed"/>
        <w:tblCellMar>
          <w:left w:w="62" w:type="dxa"/>
          <w:right w:w="62" w:type="dxa"/>
        </w:tblCellMar>
        <w:tblLook w:val="0000"/>
      </w:tblPr>
      <w:tblGrid>
        <w:gridCol w:w="2376"/>
        <w:gridCol w:w="7192"/>
      </w:tblGrid>
      <w:tr w:rsidTr="00737A6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rPr>
                <w:rStyle w:val="SpecialBold"/>
              </w:rPr>
              <w:t>PERFORMANCE CRI</w:t>
            </w:r>
            <w:r w:rsidRPr="00737A69">
              <w:rPr>
                <w:rStyle w:val="SpecialBold"/>
              </w:rPr>
              <w:t>TERIA</w:t>
            </w:r>
          </w:p>
        </w:tc>
      </w:tr>
      <w:tr w:rsidTr="00737A6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rPr>
                <w:rStyle w:val="Emphasis"/>
              </w:rPr>
              <w:t>Performance criteria describe the performance needed to demonstrate achievement of the element.</w:t>
            </w:r>
          </w:p>
        </w:tc>
      </w:tr>
      <w:tr w:rsidTr="00737A6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
              <w:rPr>
                <w:lang w:val="en-NZ"/>
              </w:rPr>
            </w:pPr>
            <w:r w:rsidRPr="00737A69">
              <w:t>1. Identify the fundamentals of human disease and injury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List"/>
            </w:pPr>
            <w:r w:rsidRPr="00737A69">
              <w:t>1.1 Obtain, interpret and confirm work requirements</w:t>
            </w:r>
          </w:p>
          <w:p w:rsidR="00000000" w:rsidRPr="00737A69" w:rsidP="00737A69">
            <w:pPr>
              <w:pStyle w:val="List"/>
            </w:pPr>
            <w:r w:rsidRPr="00737A69">
              <w:t>1</w:t>
            </w:r>
            <w:r w:rsidRPr="00737A69">
              <w:t>.2 Access, interpret and apply documentation required to incorporate health and hygiene factors into mine management</w:t>
            </w:r>
          </w:p>
          <w:p w:rsidR="00000000" w:rsidRPr="00737A69" w:rsidP="00737A69">
            <w:pPr>
              <w:pStyle w:val="List"/>
            </w:pPr>
            <w:r w:rsidRPr="00737A69">
              <w:t>1.3 Identify the causal chain and focus of common diseases</w:t>
            </w:r>
          </w:p>
          <w:p w:rsidR="00000000" w:rsidRPr="00737A69" w:rsidP="00737A69">
            <w:pPr>
              <w:pStyle w:val="List"/>
            </w:pPr>
            <w:r w:rsidRPr="00737A69">
              <w:t>1.4 Identify the causes, symptoms and impacts of stress on employee health and e</w:t>
            </w:r>
            <w:r w:rsidRPr="00737A69">
              <w:t>ffectiveness</w:t>
            </w:r>
          </w:p>
          <w:p w:rsidR="00000000" w:rsidRPr="00737A69" w:rsidP="00737A69">
            <w:pPr>
              <w:pStyle w:val="List"/>
            </w:pPr>
            <w:r w:rsidRPr="00737A69">
              <w:t>1.5 Identify the potential impacts of shift work on employee health and effectiveness</w:t>
            </w:r>
          </w:p>
          <w:p w:rsidR="00000000" w:rsidP="00737A69">
            <w:pPr>
              <w:pStyle w:val="List"/>
              <w:rPr>
                <w:lang w:val="en-NZ"/>
              </w:rPr>
            </w:pPr>
            <w:r w:rsidRPr="00737A69">
              <w:t xml:space="preserve">1.6 Identify the potential impacts of drug and substance abuse on </w:t>
            </w:r>
            <w:r w:rsidRPr="00737A69">
              <w:t>employee health and effectiveness</w:t>
            </w:r>
          </w:p>
        </w:tc>
      </w:tr>
      <w:tr w:rsidTr="00737A6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
              <w:rPr>
                <w:lang w:val="en-NZ"/>
              </w:rPr>
            </w:pPr>
            <w:r w:rsidRPr="00737A69">
              <w:t>2. Incorporate health and hygiene factors into the work environment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List"/>
            </w:pPr>
            <w:r w:rsidRPr="00737A69">
              <w:t>2.1 Identify, analyse and use legislative and industry standards as the basis for health and hygiene activities</w:t>
            </w:r>
          </w:p>
          <w:p w:rsidR="00000000" w:rsidP="00737A69">
            <w:pPr>
              <w:pStyle w:val="List"/>
              <w:rPr>
                <w:lang w:val="en-NZ"/>
              </w:rPr>
            </w:pPr>
            <w:r w:rsidRPr="00737A69">
              <w:t>2.2 Incorporate health and hygiene factors into mine operational planning an</w:t>
            </w:r>
            <w:r w:rsidRPr="00737A69">
              <w:t>d management systems</w:t>
            </w:r>
          </w:p>
        </w:tc>
      </w:tr>
      <w:tr w:rsidTr="00737A6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
              <w:rPr>
                <w:lang w:val="en-NZ"/>
              </w:rPr>
            </w:pPr>
            <w:r w:rsidRPr="00737A69">
              <w:t>3. Incorporate health and hygiene factors into mine safety management plans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List"/>
            </w:pPr>
            <w:r w:rsidRPr="00737A69">
              <w:t>3.1 Establish and resource work injury recording systems</w:t>
            </w:r>
          </w:p>
          <w:p w:rsidR="00000000" w:rsidRPr="00737A69" w:rsidP="00737A69">
            <w:pPr>
              <w:pStyle w:val="List"/>
            </w:pPr>
            <w:r w:rsidRPr="00737A69">
              <w:t>3.2 Establish sanitation and hygiene infrastructure and systems</w:t>
            </w:r>
          </w:p>
          <w:p w:rsidR="00000000" w:rsidRPr="00737A69" w:rsidP="00737A69">
            <w:pPr>
              <w:pStyle w:val="List"/>
            </w:pPr>
            <w:r w:rsidRPr="00737A69">
              <w:t xml:space="preserve">3.3 Establish chemical and hazardous </w:t>
            </w:r>
            <w:r w:rsidRPr="00737A69">
              <w:t>substances control systems</w:t>
            </w:r>
          </w:p>
          <w:p w:rsidR="00000000" w:rsidRPr="00737A69" w:rsidP="00737A69">
            <w:pPr>
              <w:pStyle w:val="List"/>
            </w:pPr>
            <w:r w:rsidRPr="00737A69">
              <w:t>3.4 Establish atmospheric and dust control measures</w:t>
            </w:r>
          </w:p>
          <w:p w:rsidR="00000000" w:rsidP="00737A69">
            <w:pPr>
              <w:pStyle w:val="List"/>
              <w:rPr>
                <w:lang w:val="en-NZ"/>
              </w:rPr>
            </w:pPr>
            <w:r w:rsidRPr="00737A69">
              <w:t>3.5 Establish and maintain mine transport networks and rules</w:t>
            </w:r>
          </w:p>
        </w:tc>
      </w:tr>
      <w:tr w:rsidTr="00737A6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
              <w:rPr>
                <w:lang w:val="en-NZ"/>
              </w:rPr>
            </w:pPr>
            <w:r w:rsidRPr="00737A69">
              <w:t>4. Establish health and hygiene protection measures for individuals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List"/>
            </w:pPr>
            <w:r w:rsidRPr="00737A69">
              <w:t>4.1 Establish, review and update individual med</w:t>
            </w:r>
            <w:r w:rsidRPr="00737A69">
              <w:t>ical recruitment and re-appraisal measures</w:t>
            </w:r>
          </w:p>
          <w:p w:rsidR="00000000" w:rsidRPr="00737A69" w:rsidP="00737A69">
            <w:pPr>
              <w:pStyle w:val="List"/>
            </w:pPr>
            <w:r w:rsidRPr="00737A69">
              <w:t>4.2 Establish and resource health and hygiene training systems and programs</w:t>
            </w:r>
          </w:p>
          <w:p w:rsidR="00000000" w:rsidRPr="00737A69" w:rsidP="00737A69">
            <w:pPr>
              <w:pStyle w:val="List"/>
            </w:pPr>
            <w:r w:rsidRPr="00737A69">
              <w:t>4.3 Establish and resource personal protective equipment systems and measures.</w:t>
            </w:r>
          </w:p>
          <w:p w:rsidR="00000000" w:rsidP="00737A69">
            <w:pPr>
              <w:pStyle w:val="List"/>
              <w:rPr>
                <w:lang w:val="en-NZ"/>
              </w:rPr>
            </w:pPr>
            <w:r w:rsidRPr="00737A69">
              <w:t>4.4 Establish and resource systems and procedures for manu</w:t>
            </w:r>
            <w:r w:rsidRPr="00737A69">
              <w:t>al and assisted handling</w:t>
            </w:r>
          </w:p>
        </w:tc>
      </w:tr>
      <w:tr w:rsidTr="00737A6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
              <w:rPr>
                <w:lang w:val="en-NZ"/>
              </w:rPr>
            </w:pPr>
            <w:r w:rsidRPr="00737A69">
              <w:t>5. Establish control measures for operational health and hygiene hazards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List"/>
            </w:pPr>
            <w:r w:rsidRPr="00737A69">
              <w:t>5.1 Analyse health hazards related to mine lighting and establish systems and procedures</w:t>
            </w:r>
          </w:p>
          <w:p w:rsidR="00000000" w:rsidRPr="00737A69" w:rsidP="00737A69">
            <w:pPr>
              <w:pStyle w:val="List"/>
            </w:pPr>
            <w:r w:rsidRPr="00737A69">
              <w:t>5.2 Analyse health hazards associated with vibration and establish s</w:t>
            </w:r>
            <w:r w:rsidRPr="00737A69">
              <w:t>ystems and procedures</w:t>
            </w:r>
          </w:p>
          <w:p w:rsidR="00000000" w:rsidRPr="00737A69" w:rsidP="00737A69">
            <w:pPr>
              <w:pStyle w:val="List"/>
            </w:pPr>
            <w:r w:rsidRPr="00737A69">
              <w:t>5.3 Analyse health hazards associated with noise and establish systems and procedures</w:t>
            </w:r>
          </w:p>
          <w:p w:rsidR="00000000" w:rsidRPr="00737A69" w:rsidP="00737A69">
            <w:pPr>
              <w:pStyle w:val="List"/>
            </w:pPr>
            <w:r w:rsidRPr="00737A69">
              <w:t>5.4 Analyse health hazards associated with exposure to extremes of heat/cold and establish systems and procedures</w:t>
            </w:r>
          </w:p>
          <w:p w:rsidR="00000000" w:rsidRPr="00737A69" w:rsidP="00737A69">
            <w:pPr>
              <w:pStyle w:val="List"/>
            </w:pPr>
            <w:r w:rsidRPr="00737A69">
              <w:t>5.5 Analyse health hazards associated with equipment and materials and establish systems and procedures</w:t>
            </w:r>
          </w:p>
          <w:p w:rsidR="00000000" w:rsidRPr="00737A69" w:rsidP="00737A69">
            <w:pPr>
              <w:pStyle w:val="List"/>
            </w:pPr>
            <w:r w:rsidRPr="00737A69">
              <w:t>5.6 Analyse health hazards associated with atmospheric conditions and incorporate control measures and systems into the ventilation/gas management plans</w:t>
            </w:r>
          </w:p>
          <w:p w:rsidR="00000000" w:rsidRPr="00737A69" w:rsidP="00737A69">
            <w:pPr>
              <w:pStyle w:val="List"/>
            </w:pPr>
            <w:r w:rsidRPr="00737A69">
              <w:t>5.7 Analyse health hazards associated with the handling, storage and conveyance of explosives and establish systems and procedures</w:t>
            </w:r>
          </w:p>
          <w:p w:rsidR="00000000" w:rsidRPr="00737A69" w:rsidP="00737A69">
            <w:pPr>
              <w:pStyle w:val="List"/>
            </w:pPr>
            <w:r w:rsidRPr="00737A69">
              <w:t>5.8 Analyse health hazards associated with radiation and radiation sources and establish systems and procedures</w:t>
            </w:r>
          </w:p>
        </w:tc>
      </w:tr>
    </w:tbl>
    <w:p w:rsidR="00000000" w:rsidRPr="00737A69" w:rsidP="00737A69">
      <w:pPr>
        <w:pStyle w:val="BodyText"/>
      </w:pPr>
    </w:p>
    <w:p w:rsidR="00000000" w:rsidRPr="00737A69" w:rsidP="00737A69">
      <w:pPr>
        <w:pStyle w:val="AllowPageBreak"/>
      </w:pPr>
    </w:p>
    <w:p w:rsidR="00000000" w:rsidRPr="00737A69" w:rsidP="00737A69">
      <w:pPr>
        <w:pStyle w:val="Heading1"/>
      </w:pPr>
      <w:bookmarkStart w:id="4" w:name="O_1106652"/>
      <w:bookmarkEnd w:id="4"/>
      <w:r w:rsidRPr="00737A69">
        <w:t>Foundation Skills</w:t>
      </w:r>
    </w:p>
    <w:p w:rsidR="00000000" w:rsidRPr="00493D51" w:rsidP="00493D51">
      <w:pPr>
        <w:pStyle w:val="BodyText"/>
        <w:rPr>
          <w:i/>
        </w:rPr>
      </w:pPr>
      <w:r w:rsidRPr="00493D5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37A6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rPr>
                <w:rStyle w:val="SpecialBold"/>
              </w:rPr>
              <w:t>DESCRIPTION</w:t>
            </w:r>
          </w:p>
        </w:tc>
      </w:tr>
      <w:tr w:rsidTr="00737A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Bullet"/>
              <w:rPr>
                <w:lang w:val="en-NZ"/>
              </w:rPr>
            </w:pPr>
            <w:r w:rsidRPr="00737A69">
              <w:t>Prepares specific information that compli</w:t>
            </w:r>
            <w:r w:rsidRPr="00737A69">
              <w:t>es with a range of regulatory requirements, using sector-specific terminology</w:t>
            </w:r>
          </w:p>
        </w:tc>
      </w:tr>
      <w:tr w:rsidTr="00737A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ListBullet"/>
              <w:rPr>
                <w:lang w:val="en-NZ"/>
              </w:rPr>
            </w:pPr>
            <w:r w:rsidRPr="00737A69">
              <w:t>Conveys information and requirements clearly, and listens carefully</w:t>
            </w:r>
          </w:p>
        </w:tc>
      </w:tr>
      <w:tr w:rsidTr="00737A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ListBullet"/>
              <w:rPr>
                <w:lang w:val="en-NZ"/>
              </w:rPr>
            </w:pPr>
            <w:r w:rsidRPr="00737A69">
              <w:t>Identif</w:t>
            </w:r>
            <w:r w:rsidRPr="00737A69">
              <w:t>ies and interprets relevant information from workplace procedures, documentation and regulations</w:t>
            </w:r>
          </w:p>
        </w:tc>
      </w:tr>
      <w:tr w:rsidTr="00737A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ListBullet"/>
            </w:pPr>
            <w:r w:rsidRPr="00737A69">
              <w:t>Identifies a range of factors that impact on a decision, including own values and principles, the needs, power, values, b</w:t>
            </w:r>
            <w:r w:rsidRPr="00737A69">
              <w:t>eliefs and assumptions of stakeholders</w:t>
            </w:r>
          </w:p>
        </w:tc>
      </w:tr>
    </w:tbl>
    <w:p w:rsidR="00000000" w:rsidRPr="00737A69" w:rsidP="00737A69">
      <w:pPr>
        <w:pStyle w:val="BodyText"/>
      </w:pPr>
    </w:p>
    <w:p w:rsidR="00000000" w:rsidRPr="00737A69" w:rsidP="00737A69">
      <w:pPr>
        <w:pStyle w:val="AllowPageBreak"/>
      </w:pPr>
    </w:p>
    <w:p w:rsidR="00000000" w:rsidRPr="00737A69" w:rsidP="00737A69">
      <w:pPr>
        <w:pStyle w:val="Heading1"/>
      </w:pPr>
      <w:bookmarkStart w:id="5" w:name="O_1106651"/>
      <w:bookmarkEnd w:id="5"/>
      <w:r w:rsidRPr="00737A69">
        <w:t>Unit Mapping Information</w:t>
      </w:r>
    </w:p>
    <w:p w:rsidR="00000000" w:rsidRPr="00737A69" w:rsidP="00493D51">
      <w:pPr>
        <w:pStyle w:val="BodyText"/>
      </w:pPr>
      <w:r w:rsidRPr="00737A69">
        <w:t>Supersedes and is equivalent to RIIWHS602D Incorporating health and hygiene factors into mine management.</w:t>
      </w:r>
    </w:p>
    <w:p w:rsidR="00000000" w:rsidRPr="00737A69" w:rsidP="00737A69">
      <w:pPr>
        <w:pStyle w:val="Heading1"/>
      </w:pPr>
      <w:bookmarkStart w:id="6" w:name="O_1106644"/>
      <w:bookmarkEnd w:id="6"/>
      <w:r w:rsidRPr="00737A69">
        <w:t>Links</w:t>
      </w:r>
    </w:p>
    <w:p w:rsidR="00000000" w:rsidRPr="00737A69" w:rsidP="00493D51">
      <w:pPr>
        <w:pStyle w:val="BodyText"/>
      </w:pPr>
      <w:r w:rsidRPr="00737A69">
        <w:t>Companion Volume implementation guides i</w:t>
      </w:r>
      <w:r w:rsidRPr="00737A69">
        <w:t xml:space="preserve">s found on VETNet - </w:t>
      </w:r>
      <w:r>
        <w:fldChar w:fldCharType="begin"/>
      </w:r>
      <w:r>
        <w:instrText xml:space="preserve"> HYPERLINK "https://vetnet.gov.au/Pages/TrainingDocs.aspx?q=88a61002-9a21-4386-aaf8-69c76e675272" </w:instrText>
      </w:r>
      <w:r>
        <w:fldChar w:fldCharType="separate"/>
      </w:r>
      <w:r w:rsidRPr="00610B7C">
        <w:rPr>
          <w:rStyle w:val="Hyperlink"/>
        </w:rPr>
        <w:t>https://vetnet.gov.au/Pages/TrainingDocs.aspx?q=88a61002-9a21-4386-aaf8-69c76e675272</w:t>
      </w:r>
      <w:r>
        <w:fldChar w:fldCharType="end"/>
      </w:r>
    </w:p>
    <w:p w:rsidR="00000000" w:rsidRPr="00737A69" w:rsidP="00493D51">
      <w:pPr>
        <w:pStyle w:val="BodyText"/>
        <w:sectPr w:rsidSect="00737A69">
          <w:headerReference w:type="default" r:id="rId10"/>
          <w:footerReference w:type="default" r:id="rId11"/>
          <w:pgSz w:w="11908" w:h="16833"/>
          <w:pgMar w:top="1702" w:right="1418" w:bottom="1702" w:left="1418" w:header="992" w:footer="992" w:gutter="0"/>
          <w:cols w:space="720"/>
          <w:noEndnote/>
          <w:docGrid w:linePitch="299"/>
        </w:sectPr>
      </w:pPr>
    </w:p>
    <w:p w:rsidR="00000000" w:rsidRPr="00737A69" w:rsidP="00737A69">
      <w:pPr>
        <w:pStyle w:val="SuperHeading"/>
      </w:pPr>
      <w:r w:rsidRPr="00737A69">
        <w:t>Assessment Requirements for RIIWHS602E Incorporate health and hygiene factors into mine management</w:t>
      </w:r>
    </w:p>
    <w:p w:rsidR="00000000" w:rsidRPr="00737A69" w:rsidP="00737A69">
      <w:pPr>
        <w:pStyle w:val="Heading1"/>
      </w:pPr>
      <w:bookmarkStart w:id="7" w:name="O_1106646"/>
      <w:bookmarkEnd w:id="7"/>
      <w:r w:rsidRPr="00737A69">
        <w:t>Modification History</w:t>
      </w:r>
    </w:p>
    <w:tbl>
      <w:tblPr>
        <w:tblW w:w="9522" w:type="dxa"/>
        <w:tblLayout w:type="fixed"/>
        <w:tblCellMar>
          <w:left w:w="62" w:type="dxa"/>
          <w:right w:w="62" w:type="dxa"/>
        </w:tblCellMar>
        <w:tblLook w:val="0000"/>
      </w:tblPr>
      <w:tblGrid>
        <w:gridCol w:w="2929"/>
        <w:gridCol w:w="6593"/>
      </w:tblGrid>
      <w:tr w:rsidTr="00737A6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rPr>
                <w:rStyle w:val="SpecialBold"/>
              </w:rPr>
              <w:t>Comments</w:t>
            </w:r>
          </w:p>
        </w:tc>
      </w:tr>
      <w:tr w:rsidTr="00737A6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A69">
            <w:pPr>
              <w:pStyle w:val="BodyText"/>
              <w:rPr>
                <w:lang w:val="en-NZ"/>
              </w:rPr>
            </w:pPr>
            <w:r w:rsidRPr="00737A6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A69" w:rsidP="00737A69">
            <w:pPr>
              <w:pStyle w:val="BodyText"/>
            </w:pPr>
            <w:r w:rsidRPr="00737A69">
              <w:t>This version first released with RII Resources and Infrastructure Industry Training Package Version 5.0.</w:t>
            </w:r>
          </w:p>
        </w:tc>
      </w:tr>
    </w:tbl>
    <w:p w:rsidR="00000000" w:rsidRPr="00737A69" w:rsidP="00737A69">
      <w:pPr>
        <w:pStyle w:val="BodyText"/>
      </w:pPr>
    </w:p>
    <w:p w:rsidR="00000000" w:rsidRPr="00737A69" w:rsidP="00737A69">
      <w:pPr>
        <w:pStyle w:val="AllowPageBreak"/>
      </w:pPr>
    </w:p>
    <w:p w:rsidR="00000000" w:rsidRPr="00737A69" w:rsidP="00737A69">
      <w:pPr>
        <w:pStyle w:val="Heading1"/>
      </w:pPr>
      <w:bookmarkStart w:id="8" w:name="O_1106649"/>
      <w:bookmarkEnd w:id="8"/>
      <w:r w:rsidRPr="00737A69">
        <w:t>Performance Evidence</w:t>
      </w:r>
    </w:p>
    <w:p w:rsidR="00000000" w:rsidRPr="00737A69" w:rsidP="00493D51">
      <w:pPr>
        <w:pStyle w:val="BodyText"/>
      </w:pPr>
      <w:r w:rsidRPr="00737A69">
        <w:t>The candidate must demonstrate the ability</w:t>
      </w:r>
      <w:r w:rsidRPr="00737A69">
        <w:t xml:space="preserve"> to complete the tasks outlined in the elements, performance criteria and foundation skills of this unit, including evidence of the ability to:</w:t>
      </w:r>
    </w:p>
    <w:p w:rsidR="00000000" w:rsidRPr="00737A69" w:rsidP="00737A69">
      <w:pPr>
        <w:pStyle w:val="ListBullet"/>
      </w:pPr>
      <w:r w:rsidRPr="00737A69">
        <w:t>incorporate health and hygiene factors into mine management on at least two occasions, including:</w:t>
      </w:r>
    </w:p>
    <w:p w:rsidR="00000000" w:rsidRPr="00737A69" w:rsidP="00737A69">
      <w:pPr>
        <w:pStyle w:val="ListBullet2"/>
      </w:pPr>
      <w:r w:rsidRPr="00737A69">
        <w:t xml:space="preserve">identifying the fundamentals of human disease and injury that can occur on a mine site and prepares a management plan to manage site health and hygiene factors </w:t>
      </w:r>
    </w:p>
    <w:p w:rsidR="00000000" w:rsidRPr="00737A69" w:rsidP="00737A69">
      <w:pPr>
        <w:pStyle w:val="ListBullet2"/>
      </w:pPr>
      <w:r w:rsidRPr="00737A69">
        <w:t>identifying viable health and hygiene program options, explores and considers options to best m</w:t>
      </w:r>
      <w:r w:rsidRPr="00737A69">
        <w:t>eet the required outcomes and communicates outcomes to others</w:t>
      </w:r>
    </w:p>
    <w:p w:rsidR="00000000" w:rsidRPr="00737A69" w:rsidP="00737A69">
      <w:pPr>
        <w:pStyle w:val="ListBullet2"/>
      </w:pPr>
      <w:r w:rsidRPr="00737A69">
        <w:t>establishing and resourcing of health and hygiene training programs</w:t>
      </w:r>
    </w:p>
    <w:p w:rsidR="00000000" w:rsidRPr="00737A69" w:rsidP="00737A69">
      <w:pPr>
        <w:pStyle w:val="ListBullet2"/>
      </w:pPr>
      <w:r w:rsidRPr="00737A69">
        <w:t>analysing health hazards in various forms on site and establishing controls to manage the hazards</w:t>
      </w:r>
    </w:p>
    <w:p w:rsidR="00000000" w:rsidRPr="00737A69" w:rsidP="00737A69">
      <w:pPr>
        <w:pStyle w:val="ListBullet2"/>
      </w:pPr>
      <w:r w:rsidRPr="00737A69">
        <w:t>establishing and communicati</w:t>
      </w:r>
      <w:r w:rsidRPr="00737A69">
        <w:t>ng effective procedures for conducting enquiries / investigations and preparing written reports</w:t>
      </w:r>
    </w:p>
    <w:p w:rsidR="00000000" w:rsidRPr="00737A69" w:rsidP="00737A69">
      <w:pPr>
        <w:pStyle w:val="ListBullet2"/>
      </w:pPr>
      <w:r w:rsidRPr="00737A69">
        <w:t>using various communicate systems and methods to communicate health and hygiene requirements, ideas and information to others</w:t>
      </w:r>
    </w:p>
    <w:p w:rsidR="00000000" w:rsidRPr="00737A69" w:rsidP="00737A69">
      <w:pPr>
        <w:pStyle w:val="ListBullet2"/>
      </w:pPr>
      <w:r w:rsidRPr="00737A69">
        <w:t>demonstrating support of others to</w:t>
      </w:r>
      <w:r w:rsidRPr="00737A69">
        <w:t xml:space="preserve"> maintain the standards of procedures and instructions in mine site and operations </w:t>
      </w:r>
    </w:p>
    <w:p w:rsidR="00000000" w:rsidRPr="00737A69" w:rsidP="00737A69">
      <w:pPr>
        <w:pStyle w:val="ListBullet2"/>
      </w:pPr>
      <w:r w:rsidRPr="00737A69">
        <w:t xml:space="preserve">establishing procedures for preparing and documenting policies, plans and procedures </w:t>
      </w:r>
    </w:p>
    <w:p w:rsidR="00000000" w:rsidRPr="00737A69" w:rsidP="00737A69">
      <w:pPr>
        <w:pStyle w:val="ListBullet2"/>
      </w:pPr>
      <w:r w:rsidRPr="00737A69">
        <w:t>evaluating data from monitoring systems for plant/equipment and work processes to impr</w:t>
      </w:r>
      <w:r w:rsidRPr="00737A69">
        <w:t>ove health and hygiene outcomes.</w:t>
      </w:r>
    </w:p>
    <w:p w:rsidR="00000000" w:rsidRPr="00737A69" w:rsidP="00737A69">
      <w:pPr>
        <w:pStyle w:val="List"/>
      </w:pPr>
    </w:p>
    <w:p w:rsidR="00000000" w:rsidRPr="00737A69" w:rsidP="00493D51">
      <w:pPr>
        <w:pStyle w:val="BodyText"/>
      </w:pPr>
      <w:r w:rsidRPr="00737A69">
        <w:t xml:space="preserve">During the above, the candidate must: </w:t>
      </w:r>
    </w:p>
    <w:p w:rsidR="00000000" w:rsidRPr="00737A69" w:rsidP="00737A69">
      <w:pPr>
        <w:pStyle w:val="ListBullet"/>
      </w:pPr>
      <w:r w:rsidRPr="00737A69">
        <w:t>locate and apply relevant documentation, policies and procedures and confirm that the work activity is compliant</w:t>
      </w:r>
    </w:p>
    <w:p w:rsidR="00000000" w:rsidRPr="00737A69" w:rsidP="00737A69">
      <w:pPr>
        <w:pStyle w:val="ListBullet"/>
      </w:pPr>
      <w:r w:rsidRPr="00737A69">
        <w:t>implement the requirements, procedures and techniques for incorporating health and hygiene factors into mine management</w:t>
      </w:r>
    </w:p>
    <w:p w:rsidR="00000000" w:rsidRPr="00737A69" w:rsidP="00737A69">
      <w:pPr>
        <w:pStyle w:val="ListBullet"/>
      </w:pPr>
      <w:r w:rsidRPr="00737A69">
        <w:t>work effectively with others to incorporate health and hygiene factors into mine management in a way that meets all required outcomes</w:t>
      </w:r>
    </w:p>
    <w:p w:rsidR="00000000" w:rsidRPr="00737A69" w:rsidP="00737A69">
      <w:pPr>
        <w:pStyle w:val="ListBullet"/>
      </w:pPr>
      <w:r w:rsidRPr="00737A69">
        <w:t>co</w:t>
      </w:r>
      <w:r w:rsidRPr="00737A69">
        <w:t>mmunicate clearly and concisely with others to receive and clarify work instructions.</w:t>
      </w:r>
    </w:p>
    <w:p w:rsidR="00000000" w:rsidRPr="00737A69" w:rsidP="00737A69">
      <w:pPr>
        <w:pStyle w:val="AllowPageBreak"/>
      </w:pPr>
    </w:p>
    <w:p w:rsidR="00000000" w:rsidRPr="00737A69" w:rsidP="00737A69">
      <w:pPr>
        <w:pStyle w:val="Heading1"/>
      </w:pPr>
      <w:bookmarkStart w:id="9" w:name="O_1106648"/>
      <w:bookmarkEnd w:id="9"/>
      <w:r w:rsidRPr="00737A69">
        <w:t>Knowledge Evidence</w:t>
      </w:r>
    </w:p>
    <w:p w:rsidR="00000000" w:rsidRPr="00737A69" w:rsidP="00493D51">
      <w:pPr>
        <w:pStyle w:val="BodyText"/>
      </w:pPr>
      <w:r w:rsidRPr="00737A69">
        <w:t>The candidate must be able to demonstrate knowledge to complete the tasks outlined in the elements, performance criteria and foundation skills of this unit, including knowledge of:</w:t>
      </w:r>
    </w:p>
    <w:p w:rsidR="00000000" w:rsidRPr="00737A69" w:rsidP="00737A69">
      <w:pPr>
        <w:pStyle w:val="ListBullet"/>
      </w:pPr>
      <w:r w:rsidRPr="00737A69">
        <w:t xml:space="preserve">key policies, procedures and documentation required to incorporate health </w:t>
      </w:r>
      <w:r w:rsidRPr="00737A69">
        <w:t>and hygiene factors into mine management</w:t>
      </w:r>
    </w:p>
    <w:p w:rsidR="00000000" w:rsidRPr="00737A69" w:rsidP="00737A69">
      <w:pPr>
        <w:pStyle w:val="ListBullet"/>
      </w:pPr>
      <w:r w:rsidRPr="00737A69">
        <w:t>principles and techniques for:</w:t>
      </w:r>
    </w:p>
    <w:p w:rsidR="00000000" w:rsidRPr="00737A69" w:rsidP="00737A69">
      <w:pPr>
        <w:pStyle w:val="ListBullet2"/>
      </w:pPr>
      <w:r w:rsidRPr="00737A69">
        <w:t>fundamentals of health and hygiene and the effects on the human body</w:t>
      </w:r>
    </w:p>
    <w:p w:rsidR="00000000" w:rsidRPr="00737A69" w:rsidP="00737A69">
      <w:pPr>
        <w:pStyle w:val="ListBullet2"/>
      </w:pPr>
      <w:r w:rsidRPr="00737A69">
        <w:t>health and hygiene policy requirements</w:t>
      </w:r>
    </w:p>
    <w:p w:rsidR="00000000" w:rsidRPr="00737A69" w:rsidP="00737A69">
      <w:pPr>
        <w:pStyle w:val="ListBullet2"/>
      </w:pPr>
      <w:r w:rsidRPr="00737A69">
        <w:t>health and hygiene objectives, targets, performance indicators and criteria</w:t>
      </w:r>
    </w:p>
    <w:p w:rsidR="00000000" w:rsidRPr="00737A69" w:rsidP="00737A69">
      <w:pPr>
        <w:pStyle w:val="ListBullet2"/>
      </w:pPr>
      <w:r w:rsidRPr="00737A69">
        <w:t>health and hygiene management systems information support requirements and options</w:t>
      </w:r>
    </w:p>
    <w:p w:rsidR="00000000" w:rsidRPr="00737A69" w:rsidP="00737A69">
      <w:pPr>
        <w:pStyle w:val="ListBullet2"/>
      </w:pPr>
      <w:r w:rsidRPr="00737A69">
        <w:t>risk management and control theory and processes</w:t>
      </w:r>
    </w:p>
    <w:p w:rsidR="00000000" w:rsidRPr="00737A69" w:rsidP="00737A69">
      <w:pPr>
        <w:pStyle w:val="ListBullet2"/>
      </w:pPr>
      <w:r w:rsidRPr="00737A69">
        <w:t>health and hygiene training requirements and systems</w:t>
      </w:r>
    </w:p>
    <w:p w:rsidR="00000000" w:rsidRPr="00737A69" w:rsidP="00737A69">
      <w:pPr>
        <w:pStyle w:val="ListBullet"/>
      </w:pPr>
      <w:r w:rsidRPr="00737A69">
        <w:t>principles and techniques for identifying relevant hazards and emergencies</w:t>
      </w:r>
    </w:p>
    <w:p w:rsidR="00000000" w:rsidRPr="00737A69" w:rsidP="00737A69">
      <w:pPr>
        <w:pStyle w:val="ListBullet"/>
      </w:pPr>
      <w:r w:rsidRPr="00737A69">
        <w:t>techniques for coordinating and communicating job activities with others.</w:t>
      </w:r>
    </w:p>
    <w:p w:rsidR="00000000" w:rsidRPr="00737A69" w:rsidP="00737A69">
      <w:pPr>
        <w:pStyle w:val="AllowPageBreak"/>
      </w:pPr>
    </w:p>
    <w:p w:rsidR="00000000" w:rsidRPr="00737A69" w:rsidP="00737A69">
      <w:pPr>
        <w:pStyle w:val="Heading1"/>
      </w:pPr>
      <w:bookmarkStart w:id="10" w:name="O_1106647"/>
      <w:bookmarkEnd w:id="10"/>
      <w:r w:rsidRPr="00737A69">
        <w:t>Assessment Conditions</w:t>
      </w:r>
    </w:p>
    <w:p w:rsidR="00000000" w:rsidRPr="00737A69" w:rsidP="00493D51">
      <w:pPr>
        <w:pStyle w:val="BodyText"/>
      </w:pPr>
      <w:r w:rsidRPr="00737A69">
        <w:t>Mandatory conditions for assessment of this unit are stipulated be</w:t>
      </w:r>
      <w:r w:rsidRPr="00737A69">
        <w:t>low. The assessment must:</w:t>
      </w:r>
    </w:p>
    <w:p w:rsidR="00000000" w:rsidRPr="00737A69" w:rsidP="00737A69">
      <w:pPr>
        <w:pStyle w:val="ListBullet"/>
      </w:pPr>
      <w:r w:rsidRPr="00737A69">
        <w:t>include access to:</w:t>
      </w:r>
    </w:p>
    <w:p w:rsidR="00000000" w:rsidRPr="00737A69" w:rsidP="00737A69">
      <w:pPr>
        <w:pStyle w:val="ListBullet2"/>
      </w:pPr>
      <w:r w:rsidRPr="00737A69">
        <w:t>personal protective equipment</w:t>
      </w:r>
    </w:p>
    <w:p w:rsidR="00000000" w:rsidRPr="00737A69" w:rsidP="00737A69">
      <w:pPr>
        <w:pStyle w:val="ListBullet2"/>
      </w:pPr>
      <w:r w:rsidRPr="00737A69">
        <w:t>equipment related to incorporate health and hygiene factors into mine management</w:t>
      </w:r>
    </w:p>
    <w:p w:rsidR="00000000" w:rsidRPr="00737A69" w:rsidP="00737A69">
      <w:pPr>
        <w:pStyle w:val="ListBullet2"/>
      </w:pPr>
      <w:r w:rsidRPr="00737A69">
        <w:t>relevant documentation</w:t>
      </w:r>
    </w:p>
    <w:p w:rsidR="00000000" w:rsidRPr="00737A69" w:rsidP="00737A69">
      <w:pPr>
        <w:pStyle w:val="ListBullet"/>
      </w:pPr>
      <w:r w:rsidRPr="00737A69">
        <w:t xml:space="preserve">be conducted in a safe environment; and, </w:t>
      </w:r>
    </w:p>
    <w:p w:rsidR="00000000" w:rsidRPr="00737A69" w:rsidP="00737A69">
      <w:pPr>
        <w:pStyle w:val="ListBullet"/>
      </w:pPr>
      <w:r w:rsidRPr="00737A69">
        <w:t>be assessed in the context of this sector</w:t>
      </w:r>
      <w:r>
        <w:t>’</w:t>
      </w:r>
      <w:r w:rsidRPr="00737A69">
        <w:t xml:space="preserve">s work environment; and, </w:t>
      </w:r>
    </w:p>
    <w:p w:rsidR="00000000" w:rsidRPr="00737A69" w:rsidP="00737A69">
      <w:pPr>
        <w:pStyle w:val="ListBullet"/>
      </w:pPr>
      <w:r w:rsidRPr="00737A69">
        <w:t>be assessed in compliance with relevant legislation/regulation and using policies, procedures and processes directly related to the industry sector for which it is being assessed; and,</w:t>
      </w:r>
    </w:p>
    <w:p w:rsidR="00000000" w:rsidRPr="00737A69" w:rsidP="00737A69">
      <w:pPr>
        <w:pStyle w:val="ListBullet"/>
      </w:pPr>
      <w:r w:rsidRPr="00737A69">
        <w:t>con</w:t>
      </w:r>
      <w:r w:rsidRPr="00737A69">
        <w:t>firm consistent performance can be applied in a range of relevant workplace circumstances.</w:t>
      </w:r>
    </w:p>
    <w:p w:rsidR="00000000" w:rsidRPr="00737A69" w:rsidP="00493D51">
      <w:pPr>
        <w:pStyle w:val="BodyText"/>
      </w:pPr>
      <w:r w:rsidRPr="00737A69">
        <w:t>Where personal safety or environmental damage are limiting factors, assessment may occur in a simulated work environment* provided it is realistic and sufficiently r</w:t>
      </w:r>
      <w:r w:rsidRPr="00737A69">
        <w:t>igorous to cover all aspects of this sector’s workplace performance, including environment, task skills, task management skills, contingency management skills and job role environment skills.</w:t>
      </w:r>
    </w:p>
    <w:p w:rsidR="00000000" w:rsidRPr="00737A69" w:rsidP="00737A69">
      <w:pPr>
        <w:pStyle w:val="BodyTextBold"/>
      </w:pPr>
      <w:r w:rsidRPr="00737A69">
        <w:t>Assessor requirements</w:t>
      </w:r>
    </w:p>
    <w:p w:rsidR="00000000" w:rsidRPr="00737A69" w:rsidP="00493D51">
      <w:pPr>
        <w:pStyle w:val="BodyText"/>
      </w:pPr>
      <w:r w:rsidRPr="00737A69">
        <w:t>Assessors must be able to clearly demonstr</w:t>
      </w:r>
      <w:r w:rsidRPr="00737A69">
        <w:t>ate current and relevant industry knowledge and experience to satisfy the mandatory regulatory standards as set out in the Standards for Registered Training Organisations (RTOs) 2015/Australian Quality Training Framework mandatory requirements for assessor</w:t>
      </w:r>
      <w:r w:rsidRPr="00737A69">
        <w:t>s current at the time of assessment and any relevant licensing and certification requirements. This includes:</w:t>
      </w:r>
    </w:p>
    <w:p w:rsidR="00000000" w:rsidRPr="00737A69" w:rsidP="00737A69">
      <w:pPr>
        <w:pStyle w:val="ListBullet"/>
      </w:pPr>
      <w:r w:rsidRPr="00737A69">
        <w:t>vocational competencies at least to the level being delivered and assessed</w:t>
      </w:r>
    </w:p>
    <w:p w:rsidR="00000000" w:rsidRPr="00737A69" w:rsidP="00737A69">
      <w:pPr>
        <w:pStyle w:val="ListBullet"/>
      </w:pPr>
      <w:r w:rsidRPr="00737A69">
        <w:t>current industry skills directly relevant to the training and assessme</w:t>
      </w:r>
      <w:r w:rsidRPr="00737A69">
        <w:t>nt being provided</w:t>
      </w:r>
    </w:p>
    <w:p w:rsidR="00000000" w:rsidRPr="00737A69" w:rsidP="00737A69">
      <w:pPr>
        <w:pStyle w:val="ListBullet"/>
      </w:pPr>
      <w:r w:rsidRPr="00737A69">
        <w:t>current knowledge and skills in vocational training and learning that informs their training and assessment</w:t>
      </w:r>
    </w:p>
    <w:p w:rsidR="00000000" w:rsidRPr="00737A69" w:rsidP="00737A69">
      <w:pPr>
        <w:pStyle w:val="ListBullet"/>
      </w:pPr>
      <w:r w:rsidRPr="00737A69">
        <w:t>formal relevant qualifications in training and assessment</w:t>
      </w:r>
    </w:p>
    <w:p w:rsidR="00000000" w:rsidRPr="00737A69" w:rsidP="00737A69">
      <w:pPr>
        <w:pStyle w:val="ListBullet"/>
      </w:pPr>
      <w:r w:rsidRPr="00737A69">
        <w:t>having knowledge of and/or experience using the latest techniques and pr</w:t>
      </w:r>
      <w:r w:rsidRPr="00737A69">
        <w:t xml:space="preserve">ocesses </w:t>
      </w:r>
    </w:p>
    <w:p w:rsidR="00000000" w:rsidRPr="00737A69" w:rsidP="00737A69">
      <w:pPr>
        <w:pStyle w:val="ListBullet"/>
      </w:pPr>
      <w:r w:rsidRPr="00737A69">
        <w:t>possessing the required level of RII training product knowledge</w:t>
      </w:r>
    </w:p>
    <w:p w:rsidR="00000000" w:rsidRPr="00737A69" w:rsidP="00737A69">
      <w:pPr>
        <w:pStyle w:val="ListBullet"/>
      </w:pPr>
      <w:r w:rsidRPr="00737A69">
        <w:t>having an understanding and knowledge of legislation and regulations relevant to the industry and to employment and workplaces</w:t>
      </w:r>
    </w:p>
    <w:p w:rsidR="00000000" w:rsidRPr="00737A69" w:rsidP="00737A69">
      <w:pPr>
        <w:pStyle w:val="ListBullet"/>
      </w:pPr>
      <w:r w:rsidRPr="00737A69">
        <w:t>demonstrating the performance evidence, and knowledge evidence outlined in this unit of competency, and</w:t>
      </w:r>
    </w:p>
    <w:p w:rsidR="00000000" w:rsidRPr="00737A69" w:rsidP="00737A69">
      <w:pPr>
        <w:pStyle w:val="ListBullet"/>
      </w:pPr>
      <w:r w:rsidRPr="00737A69">
        <w:t>the minimum years of current** work experience after competency has been obtained as specified below in an industry sector relevant to the outcomes of t</w:t>
      </w:r>
      <w:r w:rsidRPr="00737A69">
        <w:t>he unit.</w:t>
      </w:r>
    </w:p>
    <w:p w:rsidR="00000000" w:rsidRPr="00737A69" w:rsidP="00493D51">
      <w:pPr>
        <w:pStyle w:val="BodyText"/>
      </w:pPr>
      <w:r w:rsidRPr="00737A69">
        <w:t>It is also acceptable for the appropriately qualified assessor to work with an industry expert to conduct assessment together and for the industry expert to be involved in the assessment judgement. The industry expert must have current industry sk</w:t>
      </w:r>
      <w:r w:rsidRPr="00737A69">
        <w:t>ills directly relevant to the training and assessment being provided. This means the industry subject matter expert must demonstrate skills and knowledge from the minimum years of current work experience after competency has been obtained as specified belo</w:t>
      </w:r>
      <w:r w:rsidRPr="00737A69">
        <w:t>w, including time spent in roles related to the unit being assessed:</w:t>
      </w:r>
    </w:p>
    <w:tbl>
      <w:tblPr>
        <w:tblW w:w="0" w:type="auto"/>
        <w:tblCellMar>
          <w:left w:w="62" w:type="dxa"/>
          <w:right w:w="62" w:type="dxa"/>
        </w:tblCellMar>
        <w:tblLook w:val="0000"/>
      </w:tblPr>
      <w:tblGrid>
        <w:gridCol w:w="4330"/>
        <w:gridCol w:w="1622"/>
        <w:gridCol w:w="3244"/>
      </w:tblGrid>
      <w:tr w:rsidTr="00493D5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7A69" w:rsidP="00737A69">
            <w:pPr>
              <w:pStyle w:val="BodyText"/>
            </w:pPr>
            <w:r w:rsidRPr="00737A6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7A69" w:rsidP="00737A69">
            <w:pPr>
              <w:pStyle w:val="BodyText"/>
            </w:pPr>
            <w:r w:rsidRPr="00737A6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rPr>
                <w:rStyle w:val="SpecialBold"/>
              </w:rPr>
              <w:t>Required assessor or industry subject matter expert experience</w:t>
            </w:r>
          </w:p>
        </w:tc>
      </w:tr>
      <w:tr w:rsidTr="00493D5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Drilling, Metalliferous Mining, Coal Mining, Extractive (Quarrying) and Civil Infras</w:t>
            </w:r>
            <w:r w:rsidRPr="00737A69">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1 year</w:t>
            </w:r>
          </w:p>
        </w:tc>
      </w:tr>
      <w:tr w:rsidTr="00493D5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2 years</w:t>
            </w:r>
          </w:p>
        </w:tc>
      </w:tr>
      <w:tr w:rsidTr="00493D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3 years</w:t>
            </w:r>
          </w:p>
        </w:tc>
      </w:tr>
      <w:tr w:rsidTr="00493D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7A69">
            <w:pPr>
              <w:pStyle w:val="BodyText"/>
              <w:rPr>
                <w:lang w:val="en-NZ"/>
              </w:rPr>
            </w:pPr>
            <w:r w:rsidRPr="00737A6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7A69" w:rsidP="00737A69">
            <w:pPr>
              <w:pStyle w:val="BodyText"/>
            </w:pPr>
            <w:r w:rsidRPr="00737A69">
              <w:t>Where this unit is being assessed outside of the resources and infrastructure sectors assessor and/or industry subject matter expert experience should be in-line with industry standards for the sector in which it is being assessed and where no industry sta</w:t>
            </w:r>
            <w:r w:rsidRPr="00737A69">
              <w:t>ndard is specified should comply with any relevant regulation.</w:t>
            </w:r>
          </w:p>
        </w:tc>
      </w:tr>
    </w:tbl>
    <w:p w:rsidR="00000000" w:rsidRPr="00737A69" w:rsidP="00493D51">
      <w:pPr>
        <w:pStyle w:val="BodyText"/>
      </w:pPr>
      <w:r w:rsidRPr="00737A69">
        <w:t>*Guidance on simulated environments has been stipulated in the Companion Volume Implementation Guide located on VETNet.</w:t>
      </w:r>
    </w:p>
    <w:p w:rsidR="00000000" w:rsidRPr="00737A69" w:rsidP="00493D51">
      <w:pPr>
        <w:pStyle w:val="BodyText"/>
      </w:pPr>
      <w:r w:rsidRPr="00737A69">
        <w:t xml:space="preserve">**Assessors can demonstrate current work experience through employment </w:t>
      </w:r>
      <w:r w:rsidRPr="00737A69">
        <w:t>within industry in a role relevant to the outcomes of the unit; or, for external assessors this can be demonstrated through exposure to industry by conducting a minimum number of site assessments as determined by the relevant industry sector, across variou</w:t>
      </w:r>
      <w:r w:rsidRPr="00737A69">
        <w:t>s locations.</w:t>
      </w:r>
    </w:p>
    <w:p w:rsidR="00000000" w:rsidRPr="00737A69" w:rsidP="00493D51">
      <w:pPr>
        <w:pStyle w:val="BodyText"/>
      </w:pPr>
      <w:r w:rsidRPr="00737A69">
        <w:t>*** While a unit of competency does not have an AQF level, where a unit is being delivered outside of a qualification the first numeric character in the unit code should be considered as the AQF indicator level for assessment purposes.</w:t>
      </w:r>
    </w:p>
    <w:p w:rsidR="00000000" w:rsidRPr="00737A69" w:rsidP="00737A69">
      <w:pPr>
        <w:pStyle w:val="Heading1"/>
      </w:pPr>
      <w:bookmarkStart w:id="11" w:name="O_1106645"/>
      <w:bookmarkEnd w:id="11"/>
      <w:r w:rsidRPr="00737A69">
        <w:t>Links</w:t>
      </w:r>
    </w:p>
    <w:p w:rsidR="00000000" w:rsidRPr="00737A69" w:rsidP="00493D51">
      <w:pPr>
        <w:pStyle w:val="BodyText"/>
      </w:pPr>
      <w:r w:rsidRPr="00737A6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10B7C">
        <w:rPr>
          <w:rStyle w:val="Hyperlink"/>
        </w:rPr>
        <w:t>https://vetnet.gov.au/Pages/TrainingDocs.aspx?q=88a61002-9a21-4386-aaf8-69c76e675272</w:t>
      </w:r>
      <w:r>
        <w:fldChar w:fldCharType="end"/>
      </w:r>
    </w:p>
    <w:p w:rsidR="00000000" w:rsidRPr="00737A69" w:rsidP="00737A69"/>
    <w:sectPr w:rsidSect="00737A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rsidRPr="00493D51" w:rsidP="00493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51" w:rsidP="00737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3D51" w:rsidP="00737A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3D51" w:rsidP="00737A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rsidP="00737A69">
    <w:pPr>
      <w:pStyle w:val="Footer"/>
      <w:framePr w:wrap="around"/>
    </w:pPr>
    <w:r>
      <w:fldChar w:fldCharType="begin"/>
    </w:r>
    <w:r>
      <w:instrText xml:space="preserve"> DOCPROPERTY  Subject  \* MERGEFORMAT </w:instrText>
    </w:r>
    <w:r>
      <w:fldChar w:fldCharType="separate"/>
    </w:r>
    <w:r w:rsidR="00493D51">
      <w:t>Approved</w:t>
    </w:r>
    <w:r w:rsidR="00493D51">
      <w:fldChar w:fldCharType="end"/>
    </w:r>
    <w:r>
      <w:tab/>
      <w:t xml:space="preserve">Page </w:t>
    </w:r>
    <w:r>
      <w:fldChar w:fldCharType="begin"/>
    </w:r>
    <w:r>
      <w:instrText xml:space="preserve"> PAGE  \* Arabic  \* MERGEFORMAT </w:instrText>
    </w:r>
    <w:r>
      <w:fldChar w:fldCharType="separate"/>
    </w:r>
    <w:r w:rsidR="00493D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D51">
      <w:rPr>
        <w:noProof/>
      </w:rPr>
      <w:t>5</w:t>
    </w:r>
    <w:r>
      <w:rPr>
        <w:noProof/>
      </w:rPr>
      <w:fldChar w:fldCharType="end"/>
    </w:r>
  </w:p>
  <w:p w:rsidR="00737A69" w:rsidP="00737A69">
    <w:pPr>
      <w:pStyle w:val="Footer"/>
      <w:framePr w:wrap="around"/>
    </w:pPr>
    <w:r>
      <w:t xml:space="preserve">© Commonwealth of Australia, </w:t>
    </w:r>
    <w:r>
      <w:fldChar w:fldCharType="begin"/>
    </w:r>
    <w:r>
      <w:instrText xml:space="preserve"> DATE  \@ "yyyy"  \* MERGEFORMAT </w:instrText>
    </w:r>
    <w:r>
      <w:fldChar w:fldCharType="separate"/>
    </w:r>
    <w:r w:rsidR="00493D51">
      <w:rPr>
        <w:noProof/>
      </w:rPr>
      <w:t>2025</w:t>
    </w:r>
    <w:r>
      <w:fldChar w:fldCharType="end"/>
    </w:r>
    <w:r>
      <w:tab/>
    </w:r>
    <w:r>
      <w:fldChar w:fldCharType="begin"/>
    </w:r>
    <w:r>
      <w:instrText xml:space="preserve"> DOCPROPERTY  Author  \* MERGEFORMAT </w:instrText>
    </w:r>
    <w:r>
      <w:fldChar w:fldCharType="separate"/>
    </w:r>
    <w:r w:rsidR="00493D51">
      <w:t>Mining and Automotive Skills Alliance</w:t>
    </w:r>
    <w:r w:rsidR="00493D51">
      <w:fldChar w:fldCharType="end"/>
    </w:r>
  </w:p>
  <w:p w:rsidR="00737A69" w:rsidP="00737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A69" w:rsidRPr="00493D51" w:rsidP="00493D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51" w:rsidRPr="002D2AF8" w:rsidP="00737A69">
    <w:pPr>
      <w:pStyle w:val="Header"/>
      <w:framePr w:wrap="around"/>
    </w:pPr>
    <w:r>
      <w:fldChar w:fldCharType="begin"/>
    </w:r>
    <w:r>
      <w:instrText xml:space="preserve"> TITLE   \* MERGEFORMAT </w:instrText>
    </w:r>
    <w:r>
      <w:fldChar w:fldCharType="separate"/>
    </w:r>
    <w:r>
      <w:t>RIIWHS602E Incorporate health and hygiene factors into mine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D51" w:rsidP="00737A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69" w:rsidRPr="002D2AF8" w:rsidP="00737A69">
    <w:pPr>
      <w:pStyle w:val="Header"/>
      <w:framePr w:wrap="around"/>
    </w:pPr>
    <w:r>
      <w:fldChar w:fldCharType="begin"/>
    </w:r>
    <w:r>
      <w:instrText xml:space="preserve"> TITLE   \* MERGEFORMAT </w:instrText>
    </w:r>
    <w:r>
      <w:fldChar w:fldCharType="separate"/>
    </w:r>
    <w:r w:rsidR="00493D51">
      <w:t>RIIWHS602E Incorporate health and hygiene factors into mine management</w:t>
    </w:r>
    <w:r w:rsidR="00493D51">
      <w:fldChar w:fldCharType="end"/>
    </w:r>
    <w:r>
      <w:tab/>
      <w:t xml:space="preserve">Date this document was generated: </w:t>
    </w:r>
    <w:r>
      <w:fldChar w:fldCharType="begin"/>
    </w:r>
    <w:r>
      <w:instrText xml:space="preserve"> CREATEDATE  \@ "d MMMM yyyy"  \* MERGEFORMAT </w:instrText>
    </w:r>
    <w:r>
      <w:fldChar w:fldCharType="separate"/>
    </w:r>
    <w:r w:rsidR="00493D51">
      <w:rPr>
        <w:noProof/>
      </w:rPr>
      <w:t>2 March 2025</w:t>
    </w:r>
    <w:r>
      <w:fldChar w:fldCharType="end"/>
    </w:r>
  </w:p>
  <w:p w:rsidR="00737A69" w:rsidP="00737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8C0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87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CA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A69"/>
    <w:pPr>
      <w:spacing w:before="360" w:after="60"/>
      <w:outlineLvl w:val="0"/>
    </w:pPr>
    <w:rPr>
      <w:sz w:val="32"/>
    </w:rPr>
  </w:style>
  <w:style w:type="paragraph" w:styleId="Heading2">
    <w:name w:val="heading 2"/>
    <w:basedOn w:val="HeadingBase"/>
    <w:next w:val="BodyText"/>
    <w:link w:val="Heading2Char"/>
    <w:qFormat/>
    <w:rsid w:val="00737A69"/>
    <w:pPr>
      <w:keepLines/>
      <w:spacing w:before="240" w:after="120"/>
      <w:outlineLvl w:val="1"/>
    </w:pPr>
    <w:rPr>
      <w:sz w:val="28"/>
      <w:szCs w:val="40"/>
    </w:rPr>
  </w:style>
  <w:style w:type="paragraph" w:styleId="Heading3">
    <w:name w:val="heading 3"/>
    <w:basedOn w:val="HeadingBase"/>
    <w:next w:val="BodyText"/>
    <w:link w:val="Heading3Char"/>
    <w:qFormat/>
    <w:rsid w:val="00737A69"/>
    <w:pPr>
      <w:spacing w:before="180" w:after="120"/>
      <w:outlineLvl w:val="2"/>
    </w:pPr>
    <w:rPr>
      <w:spacing w:val="-10"/>
      <w:kern w:val="32"/>
    </w:rPr>
  </w:style>
  <w:style w:type="paragraph" w:styleId="Heading4">
    <w:name w:val="heading 4"/>
    <w:basedOn w:val="HeadingBase"/>
    <w:next w:val="BodyText"/>
    <w:link w:val="Heading4Char"/>
    <w:qFormat/>
    <w:rsid w:val="00737A69"/>
    <w:pPr>
      <w:spacing w:before="160" w:after="120"/>
      <w:outlineLvl w:val="3"/>
    </w:pPr>
    <w:rPr>
      <w:sz w:val="22"/>
    </w:rPr>
  </w:style>
  <w:style w:type="paragraph" w:styleId="Heading5">
    <w:name w:val="heading 5"/>
    <w:basedOn w:val="HeadingBase"/>
    <w:next w:val="Normal"/>
    <w:link w:val="Heading5Char"/>
    <w:qFormat/>
    <w:rsid w:val="00737A69"/>
    <w:pPr>
      <w:spacing w:before="80"/>
      <w:outlineLvl w:val="4"/>
    </w:pPr>
    <w:rPr>
      <w:color w:val="918585"/>
      <w:sz w:val="20"/>
    </w:rPr>
  </w:style>
  <w:style w:type="paragraph" w:styleId="Heading6">
    <w:name w:val="heading 6"/>
    <w:basedOn w:val="HeadingBase"/>
    <w:next w:val="Normal"/>
    <w:link w:val="Heading6Char"/>
    <w:qFormat/>
    <w:rsid w:val="00737A69"/>
    <w:pPr>
      <w:spacing w:before="60"/>
      <w:outlineLvl w:val="5"/>
    </w:pPr>
    <w:rPr>
      <w:color w:val="918585"/>
      <w:sz w:val="20"/>
    </w:rPr>
  </w:style>
  <w:style w:type="paragraph" w:styleId="Heading7">
    <w:name w:val="heading 7"/>
    <w:basedOn w:val="Normal"/>
    <w:next w:val="Normal"/>
    <w:link w:val="Heading7Char"/>
    <w:qFormat/>
    <w:rsid w:val="00737A69"/>
    <w:pPr>
      <w:ind w:left="720"/>
      <w:outlineLvl w:val="6"/>
    </w:pPr>
    <w:rPr>
      <w:i/>
    </w:rPr>
  </w:style>
  <w:style w:type="paragraph" w:styleId="Heading8">
    <w:name w:val="heading 8"/>
    <w:basedOn w:val="Normal"/>
    <w:next w:val="Normal"/>
    <w:link w:val="Heading8Char"/>
    <w:qFormat/>
    <w:rsid w:val="00737A69"/>
    <w:pPr>
      <w:ind w:left="720"/>
      <w:outlineLvl w:val="7"/>
    </w:pPr>
    <w:rPr>
      <w:i/>
    </w:rPr>
  </w:style>
  <w:style w:type="paragraph" w:styleId="Heading9">
    <w:name w:val="heading 9"/>
    <w:basedOn w:val="Normal"/>
    <w:next w:val="Normal"/>
    <w:link w:val="Heading9Char"/>
    <w:qFormat/>
    <w:rsid w:val="00737A69"/>
    <w:pPr>
      <w:ind w:left="720"/>
      <w:outlineLvl w:val="8"/>
    </w:pPr>
    <w:rPr>
      <w:i/>
    </w:rPr>
  </w:style>
  <w:style w:type="character" w:default="1" w:styleId="DefaultParagraphFont">
    <w:name w:val="Default Paragraph Font"/>
    <w:uiPriority w:val="1"/>
    <w:unhideWhenUsed/>
    <w:rsid w:val="00737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A69"/>
  </w:style>
  <w:style w:type="character" w:customStyle="1" w:styleId="Heading1Char">
    <w:name w:val="Heading 1 Char"/>
    <w:basedOn w:val="DefaultParagraphFont"/>
    <w:link w:val="Heading1"/>
    <w:rsid w:val="00737A69"/>
    <w:rPr>
      <w:rFonts w:ascii="Times New Roman" w:eastAsia="Times New Roman" w:hAnsi="Times New Roman" w:cs="Times New Roman"/>
      <w:b/>
      <w:sz w:val="32"/>
      <w:szCs w:val="20"/>
      <w:lang w:eastAsia="en-US"/>
    </w:rPr>
  </w:style>
  <w:style w:type="paragraph" w:styleId="BodyText">
    <w:name w:val="Body Text"/>
    <w:basedOn w:val="Normal"/>
    <w:link w:val="BodyTextChar"/>
    <w:rsid w:val="00737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A69"/>
    <w:rPr>
      <w:rFonts w:ascii="Times New Roman" w:eastAsia="Times New Roman" w:hAnsi="Times New Roman" w:cs="Times New Roman"/>
      <w:sz w:val="24"/>
      <w:lang w:eastAsia="en-US"/>
    </w:rPr>
  </w:style>
  <w:style w:type="paragraph" w:styleId="List">
    <w:name w:val="List"/>
    <w:basedOn w:val="BodyText"/>
    <w:next w:val="BodyText"/>
    <w:rsid w:val="00737A69"/>
    <w:pPr>
      <w:tabs>
        <w:tab w:val="left" w:pos="340"/>
      </w:tabs>
      <w:spacing w:before="60" w:after="60"/>
      <w:ind w:left="340" w:hanging="340"/>
    </w:pPr>
  </w:style>
  <w:style w:type="paragraph" w:styleId="ListBullet">
    <w:name w:val="List Bullet"/>
    <w:basedOn w:val="List"/>
    <w:rsid w:val="00737A69"/>
    <w:pPr>
      <w:numPr>
        <w:numId w:val="12"/>
      </w:numPr>
      <w:tabs>
        <w:tab w:val="clear" w:pos="340"/>
      </w:tabs>
      <w:spacing w:before="40" w:after="40"/>
    </w:pPr>
  </w:style>
  <w:style w:type="character" w:customStyle="1" w:styleId="SpecialBold">
    <w:name w:val="Special Bold"/>
    <w:basedOn w:val="DefaultParagraphFont"/>
    <w:rsid w:val="00737A69"/>
    <w:rPr>
      <w:b/>
      <w:spacing w:val="0"/>
    </w:rPr>
  </w:style>
  <w:style w:type="paragraph" w:styleId="ListBullet2">
    <w:name w:val="List Bullet 2"/>
    <w:basedOn w:val="List2"/>
    <w:rsid w:val="00737A69"/>
    <w:pPr>
      <w:numPr>
        <w:numId w:val="13"/>
      </w:numPr>
      <w:tabs>
        <w:tab w:val="clear" w:pos="680"/>
      </w:tabs>
    </w:pPr>
  </w:style>
  <w:style w:type="character" w:styleId="Emphasis">
    <w:name w:val="Emphasis"/>
    <w:basedOn w:val="DefaultParagraphFont"/>
    <w:qFormat/>
    <w:rsid w:val="00737A69"/>
    <w:rPr>
      <w:i/>
    </w:rPr>
  </w:style>
  <w:style w:type="paragraph" w:customStyle="1" w:styleId="SuperHeading">
    <w:name w:val="SuperHeading"/>
    <w:basedOn w:val="Normal"/>
    <w:rsid w:val="00737A69"/>
    <w:pPr>
      <w:spacing w:before="240" w:after="120"/>
      <w:outlineLvl w:val="0"/>
    </w:pPr>
    <w:rPr>
      <w:rFonts w:ascii="Times New Roman" w:hAnsi="Times New Roman"/>
      <w:b/>
      <w:sz w:val="32"/>
    </w:rPr>
  </w:style>
  <w:style w:type="paragraph" w:customStyle="1" w:styleId="AllowPageBreak">
    <w:name w:val="AllowPageBreak"/>
    <w:rsid w:val="00737A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7A69"/>
    <w:rPr>
      <w:b/>
    </w:rPr>
  </w:style>
  <w:style w:type="character" w:customStyle="1" w:styleId="Heading2Char">
    <w:name w:val="Heading 2 Char"/>
    <w:basedOn w:val="DefaultParagraphFont"/>
    <w:link w:val="Heading2"/>
    <w:rsid w:val="00737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A69"/>
    <w:rPr>
      <w:rFonts w:ascii="Courier New" w:eastAsia="Times New Roman" w:hAnsi="Courier New" w:cs="Times New Roman"/>
      <w:i/>
      <w:szCs w:val="20"/>
      <w:lang w:eastAsia="en-US"/>
    </w:rPr>
  </w:style>
  <w:style w:type="paragraph" w:customStyle="1" w:styleId="HeadingBase">
    <w:name w:val="Heading Base"/>
    <w:rsid w:val="00737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A69"/>
    <w:pPr>
      <w:tabs>
        <w:tab w:val="right" w:leader="dot" w:pos="9072"/>
      </w:tabs>
      <w:ind w:left="567"/>
    </w:pPr>
    <w:rPr>
      <w:szCs w:val="22"/>
    </w:rPr>
  </w:style>
  <w:style w:type="paragraph" w:customStyle="1" w:styleId="TOCBase">
    <w:name w:val="TOC Base"/>
    <w:rsid w:val="00737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A69"/>
    <w:pPr>
      <w:tabs>
        <w:tab w:val="right" w:leader="dot" w:pos="9072"/>
      </w:tabs>
      <w:spacing w:before="40" w:after="40"/>
      <w:ind w:left="284"/>
    </w:pPr>
    <w:rPr>
      <w:rFonts w:ascii="Times New Roman" w:hAnsi="Times New Roman"/>
    </w:rPr>
  </w:style>
  <w:style w:type="paragraph" w:styleId="TOC1">
    <w:name w:val="toc 1"/>
    <w:basedOn w:val="TOCBase"/>
    <w:next w:val="Normal"/>
    <w:rsid w:val="00737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A69"/>
    <w:rPr>
      <w:rFonts w:ascii="Times New Roman" w:eastAsia="Times New Roman" w:hAnsi="Times New Roman" w:cs="Times New Roman"/>
      <w:sz w:val="16"/>
      <w:lang w:eastAsia="en-US"/>
    </w:rPr>
  </w:style>
  <w:style w:type="paragraph" w:styleId="Title">
    <w:name w:val="Title"/>
    <w:basedOn w:val="HeadingBase"/>
    <w:link w:val="TitleChar"/>
    <w:qFormat/>
    <w:rsid w:val="00737A69"/>
    <w:pPr>
      <w:spacing w:before="5040"/>
      <w:jc w:val="center"/>
    </w:pPr>
    <w:rPr>
      <w:sz w:val="48"/>
      <w:szCs w:val="72"/>
      <w:lang w:val="en-US"/>
    </w:rPr>
  </w:style>
  <w:style w:type="character" w:customStyle="1" w:styleId="TitleChar">
    <w:name w:val="Title Char"/>
    <w:basedOn w:val="DefaultParagraphFont"/>
    <w:link w:val="Title"/>
    <w:rsid w:val="00737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A69"/>
    <w:pPr>
      <w:tabs>
        <w:tab w:val="left" w:pos="3600"/>
        <w:tab w:val="left" w:pos="3958"/>
      </w:tabs>
    </w:pPr>
  </w:style>
  <w:style w:type="paragraph" w:customStyle="1" w:styleId="Note">
    <w:name w:val="Note"/>
    <w:basedOn w:val="BodyText"/>
    <w:rsid w:val="00737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A69"/>
    <w:pPr>
      <w:framePr w:wrap="auto" w:hAnchor="text" w:y="6049"/>
    </w:pPr>
    <w:rPr>
      <w:color w:val="000000"/>
      <w:sz w:val="40"/>
    </w:rPr>
  </w:style>
  <w:style w:type="paragraph" w:customStyle="1" w:styleId="TOCTitle">
    <w:name w:val="TOCTitle"/>
    <w:basedOn w:val="Heading1"/>
    <w:rsid w:val="00737A69"/>
    <w:pPr>
      <w:spacing w:after="240"/>
      <w:jc w:val="center"/>
      <w:outlineLvl w:val="9"/>
    </w:pPr>
    <w:rPr>
      <w:caps/>
    </w:rPr>
  </w:style>
  <w:style w:type="paragraph" w:customStyle="1" w:styleId="Version">
    <w:name w:val="Version"/>
    <w:rsid w:val="00737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A69"/>
    <w:pPr>
      <w:keepNext w:val="0"/>
      <w:tabs>
        <w:tab w:val="right" w:pos="4176"/>
      </w:tabs>
      <w:ind w:left="198" w:hanging="198"/>
    </w:pPr>
    <w:rPr>
      <w:rFonts w:ascii="Garamond" w:hAnsi="Garamond"/>
    </w:rPr>
  </w:style>
  <w:style w:type="paragraph" w:styleId="IndexHeading">
    <w:name w:val="index heading"/>
    <w:basedOn w:val="Normal"/>
    <w:next w:val="Index1"/>
    <w:semiHidden/>
    <w:rsid w:val="00737A69"/>
    <w:pPr>
      <w:spacing w:before="120" w:after="120"/>
    </w:pPr>
    <w:rPr>
      <w:rFonts w:ascii="Arial" w:hAnsi="Arial"/>
      <w:b/>
      <w:color w:val="918585"/>
      <w:sz w:val="24"/>
    </w:rPr>
  </w:style>
  <w:style w:type="paragraph" w:styleId="Header">
    <w:name w:val="header"/>
    <w:basedOn w:val="Normal"/>
    <w:link w:val="HeaderChar"/>
    <w:rsid w:val="00737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A69"/>
    <w:rPr>
      <w:rFonts w:ascii="Times New Roman" w:eastAsia="Times New Roman" w:hAnsi="Times New Roman" w:cs="Times New Roman"/>
      <w:sz w:val="16"/>
      <w:szCs w:val="20"/>
      <w:lang w:val="en-GB" w:eastAsia="en-US"/>
    </w:rPr>
  </w:style>
  <w:style w:type="paragraph" w:customStyle="1" w:styleId="Chapter">
    <w:name w:val="Chapter"/>
    <w:basedOn w:val="Normal"/>
    <w:rsid w:val="00737A69"/>
    <w:pPr>
      <w:spacing w:before="240"/>
    </w:pPr>
    <w:rPr>
      <w:rFonts w:ascii="Times New Roman" w:hAnsi="Times New Roman"/>
      <w:smallCaps/>
      <w:spacing w:val="80"/>
      <w:sz w:val="28"/>
    </w:rPr>
  </w:style>
  <w:style w:type="paragraph" w:customStyle="1" w:styleId="InChapter">
    <w:name w:val="InChapter"/>
    <w:basedOn w:val="Heading3"/>
    <w:rsid w:val="00737A69"/>
    <w:pPr>
      <w:spacing w:after="240"/>
      <w:outlineLvl w:val="9"/>
    </w:pPr>
    <w:rPr>
      <w:noProof/>
    </w:rPr>
  </w:style>
  <w:style w:type="paragraph" w:styleId="Index2">
    <w:name w:val="index 2"/>
    <w:basedOn w:val="Normal"/>
    <w:next w:val="Normal"/>
    <w:semiHidden/>
    <w:rsid w:val="00737A69"/>
    <w:pPr>
      <w:tabs>
        <w:tab w:val="right" w:pos="4176"/>
      </w:tabs>
      <w:ind w:left="568" w:hanging="284"/>
    </w:pPr>
    <w:rPr>
      <w:rFonts w:ascii="Garamond" w:hAnsi="Garamond"/>
    </w:rPr>
  </w:style>
  <w:style w:type="paragraph" w:customStyle="1" w:styleId="Byline">
    <w:name w:val="Byline"/>
    <w:rsid w:val="00737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A69"/>
    <w:pPr>
      <w:tabs>
        <w:tab w:val="clear" w:pos="3600"/>
        <w:tab w:val="clear" w:pos="3958"/>
      </w:tabs>
      <w:jc w:val="right"/>
    </w:pPr>
  </w:style>
  <w:style w:type="paragraph" w:styleId="Caption">
    <w:name w:val="caption"/>
    <w:basedOn w:val="BodyText"/>
    <w:next w:val="Normal"/>
    <w:qFormat/>
    <w:rsid w:val="00737A69"/>
    <w:pPr>
      <w:framePr w:w="2268" w:hSpace="181" w:vSpace="181" w:wrap="around" w:vAnchor="text" w:hAnchor="page" w:x="1135" w:y="285" w:anchorLock="1"/>
    </w:pPr>
    <w:rPr>
      <w:i/>
    </w:rPr>
  </w:style>
  <w:style w:type="paragraph" w:customStyle="1" w:styleId="MiniTOCTitle">
    <w:name w:val="MiniTOCTitle"/>
    <w:basedOn w:val="Heading4"/>
    <w:rsid w:val="00737A69"/>
    <w:pPr>
      <w:spacing w:before="240"/>
      <w:outlineLvl w:val="9"/>
    </w:pPr>
    <w:rPr>
      <w:noProof/>
      <w:sz w:val="24"/>
    </w:rPr>
  </w:style>
  <w:style w:type="paragraph" w:customStyle="1" w:styleId="MiniTOCItem">
    <w:name w:val="MiniTOCItem"/>
    <w:basedOn w:val="ListBullet"/>
    <w:rsid w:val="00737A69"/>
    <w:pPr>
      <w:numPr>
        <w:numId w:val="0"/>
      </w:numPr>
      <w:tabs>
        <w:tab w:val="right" w:leader="dot" w:pos="6521"/>
      </w:tabs>
      <w:spacing w:before="0" w:after="0"/>
    </w:pPr>
  </w:style>
  <w:style w:type="paragraph" w:customStyle="1" w:styleId="TOFTitle">
    <w:name w:val="TOFTitle"/>
    <w:basedOn w:val="TOCTitle"/>
    <w:rsid w:val="00737A69"/>
  </w:style>
  <w:style w:type="paragraph" w:styleId="TableofFigures">
    <w:name w:val="table of figures"/>
    <w:basedOn w:val="Normal"/>
    <w:next w:val="Normal"/>
    <w:semiHidden/>
    <w:rsid w:val="00737A69"/>
    <w:pPr>
      <w:tabs>
        <w:tab w:val="right" w:leader="dot" w:pos="9072"/>
      </w:tabs>
      <w:ind w:left="970" w:hanging="403"/>
    </w:pPr>
    <w:rPr>
      <w:rFonts w:ascii="Times New Roman" w:hAnsi="Times New Roman"/>
      <w:b/>
    </w:rPr>
  </w:style>
  <w:style w:type="paragraph" w:styleId="ListNumber">
    <w:name w:val="List Number"/>
    <w:basedOn w:val="List"/>
    <w:rsid w:val="00737A69"/>
    <w:pPr>
      <w:numPr>
        <w:numId w:val="15"/>
      </w:numPr>
      <w:tabs>
        <w:tab w:val="clear" w:pos="340"/>
      </w:tabs>
    </w:pPr>
  </w:style>
  <w:style w:type="character" w:customStyle="1" w:styleId="WingdingSymbols">
    <w:name w:val="Wingding Symbols"/>
    <w:rsid w:val="00737A69"/>
    <w:rPr>
      <w:rFonts w:ascii="Wingdings" w:hAnsi="Wingdings"/>
    </w:rPr>
  </w:style>
  <w:style w:type="paragraph" w:customStyle="1" w:styleId="TableHeading">
    <w:name w:val="Table Heading"/>
    <w:basedOn w:val="HeadingBase"/>
    <w:rsid w:val="00737A69"/>
    <w:pPr>
      <w:keepLines/>
      <w:pBdr>
        <w:bottom w:val="single" w:sz="6" w:space="1" w:color="918585"/>
      </w:pBdr>
      <w:spacing w:before="240"/>
    </w:pPr>
  </w:style>
  <w:style w:type="character" w:customStyle="1" w:styleId="HotSpot">
    <w:name w:val="HotSpot"/>
    <w:rsid w:val="00737A69"/>
    <w:rPr>
      <w:color w:val="0033CC"/>
      <w:u w:val="none"/>
    </w:rPr>
  </w:style>
  <w:style w:type="paragraph" w:customStyle="1" w:styleId="BodyTextRight">
    <w:name w:val="Body Text Right"/>
    <w:basedOn w:val="BodyText"/>
    <w:rsid w:val="00737A69"/>
    <w:pPr>
      <w:spacing w:before="0" w:after="0"/>
      <w:jc w:val="right"/>
    </w:pPr>
  </w:style>
  <w:style w:type="paragraph" w:styleId="Index3">
    <w:name w:val="index 3"/>
    <w:basedOn w:val="ListNumber2"/>
    <w:next w:val="Normal"/>
    <w:semiHidden/>
    <w:rsid w:val="00737A69"/>
    <w:pPr>
      <w:numPr>
        <w:numId w:val="0"/>
      </w:numPr>
      <w:tabs>
        <w:tab w:val="right" w:leader="dot" w:pos="4176"/>
      </w:tabs>
    </w:pPr>
  </w:style>
  <w:style w:type="paragraph" w:styleId="ListNumber2">
    <w:name w:val="List Number 2"/>
    <w:basedOn w:val="List2"/>
    <w:rsid w:val="00737A69"/>
    <w:pPr>
      <w:numPr>
        <w:numId w:val="10"/>
      </w:numPr>
      <w:tabs>
        <w:tab w:val="clear" w:pos="1060"/>
      </w:tabs>
    </w:pPr>
  </w:style>
  <w:style w:type="paragraph" w:customStyle="1" w:styleId="MarginNote">
    <w:name w:val="Margin Note"/>
    <w:basedOn w:val="BodyText"/>
    <w:rsid w:val="00737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A69"/>
    <w:rPr>
      <w:sz w:val="32"/>
    </w:rPr>
  </w:style>
  <w:style w:type="paragraph" w:customStyle="1" w:styleId="HeadingProcedure">
    <w:name w:val="Heading Procedure"/>
    <w:basedOn w:val="HeadingBase"/>
    <w:next w:val="Normal"/>
    <w:rsid w:val="00737A69"/>
    <w:pPr>
      <w:tabs>
        <w:tab w:val="left" w:pos="0"/>
      </w:tabs>
      <w:spacing w:before="120" w:after="60"/>
    </w:pPr>
    <w:rPr>
      <w:i/>
      <w:color w:val="918585"/>
      <w:sz w:val="22"/>
    </w:rPr>
  </w:style>
  <w:style w:type="paragraph" w:customStyle="1" w:styleId="TableBodyText">
    <w:name w:val="Table Body Text"/>
    <w:basedOn w:val="BodyText"/>
    <w:rsid w:val="00737A69"/>
    <w:pPr>
      <w:spacing w:before="60" w:after="60"/>
    </w:pPr>
  </w:style>
  <w:style w:type="paragraph" w:styleId="ListContinue">
    <w:name w:val="List Continue"/>
    <w:basedOn w:val="List"/>
    <w:rsid w:val="00737A69"/>
    <w:pPr>
      <w:ind w:firstLine="0"/>
    </w:pPr>
  </w:style>
  <w:style w:type="paragraph" w:customStyle="1" w:styleId="ListNote">
    <w:name w:val="List Note"/>
    <w:basedOn w:val="List"/>
    <w:rsid w:val="00737A69"/>
    <w:pPr>
      <w:pBdr>
        <w:top w:val="single" w:sz="6" w:space="2" w:color="918585"/>
        <w:bottom w:val="single" w:sz="6" w:space="2" w:color="918585"/>
      </w:pBdr>
      <w:tabs>
        <w:tab w:val="left" w:pos="1021"/>
      </w:tabs>
      <w:ind w:firstLine="0"/>
    </w:pPr>
  </w:style>
  <w:style w:type="paragraph" w:customStyle="1" w:styleId="Warning">
    <w:name w:val="Warning"/>
    <w:basedOn w:val="BodyText"/>
    <w:rsid w:val="00737A69"/>
    <w:pPr>
      <w:shd w:val="clear" w:color="auto" w:fill="D9D9D9"/>
      <w:tabs>
        <w:tab w:val="left" w:pos="992"/>
      </w:tabs>
      <w:ind w:left="119" w:right="119"/>
    </w:pPr>
    <w:rPr>
      <w:sz w:val="20"/>
    </w:rPr>
  </w:style>
  <w:style w:type="paragraph" w:customStyle="1" w:styleId="MarginIcons">
    <w:name w:val="Margin Icons"/>
    <w:basedOn w:val="BodyText"/>
    <w:rsid w:val="00737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A69"/>
    <w:rPr>
      <w:rFonts w:ascii="Courier New" w:hAnsi="Courier New"/>
    </w:rPr>
  </w:style>
  <w:style w:type="paragraph" w:customStyle="1" w:styleId="NoteBullet">
    <w:name w:val="Note Bullet"/>
    <w:basedOn w:val="Note"/>
    <w:rsid w:val="00737A69"/>
    <w:pPr>
      <w:tabs>
        <w:tab w:val="clear" w:pos="680"/>
      </w:tabs>
      <w:spacing w:before="60" w:after="60"/>
    </w:pPr>
  </w:style>
  <w:style w:type="paragraph" w:customStyle="1" w:styleId="SubHeading2">
    <w:name w:val="SubHeading2"/>
    <w:basedOn w:val="HeadingBase"/>
    <w:rsid w:val="00737A69"/>
    <w:pPr>
      <w:spacing w:before="240" w:after="60"/>
    </w:pPr>
    <w:rPr>
      <w:sz w:val="20"/>
    </w:rPr>
  </w:style>
  <w:style w:type="paragraph" w:customStyle="1" w:styleId="SubHeading1">
    <w:name w:val="SubHeading1"/>
    <w:basedOn w:val="HeadingBase"/>
    <w:rsid w:val="00737A69"/>
    <w:pPr>
      <w:spacing w:before="240" w:after="60"/>
    </w:pPr>
    <w:rPr>
      <w:color w:val="918585"/>
      <w:sz w:val="22"/>
    </w:rPr>
  </w:style>
  <w:style w:type="paragraph" w:customStyle="1" w:styleId="SideHeading">
    <w:name w:val="Side Heading"/>
    <w:basedOn w:val="HeadingBase"/>
    <w:rsid w:val="00737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A69"/>
    <w:pPr>
      <w:tabs>
        <w:tab w:val="num" w:pos="360"/>
      </w:tabs>
    </w:pPr>
  </w:style>
  <w:style w:type="paragraph" w:styleId="PlainText">
    <w:name w:val="Plain Text"/>
    <w:basedOn w:val="Normal"/>
    <w:link w:val="PlainTextChar"/>
    <w:rsid w:val="00737A69"/>
    <w:rPr>
      <w:sz w:val="20"/>
    </w:rPr>
  </w:style>
  <w:style w:type="character" w:customStyle="1" w:styleId="PlainTextChar">
    <w:name w:val="Plain Text Char"/>
    <w:basedOn w:val="DefaultParagraphFont"/>
    <w:link w:val="PlainText"/>
    <w:rsid w:val="00737A69"/>
    <w:rPr>
      <w:rFonts w:ascii="Courier New" w:eastAsia="Times New Roman" w:hAnsi="Courier New" w:cs="Times New Roman"/>
      <w:sz w:val="20"/>
      <w:szCs w:val="20"/>
      <w:lang w:eastAsia="en-US"/>
    </w:rPr>
  </w:style>
  <w:style w:type="character" w:customStyle="1" w:styleId="MenuOption">
    <w:name w:val="Menu Option"/>
    <w:basedOn w:val="DefaultParagraphFont"/>
    <w:rsid w:val="00737A69"/>
    <w:rPr>
      <w:b/>
      <w:smallCaps/>
    </w:rPr>
  </w:style>
  <w:style w:type="paragraph" w:customStyle="1" w:styleId="TableListNumber">
    <w:name w:val="Table List Number"/>
    <w:basedOn w:val="ListNumber"/>
    <w:rsid w:val="00737A69"/>
    <w:pPr>
      <w:numPr>
        <w:numId w:val="0"/>
      </w:numPr>
    </w:pPr>
  </w:style>
  <w:style w:type="paragraph" w:styleId="TOC4">
    <w:name w:val="toc 4"/>
    <w:basedOn w:val="TOCBase"/>
    <w:next w:val="Normal"/>
    <w:semiHidden/>
    <w:rsid w:val="00737A69"/>
    <w:pPr>
      <w:tabs>
        <w:tab w:val="right" w:leader="dot" w:pos="9071"/>
      </w:tabs>
      <w:ind w:left="1701"/>
    </w:pPr>
  </w:style>
  <w:style w:type="paragraph" w:customStyle="1" w:styleId="ListAlpha">
    <w:name w:val="List Alpha"/>
    <w:basedOn w:val="List"/>
    <w:rsid w:val="00737A69"/>
    <w:pPr>
      <w:numPr>
        <w:numId w:val="9"/>
      </w:numPr>
    </w:pPr>
  </w:style>
  <w:style w:type="paragraph" w:customStyle="1" w:styleId="ListAlpha2">
    <w:name w:val="List Alpha 2"/>
    <w:basedOn w:val="List2"/>
    <w:rsid w:val="00737A69"/>
    <w:pPr>
      <w:numPr>
        <w:numId w:val="8"/>
      </w:numPr>
    </w:pPr>
  </w:style>
  <w:style w:type="paragraph" w:styleId="List2">
    <w:name w:val="List 2"/>
    <w:basedOn w:val="BodyText"/>
    <w:rsid w:val="00737A69"/>
    <w:pPr>
      <w:tabs>
        <w:tab w:val="left" w:pos="680"/>
      </w:tabs>
      <w:spacing w:before="60" w:after="60"/>
      <w:ind w:left="680" w:hanging="340"/>
    </w:pPr>
  </w:style>
  <w:style w:type="paragraph" w:styleId="List3">
    <w:name w:val="List 3"/>
    <w:basedOn w:val="BodyText"/>
    <w:rsid w:val="00737A69"/>
    <w:pPr>
      <w:tabs>
        <w:tab w:val="left" w:pos="1021"/>
      </w:tabs>
      <w:spacing w:before="60" w:after="60"/>
      <w:ind w:left="1020" w:hanging="340"/>
    </w:pPr>
  </w:style>
  <w:style w:type="paragraph" w:styleId="List4">
    <w:name w:val="List 4"/>
    <w:basedOn w:val="BodyText"/>
    <w:rsid w:val="00737A69"/>
    <w:pPr>
      <w:tabs>
        <w:tab w:val="left" w:pos="1361"/>
      </w:tabs>
      <w:spacing w:before="60" w:after="60"/>
      <w:ind w:left="1361" w:hanging="340"/>
    </w:pPr>
  </w:style>
  <w:style w:type="paragraph" w:styleId="List5">
    <w:name w:val="List 5"/>
    <w:basedOn w:val="BodyText"/>
    <w:rsid w:val="00737A69"/>
    <w:pPr>
      <w:tabs>
        <w:tab w:val="left" w:pos="1701"/>
      </w:tabs>
      <w:spacing w:before="60" w:after="60"/>
      <w:ind w:left="1701" w:hanging="340"/>
    </w:pPr>
  </w:style>
  <w:style w:type="paragraph" w:styleId="ListBullet3">
    <w:name w:val="List Bullet 3"/>
    <w:basedOn w:val="List3"/>
    <w:rsid w:val="00737A69"/>
    <w:pPr>
      <w:numPr>
        <w:numId w:val="14"/>
      </w:numPr>
      <w:tabs>
        <w:tab w:val="clear" w:pos="1021"/>
      </w:tabs>
      <w:ind w:left="1037" w:hanging="357"/>
    </w:pPr>
  </w:style>
  <w:style w:type="paragraph" w:styleId="ListBullet4">
    <w:name w:val="List Bullet 4"/>
    <w:basedOn w:val="List4"/>
    <w:rsid w:val="00737A69"/>
    <w:pPr>
      <w:numPr>
        <w:numId w:val="3"/>
      </w:numPr>
      <w:tabs>
        <w:tab w:val="clear" w:pos="1361"/>
      </w:tabs>
    </w:pPr>
  </w:style>
  <w:style w:type="paragraph" w:styleId="ListBullet5">
    <w:name w:val="List Bullet 5"/>
    <w:basedOn w:val="List5"/>
    <w:rsid w:val="00737A69"/>
    <w:pPr>
      <w:numPr>
        <w:numId w:val="4"/>
      </w:numPr>
    </w:pPr>
  </w:style>
  <w:style w:type="paragraph" w:styleId="ListContinue2">
    <w:name w:val="List Continue 2"/>
    <w:basedOn w:val="List2"/>
    <w:rsid w:val="00737A69"/>
    <w:pPr>
      <w:ind w:firstLine="0"/>
    </w:pPr>
  </w:style>
  <w:style w:type="paragraph" w:styleId="ListContinue3">
    <w:name w:val="List Continue 3"/>
    <w:basedOn w:val="List3"/>
    <w:rsid w:val="00737A69"/>
    <w:pPr>
      <w:ind w:left="1021" w:firstLine="0"/>
    </w:pPr>
  </w:style>
  <w:style w:type="paragraph" w:styleId="ListContinue4">
    <w:name w:val="List Continue 4"/>
    <w:basedOn w:val="List4"/>
    <w:rsid w:val="00737A69"/>
    <w:pPr>
      <w:ind w:firstLine="0"/>
    </w:pPr>
  </w:style>
  <w:style w:type="paragraph" w:styleId="ListContinue5">
    <w:name w:val="List Continue 5"/>
    <w:basedOn w:val="List5"/>
    <w:rsid w:val="00737A69"/>
    <w:pPr>
      <w:ind w:firstLine="0"/>
    </w:pPr>
  </w:style>
  <w:style w:type="paragraph" w:styleId="ListNumber3">
    <w:name w:val="List Number 3"/>
    <w:basedOn w:val="List3"/>
    <w:rsid w:val="00737A69"/>
    <w:pPr>
      <w:numPr>
        <w:numId w:val="5"/>
      </w:numPr>
    </w:pPr>
  </w:style>
  <w:style w:type="paragraph" w:styleId="ListNumber4">
    <w:name w:val="List Number 4"/>
    <w:basedOn w:val="List4"/>
    <w:rsid w:val="00737A69"/>
    <w:pPr>
      <w:numPr>
        <w:numId w:val="6"/>
      </w:numPr>
    </w:pPr>
  </w:style>
  <w:style w:type="paragraph" w:styleId="ListNumber5">
    <w:name w:val="List Number 5"/>
    <w:basedOn w:val="List5"/>
    <w:rsid w:val="00737A69"/>
    <w:pPr>
      <w:numPr>
        <w:numId w:val="7"/>
      </w:numPr>
    </w:pPr>
  </w:style>
  <w:style w:type="paragraph" w:styleId="BlockText">
    <w:name w:val="Block Text"/>
    <w:basedOn w:val="Normal"/>
    <w:rsid w:val="00737A69"/>
    <w:pPr>
      <w:spacing w:after="120"/>
      <w:ind w:left="1440" w:right="1440"/>
    </w:pPr>
  </w:style>
  <w:style w:type="character" w:customStyle="1" w:styleId="Subscript">
    <w:name w:val="Subscript"/>
    <w:basedOn w:val="DefaultParagraphFont"/>
    <w:rsid w:val="00737A69"/>
    <w:rPr>
      <w:sz w:val="16"/>
      <w:vertAlign w:val="subscript"/>
    </w:rPr>
  </w:style>
  <w:style w:type="character" w:customStyle="1" w:styleId="Superscript">
    <w:name w:val="Superscript"/>
    <w:basedOn w:val="DefaultParagraphFont"/>
    <w:rsid w:val="00737A69"/>
    <w:rPr>
      <w:sz w:val="16"/>
      <w:vertAlign w:val="superscript"/>
    </w:rPr>
  </w:style>
  <w:style w:type="character" w:customStyle="1" w:styleId="Symbols">
    <w:name w:val="Symbols"/>
    <w:basedOn w:val="DefaultParagraphFont"/>
    <w:rsid w:val="00737A69"/>
    <w:rPr>
      <w:rFonts w:ascii="Symbol" w:hAnsi="Symbol"/>
    </w:rPr>
  </w:style>
  <w:style w:type="character" w:customStyle="1" w:styleId="MenuOptions">
    <w:name w:val="Menu Options"/>
    <w:basedOn w:val="DefaultParagraphFont"/>
    <w:rsid w:val="00737A69"/>
    <w:rPr>
      <w:rFonts w:ascii="Arial Narrow" w:hAnsi="Arial Narrow"/>
      <w:smallCaps/>
    </w:rPr>
  </w:style>
  <w:style w:type="character" w:customStyle="1" w:styleId="Buttons">
    <w:name w:val="Buttons"/>
    <w:basedOn w:val="DefaultParagraphFont"/>
    <w:rsid w:val="00737A69"/>
    <w:rPr>
      <w:b/>
    </w:rPr>
  </w:style>
  <w:style w:type="character" w:customStyle="1" w:styleId="Underlined">
    <w:name w:val="Underlined"/>
    <w:basedOn w:val="DefaultParagraphFont"/>
    <w:rsid w:val="00737A69"/>
    <w:rPr>
      <w:u w:val="single"/>
    </w:rPr>
  </w:style>
  <w:style w:type="paragraph" w:customStyle="1" w:styleId="TableBodyTextRight">
    <w:name w:val="Table Body Text Right"/>
    <w:basedOn w:val="TableBodyText"/>
    <w:rsid w:val="00737A69"/>
    <w:pPr>
      <w:widowControl w:val="0"/>
      <w:autoSpaceDE w:val="0"/>
      <w:autoSpaceDN w:val="0"/>
      <w:adjustRightInd w:val="0"/>
      <w:jc w:val="right"/>
    </w:pPr>
    <w:rPr>
      <w:rFonts w:cs="Arial"/>
      <w:szCs w:val="18"/>
    </w:rPr>
  </w:style>
  <w:style w:type="paragraph" w:customStyle="1" w:styleId="CopyrightText">
    <w:name w:val="Copyright Text"/>
    <w:basedOn w:val="BodyText"/>
    <w:rsid w:val="00737A69"/>
    <w:rPr>
      <w:sz w:val="18"/>
    </w:rPr>
  </w:style>
  <w:style w:type="paragraph" w:customStyle="1" w:styleId="BodySmallRight">
    <w:name w:val="Body Small Right"/>
    <w:basedOn w:val="BodyTextRight"/>
    <w:rsid w:val="00737A69"/>
    <w:rPr>
      <w:sz w:val="18"/>
      <w:szCs w:val="18"/>
    </w:rPr>
  </w:style>
  <w:style w:type="paragraph" w:customStyle="1" w:styleId="MarginEdition">
    <w:name w:val="Margin Edition"/>
    <w:basedOn w:val="MarginNote"/>
    <w:rsid w:val="00737A69"/>
    <w:pPr>
      <w:spacing w:before="0" w:after="0"/>
    </w:pPr>
    <w:rPr>
      <w:rFonts w:ascii="Times New Roman" w:hAnsi="Times New Roman"/>
      <w:color w:val="999999"/>
    </w:rPr>
  </w:style>
  <w:style w:type="paragraph" w:customStyle="1" w:styleId="Spacer">
    <w:name w:val="Spacer"/>
    <w:basedOn w:val="Normal"/>
    <w:rsid w:val="00737A69"/>
    <w:rPr>
      <w:sz w:val="2"/>
      <w:szCs w:val="2"/>
    </w:rPr>
  </w:style>
  <w:style w:type="character" w:customStyle="1" w:styleId="Small">
    <w:name w:val="Small"/>
    <w:basedOn w:val="DefaultParagraphFont"/>
    <w:rsid w:val="00737A69"/>
    <w:rPr>
      <w:sz w:val="16"/>
    </w:rPr>
  </w:style>
  <w:style w:type="paragraph" w:customStyle="1" w:styleId="WideTable">
    <w:name w:val="Wide Table"/>
    <w:basedOn w:val="Normal"/>
    <w:rsid w:val="00737A69"/>
    <w:pPr>
      <w:ind w:left="-1418"/>
    </w:pPr>
    <w:rPr>
      <w:sz w:val="2"/>
      <w:szCs w:val="2"/>
    </w:rPr>
  </w:style>
  <w:style w:type="character" w:styleId="PageNumber">
    <w:name w:val="page number"/>
    <w:basedOn w:val="DefaultParagraphFont"/>
    <w:rsid w:val="00737A69"/>
  </w:style>
  <w:style w:type="paragraph" w:styleId="Quote">
    <w:name w:val="Quote"/>
    <w:basedOn w:val="Heading1"/>
    <w:link w:val="QuoteChar"/>
    <w:qFormat/>
    <w:rsid w:val="00737A69"/>
    <w:rPr>
      <w:b w:val="0"/>
      <w:sz w:val="72"/>
      <w:szCs w:val="72"/>
      <w:lang w:val="en-NZ"/>
    </w:rPr>
  </w:style>
  <w:style w:type="character" w:customStyle="1" w:styleId="QuoteChar">
    <w:name w:val="Quote Char"/>
    <w:basedOn w:val="DefaultParagraphFont"/>
    <w:link w:val="Quote"/>
    <w:rsid w:val="00737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A69"/>
    <w:pPr>
      <w:pageBreakBefore/>
    </w:pPr>
  </w:style>
  <w:style w:type="paragraph" w:customStyle="1" w:styleId="Border">
    <w:name w:val="Border"/>
    <w:basedOn w:val="Normal"/>
    <w:qFormat/>
    <w:rsid w:val="00737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A69"/>
    <w:rPr>
      <w:b/>
      <w:bCs/>
      <w:i/>
      <w:iCs/>
      <w:color w:val="auto"/>
    </w:rPr>
  </w:style>
  <w:style w:type="paragraph" w:styleId="IntenseQuote">
    <w:name w:val="Intense Quote"/>
    <w:basedOn w:val="Normal"/>
    <w:next w:val="Normal"/>
    <w:link w:val="IntenseQuoteChar"/>
    <w:uiPriority w:val="30"/>
    <w:qFormat/>
    <w:rsid w:val="00737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A69"/>
    <w:rPr>
      <w:smallCaps/>
      <w:color w:val="auto"/>
      <w:u w:val="single"/>
    </w:rPr>
  </w:style>
  <w:style w:type="character" w:styleId="IntenseReference">
    <w:name w:val="Intense Reference"/>
    <w:basedOn w:val="DefaultParagraphFont"/>
    <w:uiPriority w:val="32"/>
    <w:qFormat/>
    <w:rsid w:val="00737A69"/>
    <w:rPr>
      <w:b/>
      <w:bCs/>
      <w:smallCaps/>
      <w:color w:val="auto"/>
      <w:spacing w:val="5"/>
      <w:u w:val="single"/>
    </w:rPr>
  </w:style>
  <w:style w:type="paragraph" w:customStyle="1" w:styleId="2ColumnHeading">
    <w:name w:val="2Column Heading"/>
    <w:basedOn w:val="BodyText"/>
    <w:qFormat/>
    <w:rsid w:val="00737A69"/>
    <w:pPr>
      <w:spacing w:after="60"/>
      <w:ind w:left="-2268"/>
    </w:pPr>
    <w:rPr>
      <w:b/>
    </w:rPr>
  </w:style>
  <w:style w:type="paragraph" w:customStyle="1" w:styleId="Heading1TOC">
    <w:name w:val="Heading1 TOC"/>
    <w:basedOn w:val="Normal"/>
    <w:qFormat/>
    <w:rsid w:val="00737A69"/>
    <w:pPr>
      <w:spacing w:before="240" w:after="120"/>
    </w:pPr>
    <w:rPr>
      <w:rFonts w:ascii="Times New Roman" w:hAnsi="Times New Roman"/>
      <w:b/>
      <w:sz w:val="32"/>
    </w:rPr>
  </w:style>
  <w:style w:type="paragraph" w:customStyle="1" w:styleId="Heading2TOC">
    <w:name w:val="Heading2 TOC"/>
    <w:basedOn w:val="Normal"/>
    <w:qFormat/>
    <w:rsid w:val="00737A69"/>
    <w:pPr>
      <w:spacing w:before="240" w:after="60"/>
    </w:pPr>
    <w:rPr>
      <w:rFonts w:ascii="Times New Roman" w:hAnsi="Times New Roman"/>
      <w:b/>
      <w:sz w:val="28"/>
    </w:rPr>
  </w:style>
  <w:style w:type="character" w:customStyle="1" w:styleId="Underline">
    <w:name w:val="Underline"/>
    <w:basedOn w:val="DefaultParagraphFont"/>
    <w:qFormat/>
    <w:rsid w:val="00737A69"/>
    <w:rPr>
      <w:u w:val="single"/>
    </w:rPr>
  </w:style>
  <w:style w:type="character" w:customStyle="1" w:styleId="BoldandItalics">
    <w:name w:val="Bold and Italics"/>
    <w:qFormat/>
    <w:rsid w:val="00737A69"/>
    <w:rPr>
      <w:b/>
      <w:i/>
      <w:u w:val="none"/>
    </w:rPr>
  </w:style>
  <w:style w:type="paragraph" w:styleId="BalloonText">
    <w:name w:val="Balloon Text"/>
    <w:basedOn w:val="Normal"/>
    <w:link w:val="BalloonTextChar"/>
    <w:rsid w:val="00737A69"/>
    <w:rPr>
      <w:rFonts w:ascii="Tahoma" w:hAnsi="Tahoma" w:cs="Tahoma"/>
      <w:sz w:val="16"/>
      <w:szCs w:val="16"/>
    </w:rPr>
  </w:style>
  <w:style w:type="character" w:customStyle="1" w:styleId="BalloonTextChar">
    <w:name w:val="Balloon Text Char"/>
    <w:basedOn w:val="DefaultParagraphFont"/>
    <w:link w:val="BalloonText"/>
    <w:rsid w:val="00737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A69"/>
    <w:rPr>
      <w:b/>
      <w:color w:val="660033"/>
      <w:spacing w:val="0"/>
    </w:rPr>
  </w:style>
  <w:style w:type="paragraph" w:customStyle="1" w:styleId="Nameditemlist">
    <w:name w:val="Named item list"/>
    <w:basedOn w:val="BodyText"/>
    <w:qFormat/>
    <w:rsid w:val="00737A69"/>
    <w:pPr>
      <w:tabs>
        <w:tab w:val="left" w:pos="2835"/>
      </w:tabs>
      <w:ind w:left="2835" w:hanging="2835"/>
    </w:pPr>
  </w:style>
  <w:style w:type="paragraph" w:customStyle="1" w:styleId="BodyTextnopadding">
    <w:name w:val="Body Text no padding"/>
    <w:basedOn w:val="BodyText"/>
    <w:qFormat/>
    <w:rsid w:val="00737A69"/>
    <w:pPr>
      <w:spacing w:before="0" w:after="0"/>
    </w:pPr>
  </w:style>
  <w:style w:type="character" w:styleId="Hyperlink">
    <w:name w:val="Hyperlink"/>
    <w:basedOn w:val="DefaultParagraphFont"/>
    <w:uiPriority w:val="99"/>
    <w:unhideWhenUsed/>
    <w:rsid w:val="00493D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1737</Words>
  <Characters>10909</Characters>
  <Application>Microsoft Office Word</Application>
  <DocSecurity>0</DocSecurity>
  <Lines>279</Lines>
  <Paragraphs>164</Paragraphs>
  <ScaleCrop>false</ScaleCrop>
  <Company>Author-it Software Corporation Ltd.</Company>
  <LinksUpToDate>false</LinksUpToDate>
  <CharactersWithSpaces>12482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RIIWHS602E Incorporate health and hygiene factors into mine management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