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511" w:rsidP="00F86511">
      <w:pPr>
        <w:pStyle w:val="Title"/>
      </w:pPr>
      <w:r>
        <w:fldChar w:fldCharType="begin"/>
      </w:r>
      <w:r>
        <w:instrText xml:space="preserve"> TITLE   \* MERGEFORMAT </w:instrText>
      </w:r>
      <w:r>
        <w:fldChar w:fldCharType="separate"/>
      </w:r>
      <w:r>
        <w:t>RIIWHS601E Establish and maintain the WHS management system</w:t>
      </w:r>
      <w:r>
        <w:fldChar w:fldCharType="end"/>
      </w:r>
    </w:p>
    <w:p w:rsidR="00F86511" w:rsidP="00F86511">
      <w:pPr>
        <w:pStyle w:val="Version"/>
        <w:sectPr w:rsidSect="006B3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A45" w:rsidP="006B3A45">
      <w:pPr>
        <w:pStyle w:val="SuperHeading"/>
      </w:pPr>
      <w:r w:rsidRPr="006B3A45">
        <w:t>RIIWHS601E Establish and maintain the WHS management system</w:t>
      </w:r>
    </w:p>
    <w:p w:rsidR="00000000" w:rsidRPr="006B3A45" w:rsidP="006B3A45">
      <w:pPr>
        <w:pStyle w:val="Heading1"/>
      </w:pPr>
      <w:bookmarkStart w:id="1" w:name="O_1105762"/>
      <w:bookmarkEnd w:id="1"/>
      <w:r w:rsidRPr="006B3A45">
        <w:t>Modification History</w:t>
      </w:r>
    </w:p>
    <w:tbl>
      <w:tblPr>
        <w:tblW w:w="9522" w:type="dxa"/>
        <w:tblLayout w:type="fixed"/>
        <w:tblCellMar>
          <w:left w:w="62" w:type="dxa"/>
          <w:right w:w="62" w:type="dxa"/>
        </w:tblCellMar>
        <w:tblLook w:val="0000"/>
      </w:tblPr>
      <w:tblGrid>
        <w:gridCol w:w="2929"/>
        <w:gridCol w:w="6593"/>
      </w:tblGrid>
      <w:tr w:rsidTr="006B3A4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BodyText"/>
            </w:pPr>
            <w:r w:rsidRPr="006B3A4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rPr>
                <w:rStyle w:val="SpecialBold"/>
              </w:rPr>
              <w:t>Comments</w:t>
            </w:r>
          </w:p>
        </w:tc>
      </w:tr>
      <w:tr w:rsidTr="006B3A4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BodyText"/>
            </w:pPr>
            <w:r w:rsidRPr="006B3A45">
              <w:t>This version first released with RII Resources and Infrastructure Industry Training Package Version 5.0.</w:t>
            </w:r>
          </w:p>
        </w:tc>
      </w:tr>
    </w:tbl>
    <w:p w:rsidR="00000000" w:rsidRPr="006B3A45" w:rsidP="006B3A45">
      <w:pPr>
        <w:pStyle w:val="BodyText"/>
      </w:pPr>
    </w:p>
    <w:p w:rsidR="00000000" w:rsidRPr="006B3A45" w:rsidP="006B3A45">
      <w:pPr>
        <w:pStyle w:val="AllowPageBreak"/>
      </w:pPr>
    </w:p>
    <w:p w:rsidR="00000000" w:rsidRPr="006B3A45" w:rsidP="006B3A45">
      <w:pPr>
        <w:pStyle w:val="Heading1"/>
      </w:pPr>
      <w:bookmarkStart w:id="2" w:name="O_1105766"/>
      <w:bookmarkEnd w:id="2"/>
      <w:r w:rsidRPr="006B3A45">
        <w:t>Application</w:t>
      </w:r>
    </w:p>
    <w:p w:rsidR="00000000" w:rsidRPr="006B3A45" w:rsidP="00F86511">
      <w:pPr>
        <w:pStyle w:val="BodyText"/>
      </w:pPr>
      <w:r w:rsidRPr="006B3A45">
        <w:t>This unit describes the skills and knowledge requir</w:t>
      </w:r>
      <w:r w:rsidRPr="006B3A45">
        <w:t>ed to establish and maintain the work, health and safety (WHS) management system in the resources and infrastructure industries.</w:t>
      </w:r>
    </w:p>
    <w:p w:rsidR="00000000" w:rsidRPr="006B3A45" w:rsidP="00F86511">
      <w:pPr>
        <w:pStyle w:val="BodyText"/>
      </w:pPr>
      <w:r w:rsidRPr="006B3A45">
        <w:t>It applies to those who work in management roles. They are generally responsible for the outcomes of others and contribute to t</w:t>
      </w:r>
      <w:r w:rsidRPr="006B3A45">
        <w:t>he development of solutions to non</w:t>
      </w:r>
      <w:r w:rsidRPr="006B3A45">
        <w:noBreakHyphen/>
        <w:t>routine problems.</w:t>
      </w:r>
    </w:p>
    <w:p w:rsidR="00000000" w:rsidRPr="006B3A45" w:rsidP="00F86511">
      <w:pPr>
        <w:pStyle w:val="BodyText"/>
      </w:pPr>
      <w:r w:rsidRPr="006B3A45">
        <w:t>Licensing, legislative and certification requirements that apply to this unit can vary between states, territories and industry sectors. Users must check requirements with relevant body before applying t</w:t>
      </w:r>
      <w:r w:rsidRPr="006B3A45">
        <w:t>he unit.</w:t>
      </w:r>
    </w:p>
    <w:p w:rsidR="00000000" w:rsidRPr="00F86511" w:rsidP="00F86511">
      <w:pPr>
        <w:pStyle w:val="BodyText"/>
        <w:rPr>
          <w:i/>
        </w:rPr>
      </w:pPr>
      <w:r w:rsidRPr="00F86511">
        <w:rPr>
          <w:rStyle w:val="Emphasis"/>
        </w:rPr>
        <w:t>Note: The terms Occupational Health and Safety (OHS) and Work Health and Safety are equivalent and generally either can be used in the workplace. In jurisdictions where the National Model WHS Legislation has not been implemented RTOs are advised t</w:t>
      </w:r>
      <w:r w:rsidRPr="00F86511">
        <w:rPr>
          <w:rStyle w:val="Emphasis"/>
        </w:rPr>
        <w:t>o contextualise the unit of competency by referring to the existing State/Territory OHS legislative requirements.</w:t>
      </w:r>
    </w:p>
    <w:p w:rsidR="00000000" w:rsidRPr="006B3A45" w:rsidP="006B3A45">
      <w:pPr>
        <w:pStyle w:val="Heading1"/>
      </w:pPr>
      <w:bookmarkStart w:id="3" w:name="O_1105765"/>
      <w:bookmarkEnd w:id="3"/>
      <w:r w:rsidRPr="006B3A45">
        <w:t>Elements and Performance Criteria</w:t>
      </w:r>
    </w:p>
    <w:tbl>
      <w:tblPr>
        <w:tblW w:w="0" w:type="auto"/>
        <w:tblCellMar>
          <w:left w:w="62" w:type="dxa"/>
          <w:right w:w="62" w:type="dxa"/>
        </w:tblCellMar>
        <w:tblLook w:val="0000"/>
      </w:tblPr>
      <w:tblGrid>
        <w:gridCol w:w="2977"/>
        <w:gridCol w:w="6219"/>
      </w:tblGrid>
      <w:tr w:rsidTr="00F865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BodyText"/>
            </w:pPr>
            <w:r w:rsidRPr="006B3A4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rPr>
                <w:rStyle w:val="SpecialBold"/>
              </w:rPr>
              <w:t>PERFORMANCE CRITERIA</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BodyText"/>
            </w:pPr>
            <w:r w:rsidRPr="006B3A4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rPr>
                <w:rStyle w:val="Emphasis"/>
              </w:rPr>
              <w:t>Performance criteria describe the performance needed to demonstrate achievement of the element.</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1. Establish and maintain the framework for the WHS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1.1 Obtain, interpret and confirm work requirements</w:t>
            </w:r>
          </w:p>
          <w:p w:rsidR="00000000" w:rsidRPr="006B3A45" w:rsidP="006B3A45">
            <w:pPr>
              <w:pStyle w:val="List"/>
            </w:pPr>
            <w:r w:rsidRPr="006B3A45">
              <w:t>1.2 Access, interpret and apply docum</w:t>
            </w:r>
            <w:r w:rsidRPr="006B3A45">
              <w:t>entation required to establish and maintain the WHS management system</w:t>
            </w:r>
          </w:p>
          <w:p w:rsidR="00000000" w:rsidRPr="006B3A45" w:rsidP="006B3A45">
            <w:pPr>
              <w:pStyle w:val="List"/>
            </w:pPr>
            <w:r w:rsidRPr="006B3A45">
              <w:t>1.3 Develop WHS policies, objectives and procedures that clearly express the organisation’s commitment to WHS, and how relevant WHS legislation will be implemented, consistent with overa</w:t>
            </w:r>
            <w:r w:rsidRPr="006B3A45">
              <w:t>ll organisational policies</w:t>
            </w:r>
          </w:p>
          <w:p w:rsidR="00000000" w:rsidRPr="006B3A45" w:rsidP="006B3A45">
            <w:pPr>
              <w:pStyle w:val="List"/>
            </w:pPr>
            <w:r w:rsidRPr="006B3A45">
              <w:t xml:space="preserve">1.4 Clearly define, allocate and include in job descriptions and duty statements for all relevant positions, WHS responsibilities and duties, </w:t>
            </w:r>
            <w:r w:rsidRPr="006B3A45">
              <w:t>which will allow implementation and integration of the WHS management system</w:t>
            </w:r>
          </w:p>
          <w:p w:rsidR="00000000" w:rsidRPr="006B3A45" w:rsidP="006B3A45">
            <w:pPr>
              <w:pStyle w:val="List"/>
            </w:pPr>
            <w:r w:rsidRPr="006B3A45">
              <w:t>1.5 Identi</w:t>
            </w:r>
            <w:r w:rsidRPr="006B3A45">
              <w:t>fy, seek and provide financial and human resources for the operation of the WHS management system</w:t>
            </w:r>
          </w:p>
          <w:p w:rsidR="00000000" w:rsidP="006B3A45">
            <w:pPr>
              <w:pStyle w:val="List"/>
              <w:rPr>
                <w:lang w:val="en-NZ"/>
              </w:rPr>
            </w:pPr>
            <w:r w:rsidRPr="006B3A45">
              <w:t>1.6 Communicate information on the WHS management system and procedures in a form that is readily accessible to employees</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2. Establish and maintain participa</w:t>
            </w:r>
            <w:r w:rsidRPr="006B3A45">
              <w:t>tive arrangements for the management of WHS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 xml:space="preserve">2.1 Establish and maintain appropriate consultative processes with employees and their representatives </w:t>
            </w:r>
          </w:p>
          <w:p w:rsidR="00000000" w:rsidRPr="006B3A45" w:rsidP="006B3A45">
            <w:pPr>
              <w:pStyle w:val="List"/>
            </w:pPr>
            <w:r w:rsidRPr="006B3A45">
              <w:t>2.2 Confirm issues raised through participation and consultation are dealt with and resolved promptly and</w:t>
            </w:r>
            <w:r w:rsidRPr="006B3A45">
              <w:t xml:space="preserve"> effectively according to workplace procedures</w:t>
            </w:r>
          </w:p>
          <w:p w:rsidR="00000000" w:rsidP="006B3A45">
            <w:pPr>
              <w:pStyle w:val="List"/>
              <w:rPr>
                <w:lang w:val="en-NZ"/>
              </w:rPr>
            </w:pPr>
            <w:r w:rsidRPr="006B3A45">
              <w:t>2.3 Confirm that information about the outcomes of participation and consultation is provided in a manner accessible to employees</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3. Establish and maintain procedures for identifying hazards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3.1 Develop, main</w:t>
            </w:r>
            <w:r w:rsidRPr="006B3A45">
              <w:t>tain and confirm integration of a procedure for ongoing identification of existing and potential hazards</w:t>
            </w:r>
          </w:p>
          <w:p w:rsidR="00000000" w:rsidRPr="006B3A45" w:rsidP="006B3A45">
            <w:pPr>
              <w:pStyle w:val="List"/>
            </w:pPr>
            <w:r w:rsidRPr="006B3A45">
              <w:t>3.2 Monitor activities to confirm that hazard identification procedure is adopted effectively throughout the organisation</w:t>
            </w:r>
          </w:p>
          <w:p w:rsidR="00000000" w:rsidP="006B3A45">
            <w:pPr>
              <w:pStyle w:val="List"/>
              <w:rPr>
                <w:lang w:val="en-NZ"/>
              </w:rPr>
            </w:pPr>
            <w:r w:rsidRPr="006B3A45">
              <w:t>3.3 Confirm procedures are in</w:t>
            </w:r>
            <w:r w:rsidRPr="006B3A45">
              <w:t xml:space="preserve"> place and applied for hazard identification at the planning, design and evaluation stages of any change in the workplace to confirm that new hazards are not created</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4. Establish and maintain procedures for assessing risk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4.1 Confirm appropriate assessmen</w:t>
            </w:r>
            <w:r w:rsidRPr="006B3A45">
              <w:t xml:space="preserve">t of risks presented by identified </w:t>
            </w:r>
          </w:p>
          <w:p w:rsidR="00000000" w:rsidRPr="006B3A45" w:rsidP="006B3A45">
            <w:pPr>
              <w:pStyle w:val="List"/>
            </w:pPr>
            <w:r w:rsidRPr="006B3A45">
              <w:t>4.2 Develop and confirm integration of a procedure for the ongoing assessment of risks</w:t>
            </w:r>
          </w:p>
          <w:p w:rsidR="00000000" w:rsidRPr="006B3A45" w:rsidP="006B3A45">
            <w:pPr>
              <w:pStyle w:val="List"/>
            </w:pPr>
            <w:r w:rsidRPr="006B3A45">
              <w:t>4.3 Monitor activities to confirm that the risk assessment procedure is adopted effectively throughout the organisation</w:t>
            </w:r>
          </w:p>
          <w:p w:rsidR="00000000" w:rsidP="006B3A45">
            <w:pPr>
              <w:pStyle w:val="List"/>
              <w:rPr>
                <w:lang w:val="en-NZ"/>
              </w:rPr>
            </w:pPr>
            <w:r w:rsidRPr="006B3A45">
              <w:t>4.4 Confirm p</w:t>
            </w:r>
            <w:r w:rsidRPr="006B3A45">
              <w:t>rocedures are in place for risk assessment to be addressed at the planning, design and evaluation stages of any change within the organisation to confirm that risks are not created</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5. Establish and maintain procedures for treating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5.1 Develop and co</w:t>
            </w:r>
            <w:r w:rsidRPr="006B3A45">
              <w:t>nfirm implementation of measures to control assessed risks in accordance with relevant legislation, code of practice and trends identified from the WHS records system</w:t>
            </w:r>
          </w:p>
          <w:p w:rsidR="00000000" w:rsidRPr="006B3A45" w:rsidP="006B3A45">
            <w:pPr>
              <w:pStyle w:val="List"/>
            </w:pPr>
            <w:r w:rsidRPr="006B3A45">
              <w:t xml:space="preserve">5.2 Confirm the implementation of interim solutions until a permanent control measure is </w:t>
            </w:r>
            <w:r w:rsidRPr="006B3A45">
              <w:t>developed when measures which treat a risk at its source are not immediately practicable</w:t>
            </w:r>
          </w:p>
          <w:p w:rsidR="00000000" w:rsidRPr="006B3A45" w:rsidP="006B3A45">
            <w:pPr>
              <w:pStyle w:val="List"/>
            </w:pPr>
            <w:r w:rsidRPr="006B3A45">
              <w:t>5.3 Develop and confirm integration of procedures for ongoing control of risks within general systems of work and procedures</w:t>
            </w:r>
          </w:p>
          <w:p w:rsidR="00000000" w:rsidRPr="006B3A45" w:rsidP="006B3A45">
            <w:pPr>
              <w:pStyle w:val="List"/>
            </w:pPr>
            <w:r w:rsidRPr="006B3A45">
              <w:t>5.4 Monitor activities to confirm that the</w:t>
            </w:r>
            <w:r w:rsidRPr="006B3A45">
              <w:t xml:space="preserve"> risk treatment procedure is adopted effectively throughout the organisation</w:t>
            </w:r>
          </w:p>
          <w:p w:rsidR="00000000" w:rsidRPr="006B3A45" w:rsidP="006B3A45">
            <w:pPr>
              <w:pStyle w:val="List"/>
            </w:pPr>
            <w:r w:rsidRPr="006B3A45">
              <w:t>5.5 Confirm risk treatment is addressed at the planning, design and evaluation stages of any change within the organisation to confirm that adequate risk control measures are incl</w:t>
            </w:r>
            <w:r w:rsidRPr="006B3A45">
              <w:t>uded</w:t>
            </w:r>
          </w:p>
          <w:p w:rsidR="00000000" w:rsidP="006B3A45">
            <w:pPr>
              <w:pStyle w:val="List"/>
              <w:rPr>
                <w:lang w:val="en-NZ"/>
              </w:rPr>
            </w:pPr>
            <w:r w:rsidRPr="006B3A45">
              <w:t>5.6 Identify inadequacies in existing risk treatment measures and seek and provide resources to enable implementation of new measures according to appropriate procedures</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6. Establish and maintain organisational procedures for dealing with unplanned incidents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6.1 Identify the range of most likely potential unplanned incidents from an analysis of likely risks</w:t>
            </w:r>
          </w:p>
          <w:p w:rsidR="00000000" w:rsidRPr="006B3A45" w:rsidP="006B3A45">
            <w:pPr>
              <w:pStyle w:val="List"/>
            </w:pPr>
            <w:r w:rsidRPr="006B3A45">
              <w:t xml:space="preserve">6.2 Develop procedures in consultation with appropriate emergency </w:t>
            </w:r>
            <w:r w:rsidRPr="006B3A45">
              <w:t>services that would treat the risks associated with the potential events</w:t>
            </w:r>
          </w:p>
          <w:p w:rsidR="00000000" w:rsidP="006B3A45">
            <w:pPr>
              <w:pStyle w:val="List"/>
              <w:rPr>
                <w:lang w:val="en-NZ"/>
              </w:rPr>
            </w:pPr>
            <w:r w:rsidRPr="006B3A45">
              <w:t>6.3 Provide appropriate information and training to all employees to enable implementation of the correct procedures in all relevant circumstances according to workplace procedures</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7</w:t>
            </w:r>
            <w:r w:rsidRPr="006B3A45">
              <w:t>. Establish and maintain a WHS training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7.1 Develop a WHS training program addressing the training needs of employees</w:t>
            </w:r>
          </w:p>
          <w:p w:rsidR="00000000" w:rsidP="006B3A45">
            <w:pPr>
              <w:pStyle w:val="List"/>
              <w:rPr>
                <w:lang w:val="en-NZ"/>
              </w:rPr>
            </w:pPr>
            <w:r w:rsidRPr="006B3A45">
              <w:t>7.2 Confirm implementation of WHS training program</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8. Establish and maintain a system for WHS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 xml:space="preserve">8.1 Establish a system for </w:t>
            </w:r>
            <w:r w:rsidRPr="006B3A45">
              <w:t>recording WHS activity and outcomes according to workplace procedures</w:t>
            </w:r>
          </w:p>
          <w:p w:rsidR="00000000" w:rsidP="006B3A45">
            <w:pPr>
              <w:pStyle w:val="List"/>
              <w:rPr>
                <w:lang w:val="en-NZ"/>
              </w:rPr>
            </w:pPr>
            <w:r w:rsidRPr="006B3A45">
              <w:t>8.2 Monitor the record system for WHS to allow identification of patterns of occupational injury and disease within the organisation</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9. Plan and prepare for the implementation of the WH</w:t>
            </w:r>
            <w:r w:rsidRPr="006B3A45">
              <w:t>S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9.1 Access and interpret the WHS management system</w:t>
            </w:r>
          </w:p>
          <w:p w:rsidR="00000000" w:rsidRPr="006B3A45" w:rsidP="006B3A45">
            <w:pPr>
              <w:pStyle w:val="List"/>
            </w:pPr>
            <w:r w:rsidRPr="006B3A45">
              <w:t>9.2 Identify, confirm and communicate verbally and in writing to all, personnel roles and responsibilities</w:t>
            </w:r>
          </w:p>
          <w:p w:rsidR="00000000" w:rsidRPr="006B3A45" w:rsidP="006B3A45">
            <w:pPr>
              <w:pStyle w:val="List"/>
            </w:pPr>
            <w:r w:rsidRPr="006B3A45">
              <w:t>9.3 Identify, forecast, obtain and allocate and schedule resources required fo</w:t>
            </w:r>
            <w:r w:rsidRPr="006B3A45">
              <w:t>r the implementation of the WHS management system</w:t>
            </w:r>
          </w:p>
          <w:p w:rsidR="00000000" w:rsidRPr="006B3A45" w:rsidP="006B3A45">
            <w:pPr>
              <w:pStyle w:val="List"/>
            </w:pPr>
            <w:r w:rsidRPr="006B3A45">
              <w:t>9.4 Implement WHS management training program.</w:t>
            </w:r>
          </w:p>
          <w:p w:rsidR="00000000" w:rsidP="006B3A45">
            <w:pPr>
              <w:pStyle w:val="List"/>
              <w:rPr>
                <w:lang w:val="en-NZ"/>
              </w:rPr>
            </w:pPr>
            <w:r w:rsidRPr="006B3A45">
              <w:t>9.5 Implement suggestions and recommendations for changes to WHS management procedures according to workplace procedures</w:t>
            </w:r>
          </w:p>
        </w:tc>
      </w:tr>
      <w:tr w:rsidTr="00F865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
              <w:rPr>
                <w:lang w:val="en-NZ"/>
              </w:rPr>
            </w:pPr>
            <w:r w:rsidRPr="006B3A45">
              <w:t>10. Evaluate the organisational WHS m</w:t>
            </w:r>
            <w:r w:rsidRPr="006B3A45">
              <w:t>anagement system and related policies, procedures and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
            </w:pPr>
            <w:r w:rsidRPr="006B3A45">
              <w:t>10.1 Assess the effectiveness of the WHS management system and related policies, procedures and programs</w:t>
            </w:r>
          </w:p>
          <w:p w:rsidR="00000000" w:rsidRPr="006B3A45" w:rsidP="006B3A45">
            <w:pPr>
              <w:pStyle w:val="List"/>
            </w:pPr>
            <w:r w:rsidRPr="006B3A45">
              <w:t>10.2 Develop and confirm i</w:t>
            </w:r>
            <w:r w:rsidRPr="006B3A45">
              <w:t>mplementation of improvements to the WHS management system to confirm more effective achievement of the organisational WHS aims</w:t>
            </w:r>
          </w:p>
          <w:p w:rsidR="00000000" w:rsidRPr="006B3A45" w:rsidP="006B3A45">
            <w:pPr>
              <w:pStyle w:val="List"/>
            </w:pPr>
            <w:r w:rsidRPr="006B3A45">
              <w:t>10.3 Assess and confirm compliance with WHS legislation and code of practice to confirm that legal WHS standards are maintained</w:t>
            </w:r>
          </w:p>
        </w:tc>
      </w:tr>
    </w:tbl>
    <w:p w:rsidR="00000000" w:rsidRPr="006B3A45" w:rsidP="006B3A45">
      <w:pPr>
        <w:pStyle w:val="BodyText"/>
      </w:pPr>
    </w:p>
    <w:p w:rsidR="00000000" w:rsidRPr="006B3A45" w:rsidP="006B3A45">
      <w:pPr>
        <w:pStyle w:val="AllowPageBreak"/>
      </w:pPr>
    </w:p>
    <w:p w:rsidR="00000000" w:rsidRPr="006B3A45" w:rsidP="006B3A45">
      <w:pPr>
        <w:pStyle w:val="Heading1"/>
      </w:pPr>
      <w:bookmarkStart w:id="4" w:name="O_1105764"/>
      <w:bookmarkEnd w:id="4"/>
      <w:r w:rsidRPr="006B3A45">
        <w:t>Foundation Skills</w:t>
      </w:r>
    </w:p>
    <w:p w:rsidR="00000000" w:rsidRPr="00F86511" w:rsidP="00F86511">
      <w:pPr>
        <w:pStyle w:val="BodyText"/>
        <w:rPr>
          <w:i/>
        </w:rPr>
      </w:pPr>
      <w:r w:rsidRPr="00F8651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B3A4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BodyText"/>
            </w:pPr>
            <w:r w:rsidRPr="006B3A4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rPr>
                <w:rStyle w:val="SpecialBold"/>
              </w:rPr>
              <w:t>DESCRIPTION</w:t>
            </w:r>
          </w:p>
        </w:tc>
      </w:tr>
      <w:tr w:rsidTr="006B3A4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Bullet"/>
              <w:rPr>
                <w:lang w:val="en-NZ"/>
              </w:rPr>
            </w:pPr>
            <w:r w:rsidRPr="006B3A45">
              <w:t>Prepares specific information</w:t>
            </w:r>
            <w:r w:rsidRPr="006B3A45">
              <w:t xml:space="preserve"> that complies with a range of regulatory requirements, using sector-specific terminology</w:t>
            </w:r>
          </w:p>
        </w:tc>
      </w:tr>
      <w:tr w:rsidTr="006B3A4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A45">
            <w:pPr>
              <w:pStyle w:val="ListBullet"/>
              <w:rPr>
                <w:lang w:val="en-NZ"/>
              </w:rPr>
            </w:pPr>
            <w:r w:rsidRPr="006B3A45">
              <w:t>Conveys information and requirements clearly, and listens carefully</w:t>
            </w:r>
          </w:p>
        </w:tc>
      </w:tr>
      <w:tr w:rsidTr="006B3A4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ListBullet"/>
              <w:rPr>
                <w:lang w:val="en-NZ"/>
              </w:rPr>
            </w:pPr>
            <w:r w:rsidRPr="006B3A45">
              <w:t>Identifies and interprets relevant information from workplace procedures, documentation, legislation and regulations</w:t>
            </w:r>
          </w:p>
        </w:tc>
      </w:tr>
      <w:tr w:rsidTr="006B3A4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A45">
            <w:pPr>
              <w:pStyle w:val="BodyText"/>
              <w:rPr>
                <w:lang w:val="en-NZ"/>
              </w:rPr>
            </w:pPr>
            <w:r w:rsidRPr="006B3A45">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A45" w:rsidP="006B3A45">
            <w:pPr>
              <w:pStyle w:val="ListBullet"/>
            </w:pPr>
            <w:r w:rsidRPr="006B3A45">
              <w:t>Identifies a range of factors that impact on a decision, including own values and principles, the needs, power, values, b</w:t>
            </w:r>
            <w:r w:rsidRPr="006B3A45">
              <w:t>eliefs and assumptions of stakeholders</w:t>
            </w:r>
          </w:p>
        </w:tc>
      </w:tr>
    </w:tbl>
    <w:p w:rsidR="00000000" w:rsidRPr="006B3A45" w:rsidP="006B3A45">
      <w:pPr>
        <w:pStyle w:val="BodyText"/>
      </w:pPr>
    </w:p>
    <w:p w:rsidR="00000000" w:rsidRPr="006B3A45" w:rsidP="006B3A45">
      <w:pPr>
        <w:pStyle w:val="AllowPageBreak"/>
      </w:pPr>
    </w:p>
    <w:p w:rsidR="00000000" w:rsidRPr="006B3A45" w:rsidP="006B3A45">
      <w:pPr>
        <w:pStyle w:val="Heading1"/>
      </w:pPr>
      <w:bookmarkStart w:id="5" w:name="O_1105763"/>
      <w:bookmarkEnd w:id="5"/>
      <w:r w:rsidRPr="006B3A45">
        <w:t>Unit Mapping Information</w:t>
      </w:r>
    </w:p>
    <w:p w:rsidR="00000000" w:rsidRPr="006B3A45" w:rsidP="00F86511">
      <w:pPr>
        <w:pStyle w:val="BodyText"/>
      </w:pPr>
      <w:r w:rsidRPr="006B3A45">
        <w:t>Supersedes and is equivalent to RIIWHS601D Establish and maintain the WHS management system.</w:t>
      </w:r>
    </w:p>
    <w:p w:rsidR="00000000" w:rsidRPr="006B3A45" w:rsidP="006B3A45">
      <w:pPr>
        <w:pStyle w:val="Heading1"/>
      </w:pPr>
      <w:bookmarkStart w:id="6" w:name="O_1105756"/>
      <w:bookmarkEnd w:id="6"/>
      <w:r w:rsidRPr="006B3A45">
        <w:t>Links</w:t>
      </w:r>
    </w:p>
    <w:p w:rsidR="00000000" w:rsidRPr="006B3A45" w:rsidP="00F86511">
      <w:pPr>
        <w:pStyle w:val="BodyText"/>
      </w:pPr>
      <w:r w:rsidRPr="006B3A4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01B27">
        <w:rPr>
          <w:rStyle w:val="Hyperlink"/>
        </w:rPr>
        <w:t>https://vetnet.gov.au/Pages/TrainingDocs.aspx?q=88a61002-9a21-4386-aaf8-69c76e675272</w:t>
      </w:r>
      <w:r>
        <w:fldChar w:fldCharType="end"/>
      </w:r>
    </w:p>
    <w:p w:rsidR="00000000" w:rsidRPr="006B3A45" w:rsidP="006B3A45"/>
    <w:sectPr w:rsidSect="006B3A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45" w:rsidRPr="00F86511" w:rsidP="00F86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11" w:rsidP="006B3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511" w:rsidP="006B3A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6511" w:rsidP="006B3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A45" w:rsidRPr="00F86511" w:rsidP="00F86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11" w:rsidRPr="002D2AF8" w:rsidP="006B3A45">
    <w:pPr>
      <w:pStyle w:val="Header"/>
      <w:framePr w:wrap="around"/>
    </w:pPr>
    <w:r>
      <w:fldChar w:fldCharType="begin"/>
    </w:r>
    <w:r>
      <w:instrText xml:space="preserve"> TITLE   \* MERGEFORMAT </w:instrText>
    </w:r>
    <w:r>
      <w:fldChar w:fldCharType="separate"/>
    </w:r>
    <w:r>
      <w:t>RIIWHS601E Establish and maintain the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6511" w:rsidP="006B3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F07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C3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A45"/>
    <w:pPr>
      <w:spacing w:before="360" w:after="60"/>
      <w:outlineLvl w:val="0"/>
    </w:pPr>
    <w:rPr>
      <w:sz w:val="32"/>
    </w:rPr>
  </w:style>
  <w:style w:type="paragraph" w:styleId="Heading2">
    <w:name w:val="heading 2"/>
    <w:basedOn w:val="HeadingBase"/>
    <w:next w:val="BodyText"/>
    <w:link w:val="Heading2Char"/>
    <w:qFormat/>
    <w:rsid w:val="006B3A45"/>
    <w:pPr>
      <w:keepLines/>
      <w:spacing w:before="240" w:after="120"/>
      <w:outlineLvl w:val="1"/>
    </w:pPr>
    <w:rPr>
      <w:sz w:val="28"/>
      <w:szCs w:val="40"/>
    </w:rPr>
  </w:style>
  <w:style w:type="paragraph" w:styleId="Heading3">
    <w:name w:val="heading 3"/>
    <w:basedOn w:val="HeadingBase"/>
    <w:next w:val="BodyText"/>
    <w:link w:val="Heading3Char"/>
    <w:qFormat/>
    <w:rsid w:val="006B3A45"/>
    <w:pPr>
      <w:spacing w:before="180" w:after="120"/>
      <w:outlineLvl w:val="2"/>
    </w:pPr>
    <w:rPr>
      <w:spacing w:val="-10"/>
      <w:kern w:val="32"/>
    </w:rPr>
  </w:style>
  <w:style w:type="paragraph" w:styleId="Heading4">
    <w:name w:val="heading 4"/>
    <w:basedOn w:val="HeadingBase"/>
    <w:next w:val="BodyText"/>
    <w:link w:val="Heading4Char"/>
    <w:qFormat/>
    <w:rsid w:val="006B3A45"/>
    <w:pPr>
      <w:spacing w:before="160" w:after="120"/>
      <w:outlineLvl w:val="3"/>
    </w:pPr>
    <w:rPr>
      <w:sz w:val="22"/>
    </w:rPr>
  </w:style>
  <w:style w:type="paragraph" w:styleId="Heading5">
    <w:name w:val="heading 5"/>
    <w:basedOn w:val="HeadingBase"/>
    <w:next w:val="Normal"/>
    <w:link w:val="Heading5Char"/>
    <w:qFormat/>
    <w:rsid w:val="006B3A45"/>
    <w:pPr>
      <w:spacing w:before="80"/>
      <w:outlineLvl w:val="4"/>
    </w:pPr>
    <w:rPr>
      <w:color w:val="918585"/>
      <w:sz w:val="20"/>
    </w:rPr>
  </w:style>
  <w:style w:type="paragraph" w:styleId="Heading6">
    <w:name w:val="heading 6"/>
    <w:basedOn w:val="HeadingBase"/>
    <w:next w:val="Normal"/>
    <w:link w:val="Heading6Char"/>
    <w:qFormat/>
    <w:rsid w:val="006B3A45"/>
    <w:pPr>
      <w:spacing w:before="60"/>
      <w:outlineLvl w:val="5"/>
    </w:pPr>
    <w:rPr>
      <w:color w:val="918585"/>
      <w:sz w:val="20"/>
    </w:rPr>
  </w:style>
  <w:style w:type="paragraph" w:styleId="Heading7">
    <w:name w:val="heading 7"/>
    <w:basedOn w:val="Normal"/>
    <w:next w:val="Normal"/>
    <w:link w:val="Heading7Char"/>
    <w:qFormat/>
    <w:rsid w:val="006B3A45"/>
    <w:pPr>
      <w:ind w:left="720"/>
      <w:outlineLvl w:val="6"/>
    </w:pPr>
    <w:rPr>
      <w:i/>
    </w:rPr>
  </w:style>
  <w:style w:type="paragraph" w:styleId="Heading8">
    <w:name w:val="heading 8"/>
    <w:basedOn w:val="Normal"/>
    <w:next w:val="Normal"/>
    <w:link w:val="Heading8Char"/>
    <w:qFormat/>
    <w:rsid w:val="006B3A45"/>
    <w:pPr>
      <w:ind w:left="720"/>
      <w:outlineLvl w:val="7"/>
    </w:pPr>
    <w:rPr>
      <w:i/>
    </w:rPr>
  </w:style>
  <w:style w:type="paragraph" w:styleId="Heading9">
    <w:name w:val="heading 9"/>
    <w:basedOn w:val="Normal"/>
    <w:next w:val="Normal"/>
    <w:link w:val="Heading9Char"/>
    <w:qFormat/>
    <w:rsid w:val="006B3A45"/>
    <w:pPr>
      <w:ind w:left="720"/>
      <w:outlineLvl w:val="8"/>
    </w:pPr>
    <w:rPr>
      <w:i/>
    </w:rPr>
  </w:style>
  <w:style w:type="character" w:default="1" w:styleId="DefaultParagraphFont">
    <w:name w:val="Default Paragraph Font"/>
    <w:uiPriority w:val="1"/>
    <w:unhideWhenUsed/>
    <w:rsid w:val="006B3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A45"/>
  </w:style>
  <w:style w:type="character" w:customStyle="1" w:styleId="Heading1Char">
    <w:name w:val="Heading 1 Char"/>
    <w:basedOn w:val="DefaultParagraphFont"/>
    <w:link w:val="Heading1"/>
    <w:rsid w:val="006B3A45"/>
    <w:rPr>
      <w:rFonts w:ascii="Times New Roman" w:eastAsia="Times New Roman" w:hAnsi="Times New Roman" w:cs="Times New Roman"/>
      <w:b/>
      <w:sz w:val="32"/>
      <w:szCs w:val="20"/>
      <w:lang w:eastAsia="en-US"/>
    </w:rPr>
  </w:style>
  <w:style w:type="paragraph" w:styleId="BodyText">
    <w:name w:val="Body Text"/>
    <w:basedOn w:val="Normal"/>
    <w:link w:val="BodyTextChar"/>
    <w:rsid w:val="006B3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A45"/>
    <w:rPr>
      <w:rFonts w:ascii="Times New Roman" w:eastAsia="Times New Roman" w:hAnsi="Times New Roman" w:cs="Times New Roman"/>
      <w:sz w:val="24"/>
      <w:lang w:eastAsia="en-US"/>
    </w:rPr>
  </w:style>
  <w:style w:type="paragraph" w:styleId="List">
    <w:name w:val="List"/>
    <w:basedOn w:val="BodyText"/>
    <w:next w:val="BodyText"/>
    <w:rsid w:val="006B3A45"/>
    <w:pPr>
      <w:tabs>
        <w:tab w:val="left" w:pos="340"/>
      </w:tabs>
      <w:spacing w:before="60" w:after="60"/>
      <w:ind w:left="340" w:hanging="340"/>
    </w:pPr>
  </w:style>
  <w:style w:type="paragraph" w:styleId="ListBullet">
    <w:name w:val="List Bullet"/>
    <w:basedOn w:val="List"/>
    <w:rsid w:val="006B3A45"/>
    <w:pPr>
      <w:numPr>
        <w:numId w:val="11"/>
      </w:numPr>
      <w:tabs>
        <w:tab w:val="clear" w:pos="340"/>
      </w:tabs>
      <w:spacing w:before="40" w:after="40"/>
    </w:pPr>
  </w:style>
  <w:style w:type="character" w:customStyle="1" w:styleId="SpecialBold">
    <w:name w:val="Special Bold"/>
    <w:basedOn w:val="DefaultParagraphFont"/>
    <w:rsid w:val="006B3A45"/>
    <w:rPr>
      <w:b/>
      <w:spacing w:val="0"/>
    </w:rPr>
  </w:style>
  <w:style w:type="character" w:styleId="Emphasis">
    <w:name w:val="Emphasis"/>
    <w:basedOn w:val="DefaultParagraphFont"/>
    <w:qFormat/>
    <w:rsid w:val="006B3A45"/>
    <w:rPr>
      <w:i/>
    </w:rPr>
  </w:style>
  <w:style w:type="paragraph" w:customStyle="1" w:styleId="SuperHeading">
    <w:name w:val="SuperHeading"/>
    <w:basedOn w:val="Normal"/>
    <w:rsid w:val="006B3A45"/>
    <w:pPr>
      <w:spacing w:before="240" w:after="120"/>
      <w:outlineLvl w:val="0"/>
    </w:pPr>
    <w:rPr>
      <w:rFonts w:ascii="Times New Roman" w:hAnsi="Times New Roman"/>
      <w:b/>
      <w:sz w:val="32"/>
    </w:rPr>
  </w:style>
  <w:style w:type="paragraph" w:customStyle="1" w:styleId="AllowPageBreak">
    <w:name w:val="AllowPageBreak"/>
    <w:rsid w:val="006B3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A45"/>
    <w:rPr>
      <w:rFonts w:ascii="Courier New" w:eastAsia="Times New Roman" w:hAnsi="Courier New" w:cs="Times New Roman"/>
      <w:i/>
      <w:szCs w:val="20"/>
      <w:lang w:eastAsia="en-US"/>
    </w:rPr>
  </w:style>
  <w:style w:type="paragraph" w:customStyle="1" w:styleId="HeadingBase">
    <w:name w:val="Heading Base"/>
    <w:rsid w:val="006B3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A45"/>
    <w:pPr>
      <w:tabs>
        <w:tab w:val="right" w:leader="dot" w:pos="9072"/>
      </w:tabs>
      <w:ind w:left="567"/>
    </w:pPr>
    <w:rPr>
      <w:szCs w:val="22"/>
    </w:rPr>
  </w:style>
  <w:style w:type="paragraph" w:customStyle="1" w:styleId="TOCBase">
    <w:name w:val="TOC Base"/>
    <w:rsid w:val="006B3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A45"/>
    <w:pPr>
      <w:tabs>
        <w:tab w:val="right" w:leader="dot" w:pos="9072"/>
      </w:tabs>
      <w:spacing w:before="40" w:after="40"/>
      <w:ind w:left="284"/>
    </w:pPr>
    <w:rPr>
      <w:rFonts w:ascii="Times New Roman" w:hAnsi="Times New Roman"/>
    </w:rPr>
  </w:style>
  <w:style w:type="paragraph" w:styleId="TOC1">
    <w:name w:val="toc 1"/>
    <w:basedOn w:val="TOCBase"/>
    <w:next w:val="Normal"/>
    <w:rsid w:val="006B3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A45"/>
    <w:rPr>
      <w:rFonts w:ascii="Times New Roman" w:eastAsia="Times New Roman" w:hAnsi="Times New Roman" w:cs="Times New Roman"/>
      <w:sz w:val="16"/>
      <w:lang w:eastAsia="en-US"/>
    </w:rPr>
  </w:style>
  <w:style w:type="paragraph" w:styleId="Title">
    <w:name w:val="Title"/>
    <w:basedOn w:val="HeadingBase"/>
    <w:link w:val="TitleChar"/>
    <w:qFormat/>
    <w:rsid w:val="006B3A45"/>
    <w:pPr>
      <w:spacing w:before="5040"/>
      <w:jc w:val="center"/>
    </w:pPr>
    <w:rPr>
      <w:sz w:val="48"/>
      <w:szCs w:val="72"/>
      <w:lang w:val="en-US"/>
    </w:rPr>
  </w:style>
  <w:style w:type="character" w:customStyle="1" w:styleId="TitleChar">
    <w:name w:val="Title Char"/>
    <w:basedOn w:val="DefaultParagraphFont"/>
    <w:link w:val="Title"/>
    <w:rsid w:val="006B3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A45"/>
    <w:pPr>
      <w:tabs>
        <w:tab w:val="left" w:pos="3600"/>
        <w:tab w:val="left" w:pos="3958"/>
      </w:tabs>
    </w:pPr>
  </w:style>
  <w:style w:type="paragraph" w:customStyle="1" w:styleId="Note">
    <w:name w:val="Note"/>
    <w:basedOn w:val="BodyText"/>
    <w:rsid w:val="006B3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A45"/>
    <w:pPr>
      <w:framePr w:wrap="auto" w:hAnchor="text" w:y="6049"/>
    </w:pPr>
    <w:rPr>
      <w:color w:val="000000"/>
      <w:sz w:val="40"/>
    </w:rPr>
  </w:style>
  <w:style w:type="paragraph" w:customStyle="1" w:styleId="TOCTitle">
    <w:name w:val="TOCTitle"/>
    <w:basedOn w:val="Heading1"/>
    <w:rsid w:val="006B3A45"/>
    <w:pPr>
      <w:spacing w:after="240"/>
      <w:jc w:val="center"/>
      <w:outlineLvl w:val="9"/>
    </w:pPr>
    <w:rPr>
      <w:caps/>
    </w:rPr>
  </w:style>
  <w:style w:type="paragraph" w:customStyle="1" w:styleId="Version">
    <w:name w:val="Version"/>
    <w:rsid w:val="006B3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A45"/>
    <w:pPr>
      <w:numPr>
        <w:numId w:val="12"/>
      </w:numPr>
      <w:tabs>
        <w:tab w:val="clear" w:pos="680"/>
      </w:tabs>
    </w:pPr>
  </w:style>
  <w:style w:type="paragraph" w:styleId="Index1">
    <w:name w:val="index 1"/>
    <w:basedOn w:val="Normal"/>
    <w:next w:val="Normal"/>
    <w:semiHidden/>
    <w:rsid w:val="006B3A45"/>
    <w:pPr>
      <w:keepNext w:val="0"/>
      <w:tabs>
        <w:tab w:val="right" w:pos="4176"/>
      </w:tabs>
      <w:ind w:left="198" w:hanging="198"/>
    </w:pPr>
    <w:rPr>
      <w:rFonts w:ascii="Garamond" w:hAnsi="Garamond"/>
    </w:rPr>
  </w:style>
  <w:style w:type="paragraph" w:styleId="IndexHeading">
    <w:name w:val="index heading"/>
    <w:basedOn w:val="Normal"/>
    <w:next w:val="Index1"/>
    <w:semiHidden/>
    <w:rsid w:val="006B3A45"/>
    <w:pPr>
      <w:spacing w:before="120" w:after="120"/>
    </w:pPr>
    <w:rPr>
      <w:rFonts w:ascii="Arial" w:hAnsi="Arial"/>
      <w:b/>
      <w:color w:val="918585"/>
      <w:sz w:val="24"/>
    </w:rPr>
  </w:style>
  <w:style w:type="paragraph" w:styleId="Header">
    <w:name w:val="header"/>
    <w:basedOn w:val="Normal"/>
    <w:link w:val="HeaderChar"/>
    <w:rsid w:val="006B3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A45"/>
    <w:rPr>
      <w:rFonts w:ascii="Times New Roman" w:eastAsia="Times New Roman" w:hAnsi="Times New Roman" w:cs="Times New Roman"/>
      <w:sz w:val="16"/>
      <w:szCs w:val="20"/>
      <w:lang w:val="en-GB" w:eastAsia="en-US"/>
    </w:rPr>
  </w:style>
  <w:style w:type="paragraph" w:customStyle="1" w:styleId="Chapter">
    <w:name w:val="Chapter"/>
    <w:basedOn w:val="Normal"/>
    <w:rsid w:val="006B3A45"/>
    <w:pPr>
      <w:spacing w:before="240"/>
    </w:pPr>
    <w:rPr>
      <w:rFonts w:ascii="Times New Roman" w:hAnsi="Times New Roman"/>
      <w:smallCaps/>
      <w:spacing w:val="80"/>
      <w:sz w:val="28"/>
    </w:rPr>
  </w:style>
  <w:style w:type="paragraph" w:customStyle="1" w:styleId="InChapter">
    <w:name w:val="InChapter"/>
    <w:basedOn w:val="Heading3"/>
    <w:rsid w:val="006B3A45"/>
    <w:pPr>
      <w:spacing w:after="240"/>
      <w:outlineLvl w:val="9"/>
    </w:pPr>
    <w:rPr>
      <w:noProof/>
    </w:rPr>
  </w:style>
  <w:style w:type="paragraph" w:styleId="Index2">
    <w:name w:val="index 2"/>
    <w:basedOn w:val="Normal"/>
    <w:next w:val="Normal"/>
    <w:semiHidden/>
    <w:rsid w:val="006B3A45"/>
    <w:pPr>
      <w:tabs>
        <w:tab w:val="right" w:pos="4176"/>
      </w:tabs>
      <w:ind w:left="568" w:hanging="284"/>
    </w:pPr>
    <w:rPr>
      <w:rFonts w:ascii="Garamond" w:hAnsi="Garamond"/>
    </w:rPr>
  </w:style>
  <w:style w:type="paragraph" w:customStyle="1" w:styleId="Byline">
    <w:name w:val="Byline"/>
    <w:rsid w:val="006B3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A45"/>
    <w:pPr>
      <w:tabs>
        <w:tab w:val="clear" w:pos="3600"/>
        <w:tab w:val="clear" w:pos="3958"/>
      </w:tabs>
      <w:jc w:val="right"/>
    </w:pPr>
  </w:style>
  <w:style w:type="paragraph" w:styleId="Caption">
    <w:name w:val="caption"/>
    <w:basedOn w:val="BodyText"/>
    <w:next w:val="Normal"/>
    <w:qFormat/>
    <w:rsid w:val="006B3A45"/>
    <w:pPr>
      <w:framePr w:w="2268" w:hSpace="181" w:vSpace="181" w:wrap="around" w:vAnchor="text" w:hAnchor="page" w:x="1135" w:y="285" w:anchorLock="1"/>
    </w:pPr>
    <w:rPr>
      <w:i/>
    </w:rPr>
  </w:style>
  <w:style w:type="paragraph" w:customStyle="1" w:styleId="MiniTOCTitle">
    <w:name w:val="MiniTOCTitle"/>
    <w:basedOn w:val="Heading4"/>
    <w:rsid w:val="006B3A45"/>
    <w:pPr>
      <w:spacing w:before="240"/>
      <w:outlineLvl w:val="9"/>
    </w:pPr>
    <w:rPr>
      <w:noProof/>
      <w:sz w:val="24"/>
    </w:rPr>
  </w:style>
  <w:style w:type="paragraph" w:customStyle="1" w:styleId="MiniTOCItem">
    <w:name w:val="MiniTOCItem"/>
    <w:basedOn w:val="ListBullet"/>
    <w:rsid w:val="006B3A45"/>
    <w:pPr>
      <w:numPr>
        <w:numId w:val="0"/>
      </w:numPr>
      <w:tabs>
        <w:tab w:val="right" w:leader="dot" w:pos="6521"/>
      </w:tabs>
      <w:spacing w:before="0" w:after="0"/>
    </w:pPr>
  </w:style>
  <w:style w:type="paragraph" w:customStyle="1" w:styleId="TOFTitle">
    <w:name w:val="TOFTitle"/>
    <w:basedOn w:val="TOCTitle"/>
    <w:rsid w:val="006B3A45"/>
  </w:style>
  <w:style w:type="paragraph" w:styleId="TableofFigures">
    <w:name w:val="table of figures"/>
    <w:basedOn w:val="Normal"/>
    <w:next w:val="Normal"/>
    <w:semiHidden/>
    <w:rsid w:val="006B3A45"/>
    <w:pPr>
      <w:tabs>
        <w:tab w:val="right" w:leader="dot" w:pos="9072"/>
      </w:tabs>
      <w:ind w:left="970" w:hanging="403"/>
    </w:pPr>
    <w:rPr>
      <w:rFonts w:ascii="Times New Roman" w:hAnsi="Times New Roman"/>
      <w:b/>
    </w:rPr>
  </w:style>
  <w:style w:type="paragraph" w:styleId="ListNumber">
    <w:name w:val="List Number"/>
    <w:basedOn w:val="List"/>
    <w:rsid w:val="006B3A45"/>
    <w:pPr>
      <w:numPr>
        <w:numId w:val="14"/>
      </w:numPr>
      <w:tabs>
        <w:tab w:val="clear" w:pos="340"/>
      </w:tabs>
    </w:pPr>
  </w:style>
  <w:style w:type="character" w:customStyle="1" w:styleId="WingdingSymbols">
    <w:name w:val="Wingding Symbols"/>
    <w:rsid w:val="006B3A45"/>
    <w:rPr>
      <w:rFonts w:ascii="Wingdings" w:hAnsi="Wingdings"/>
    </w:rPr>
  </w:style>
  <w:style w:type="paragraph" w:customStyle="1" w:styleId="TableHeading">
    <w:name w:val="Table Heading"/>
    <w:basedOn w:val="HeadingBase"/>
    <w:rsid w:val="006B3A45"/>
    <w:pPr>
      <w:keepLines/>
      <w:pBdr>
        <w:bottom w:val="single" w:sz="6" w:space="1" w:color="918585"/>
      </w:pBdr>
      <w:spacing w:before="240"/>
    </w:pPr>
  </w:style>
  <w:style w:type="character" w:customStyle="1" w:styleId="HotSpot">
    <w:name w:val="HotSpot"/>
    <w:rsid w:val="006B3A45"/>
    <w:rPr>
      <w:color w:val="0033CC"/>
      <w:u w:val="none"/>
    </w:rPr>
  </w:style>
  <w:style w:type="paragraph" w:customStyle="1" w:styleId="BodyTextRight">
    <w:name w:val="Body Text Right"/>
    <w:basedOn w:val="BodyText"/>
    <w:rsid w:val="006B3A45"/>
    <w:pPr>
      <w:spacing w:before="0" w:after="0"/>
      <w:jc w:val="right"/>
    </w:pPr>
  </w:style>
  <w:style w:type="paragraph" w:styleId="Index3">
    <w:name w:val="index 3"/>
    <w:basedOn w:val="ListNumber2"/>
    <w:next w:val="Normal"/>
    <w:semiHidden/>
    <w:rsid w:val="006B3A45"/>
    <w:pPr>
      <w:numPr>
        <w:numId w:val="0"/>
      </w:numPr>
      <w:tabs>
        <w:tab w:val="right" w:leader="dot" w:pos="4176"/>
      </w:tabs>
    </w:pPr>
  </w:style>
  <w:style w:type="paragraph" w:styleId="ListNumber2">
    <w:name w:val="List Number 2"/>
    <w:basedOn w:val="List2"/>
    <w:rsid w:val="006B3A45"/>
    <w:pPr>
      <w:numPr>
        <w:numId w:val="9"/>
      </w:numPr>
      <w:tabs>
        <w:tab w:val="clear" w:pos="1060"/>
      </w:tabs>
    </w:pPr>
  </w:style>
  <w:style w:type="paragraph" w:customStyle="1" w:styleId="MarginNote">
    <w:name w:val="Margin Note"/>
    <w:basedOn w:val="BodyText"/>
    <w:rsid w:val="006B3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A45"/>
    <w:rPr>
      <w:sz w:val="32"/>
    </w:rPr>
  </w:style>
  <w:style w:type="paragraph" w:customStyle="1" w:styleId="HeadingProcedure">
    <w:name w:val="Heading Procedure"/>
    <w:basedOn w:val="HeadingBase"/>
    <w:next w:val="Normal"/>
    <w:rsid w:val="006B3A45"/>
    <w:pPr>
      <w:tabs>
        <w:tab w:val="left" w:pos="0"/>
      </w:tabs>
      <w:spacing w:before="120" w:after="60"/>
    </w:pPr>
    <w:rPr>
      <w:i/>
      <w:color w:val="918585"/>
      <w:sz w:val="22"/>
    </w:rPr>
  </w:style>
  <w:style w:type="paragraph" w:customStyle="1" w:styleId="TableBodyText">
    <w:name w:val="Table Body Text"/>
    <w:basedOn w:val="BodyText"/>
    <w:rsid w:val="006B3A45"/>
    <w:pPr>
      <w:spacing w:before="60" w:after="60"/>
    </w:pPr>
  </w:style>
  <w:style w:type="paragraph" w:styleId="ListContinue">
    <w:name w:val="List Continue"/>
    <w:basedOn w:val="List"/>
    <w:rsid w:val="006B3A45"/>
    <w:pPr>
      <w:ind w:firstLine="0"/>
    </w:pPr>
  </w:style>
  <w:style w:type="paragraph" w:customStyle="1" w:styleId="ListNote">
    <w:name w:val="List Note"/>
    <w:basedOn w:val="List"/>
    <w:rsid w:val="006B3A45"/>
    <w:pPr>
      <w:pBdr>
        <w:top w:val="single" w:sz="6" w:space="2" w:color="918585"/>
        <w:bottom w:val="single" w:sz="6" w:space="2" w:color="918585"/>
      </w:pBdr>
      <w:tabs>
        <w:tab w:val="left" w:pos="1021"/>
      </w:tabs>
      <w:ind w:firstLine="0"/>
    </w:pPr>
  </w:style>
  <w:style w:type="paragraph" w:customStyle="1" w:styleId="Warning">
    <w:name w:val="Warning"/>
    <w:basedOn w:val="BodyText"/>
    <w:rsid w:val="006B3A45"/>
    <w:pPr>
      <w:shd w:val="clear" w:color="auto" w:fill="D9D9D9"/>
      <w:tabs>
        <w:tab w:val="left" w:pos="992"/>
      </w:tabs>
      <w:ind w:left="119" w:right="119"/>
    </w:pPr>
    <w:rPr>
      <w:sz w:val="20"/>
    </w:rPr>
  </w:style>
  <w:style w:type="paragraph" w:customStyle="1" w:styleId="MarginIcons">
    <w:name w:val="Margin Icons"/>
    <w:basedOn w:val="BodyText"/>
    <w:rsid w:val="006B3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A45"/>
    <w:rPr>
      <w:rFonts w:ascii="Courier New" w:hAnsi="Courier New"/>
    </w:rPr>
  </w:style>
  <w:style w:type="paragraph" w:customStyle="1" w:styleId="NoteBullet">
    <w:name w:val="Note Bullet"/>
    <w:basedOn w:val="Note"/>
    <w:rsid w:val="006B3A45"/>
    <w:pPr>
      <w:tabs>
        <w:tab w:val="clear" w:pos="680"/>
      </w:tabs>
      <w:spacing w:before="60" w:after="60"/>
    </w:pPr>
  </w:style>
  <w:style w:type="paragraph" w:customStyle="1" w:styleId="SubHeading2">
    <w:name w:val="SubHeading2"/>
    <w:basedOn w:val="HeadingBase"/>
    <w:rsid w:val="006B3A45"/>
    <w:pPr>
      <w:spacing w:before="240" w:after="60"/>
    </w:pPr>
    <w:rPr>
      <w:sz w:val="20"/>
    </w:rPr>
  </w:style>
  <w:style w:type="paragraph" w:customStyle="1" w:styleId="SubHeading1">
    <w:name w:val="SubHeading1"/>
    <w:basedOn w:val="HeadingBase"/>
    <w:rsid w:val="006B3A45"/>
    <w:pPr>
      <w:spacing w:before="240" w:after="60"/>
    </w:pPr>
    <w:rPr>
      <w:color w:val="918585"/>
      <w:sz w:val="22"/>
    </w:rPr>
  </w:style>
  <w:style w:type="paragraph" w:customStyle="1" w:styleId="SideHeading">
    <w:name w:val="Side Heading"/>
    <w:basedOn w:val="HeadingBase"/>
    <w:rsid w:val="006B3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A45"/>
    <w:pPr>
      <w:numPr>
        <w:numId w:val="10"/>
      </w:numPr>
    </w:pPr>
  </w:style>
  <w:style w:type="paragraph" w:styleId="PlainText">
    <w:name w:val="Plain Text"/>
    <w:basedOn w:val="Normal"/>
    <w:link w:val="PlainTextChar"/>
    <w:rsid w:val="006B3A45"/>
    <w:rPr>
      <w:sz w:val="20"/>
    </w:rPr>
  </w:style>
  <w:style w:type="character" w:customStyle="1" w:styleId="PlainTextChar">
    <w:name w:val="Plain Text Char"/>
    <w:basedOn w:val="DefaultParagraphFont"/>
    <w:link w:val="PlainText"/>
    <w:rsid w:val="006B3A45"/>
    <w:rPr>
      <w:rFonts w:ascii="Courier New" w:eastAsia="Times New Roman" w:hAnsi="Courier New" w:cs="Times New Roman"/>
      <w:sz w:val="20"/>
      <w:szCs w:val="20"/>
      <w:lang w:eastAsia="en-US"/>
    </w:rPr>
  </w:style>
  <w:style w:type="character" w:customStyle="1" w:styleId="MenuOption">
    <w:name w:val="Menu Option"/>
    <w:basedOn w:val="DefaultParagraphFont"/>
    <w:rsid w:val="006B3A45"/>
    <w:rPr>
      <w:b/>
      <w:smallCaps/>
    </w:rPr>
  </w:style>
  <w:style w:type="paragraph" w:customStyle="1" w:styleId="TableListNumber">
    <w:name w:val="Table List Number"/>
    <w:basedOn w:val="ListNumber"/>
    <w:rsid w:val="006B3A45"/>
    <w:pPr>
      <w:numPr>
        <w:numId w:val="0"/>
      </w:numPr>
    </w:pPr>
  </w:style>
  <w:style w:type="paragraph" w:styleId="TOC4">
    <w:name w:val="toc 4"/>
    <w:basedOn w:val="TOCBase"/>
    <w:next w:val="Normal"/>
    <w:semiHidden/>
    <w:rsid w:val="006B3A45"/>
    <w:pPr>
      <w:tabs>
        <w:tab w:val="right" w:leader="dot" w:pos="9071"/>
      </w:tabs>
      <w:ind w:left="1701"/>
    </w:pPr>
  </w:style>
  <w:style w:type="paragraph" w:customStyle="1" w:styleId="ListAlpha">
    <w:name w:val="List Alpha"/>
    <w:basedOn w:val="List"/>
    <w:rsid w:val="006B3A45"/>
    <w:pPr>
      <w:numPr>
        <w:numId w:val="8"/>
      </w:numPr>
    </w:pPr>
  </w:style>
  <w:style w:type="paragraph" w:customStyle="1" w:styleId="ListAlpha2">
    <w:name w:val="List Alpha 2"/>
    <w:basedOn w:val="List2"/>
    <w:rsid w:val="006B3A45"/>
    <w:pPr>
      <w:numPr>
        <w:numId w:val="7"/>
      </w:numPr>
    </w:pPr>
  </w:style>
  <w:style w:type="paragraph" w:styleId="List2">
    <w:name w:val="List 2"/>
    <w:basedOn w:val="BodyText"/>
    <w:rsid w:val="006B3A45"/>
    <w:pPr>
      <w:tabs>
        <w:tab w:val="left" w:pos="680"/>
      </w:tabs>
      <w:spacing w:before="60" w:after="60"/>
      <w:ind w:left="680" w:hanging="340"/>
    </w:pPr>
  </w:style>
  <w:style w:type="paragraph" w:styleId="List3">
    <w:name w:val="List 3"/>
    <w:basedOn w:val="BodyText"/>
    <w:rsid w:val="006B3A45"/>
    <w:pPr>
      <w:tabs>
        <w:tab w:val="left" w:pos="1021"/>
      </w:tabs>
      <w:spacing w:before="60" w:after="60"/>
      <w:ind w:left="1020" w:hanging="340"/>
    </w:pPr>
  </w:style>
  <w:style w:type="paragraph" w:styleId="List4">
    <w:name w:val="List 4"/>
    <w:basedOn w:val="BodyText"/>
    <w:rsid w:val="006B3A45"/>
    <w:pPr>
      <w:tabs>
        <w:tab w:val="left" w:pos="1361"/>
      </w:tabs>
      <w:spacing w:before="60" w:after="60"/>
      <w:ind w:left="1361" w:hanging="340"/>
    </w:pPr>
  </w:style>
  <w:style w:type="paragraph" w:styleId="List5">
    <w:name w:val="List 5"/>
    <w:basedOn w:val="BodyText"/>
    <w:rsid w:val="006B3A45"/>
    <w:pPr>
      <w:tabs>
        <w:tab w:val="left" w:pos="1701"/>
      </w:tabs>
      <w:spacing w:before="60" w:after="60"/>
      <w:ind w:left="1701" w:hanging="340"/>
    </w:pPr>
  </w:style>
  <w:style w:type="paragraph" w:styleId="ListBullet3">
    <w:name w:val="List Bullet 3"/>
    <w:basedOn w:val="List3"/>
    <w:rsid w:val="006B3A45"/>
    <w:pPr>
      <w:numPr>
        <w:numId w:val="13"/>
      </w:numPr>
      <w:tabs>
        <w:tab w:val="clear" w:pos="1021"/>
      </w:tabs>
      <w:ind w:left="1037" w:hanging="357"/>
    </w:pPr>
  </w:style>
  <w:style w:type="paragraph" w:styleId="ListBullet4">
    <w:name w:val="List Bullet 4"/>
    <w:basedOn w:val="List4"/>
    <w:rsid w:val="006B3A45"/>
    <w:pPr>
      <w:numPr>
        <w:numId w:val="2"/>
      </w:numPr>
      <w:tabs>
        <w:tab w:val="clear" w:pos="1361"/>
      </w:tabs>
    </w:pPr>
  </w:style>
  <w:style w:type="paragraph" w:styleId="ListBullet5">
    <w:name w:val="List Bullet 5"/>
    <w:basedOn w:val="List5"/>
    <w:rsid w:val="006B3A45"/>
    <w:pPr>
      <w:numPr>
        <w:numId w:val="3"/>
      </w:numPr>
    </w:pPr>
  </w:style>
  <w:style w:type="paragraph" w:styleId="ListContinue2">
    <w:name w:val="List Continue 2"/>
    <w:basedOn w:val="List2"/>
    <w:rsid w:val="006B3A45"/>
    <w:pPr>
      <w:ind w:firstLine="0"/>
    </w:pPr>
  </w:style>
  <w:style w:type="paragraph" w:styleId="ListContinue3">
    <w:name w:val="List Continue 3"/>
    <w:basedOn w:val="List3"/>
    <w:rsid w:val="006B3A45"/>
    <w:pPr>
      <w:ind w:left="1021" w:firstLine="0"/>
    </w:pPr>
  </w:style>
  <w:style w:type="paragraph" w:styleId="ListContinue4">
    <w:name w:val="List Continue 4"/>
    <w:basedOn w:val="List4"/>
    <w:rsid w:val="006B3A45"/>
    <w:pPr>
      <w:ind w:firstLine="0"/>
    </w:pPr>
  </w:style>
  <w:style w:type="paragraph" w:styleId="ListContinue5">
    <w:name w:val="List Continue 5"/>
    <w:basedOn w:val="List5"/>
    <w:rsid w:val="006B3A45"/>
    <w:pPr>
      <w:ind w:firstLine="0"/>
    </w:pPr>
  </w:style>
  <w:style w:type="paragraph" w:styleId="ListNumber3">
    <w:name w:val="List Number 3"/>
    <w:basedOn w:val="List3"/>
    <w:rsid w:val="006B3A45"/>
    <w:pPr>
      <w:numPr>
        <w:numId w:val="4"/>
      </w:numPr>
    </w:pPr>
  </w:style>
  <w:style w:type="paragraph" w:styleId="ListNumber4">
    <w:name w:val="List Number 4"/>
    <w:basedOn w:val="List4"/>
    <w:rsid w:val="006B3A45"/>
    <w:pPr>
      <w:numPr>
        <w:numId w:val="5"/>
      </w:numPr>
    </w:pPr>
  </w:style>
  <w:style w:type="paragraph" w:styleId="ListNumber5">
    <w:name w:val="List Number 5"/>
    <w:basedOn w:val="List5"/>
    <w:rsid w:val="006B3A45"/>
    <w:pPr>
      <w:numPr>
        <w:numId w:val="6"/>
      </w:numPr>
    </w:pPr>
  </w:style>
  <w:style w:type="paragraph" w:styleId="BlockText">
    <w:name w:val="Block Text"/>
    <w:basedOn w:val="Normal"/>
    <w:rsid w:val="006B3A45"/>
    <w:pPr>
      <w:spacing w:after="120"/>
      <w:ind w:left="1440" w:right="1440"/>
    </w:pPr>
  </w:style>
  <w:style w:type="character" w:customStyle="1" w:styleId="Subscript">
    <w:name w:val="Subscript"/>
    <w:basedOn w:val="DefaultParagraphFont"/>
    <w:rsid w:val="006B3A45"/>
    <w:rPr>
      <w:sz w:val="16"/>
      <w:vertAlign w:val="subscript"/>
    </w:rPr>
  </w:style>
  <w:style w:type="character" w:customStyle="1" w:styleId="Superscript">
    <w:name w:val="Superscript"/>
    <w:basedOn w:val="DefaultParagraphFont"/>
    <w:rsid w:val="006B3A45"/>
    <w:rPr>
      <w:sz w:val="16"/>
      <w:vertAlign w:val="superscript"/>
    </w:rPr>
  </w:style>
  <w:style w:type="character" w:customStyle="1" w:styleId="Symbols">
    <w:name w:val="Symbols"/>
    <w:basedOn w:val="DefaultParagraphFont"/>
    <w:rsid w:val="006B3A45"/>
    <w:rPr>
      <w:rFonts w:ascii="Symbol" w:hAnsi="Symbol"/>
    </w:rPr>
  </w:style>
  <w:style w:type="character" w:customStyle="1" w:styleId="MenuOptions">
    <w:name w:val="Menu Options"/>
    <w:basedOn w:val="DefaultParagraphFont"/>
    <w:rsid w:val="006B3A45"/>
    <w:rPr>
      <w:rFonts w:ascii="Arial Narrow" w:hAnsi="Arial Narrow"/>
      <w:smallCaps/>
    </w:rPr>
  </w:style>
  <w:style w:type="character" w:customStyle="1" w:styleId="Buttons">
    <w:name w:val="Buttons"/>
    <w:basedOn w:val="DefaultParagraphFont"/>
    <w:rsid w:val="006B3A45"/>
    <w:rPr>
      <w:b/>
    </w:rPr>
  </w:style>
  <w:style w:type="character" w:customStyle="1" w:styleId="Underlined">
    <w:name w:val="Underlined"/>
    <w:basedOn w:val="DefaultParagraphFont"/>
    <w:rsid w:val="006B3A45"/>
    <w:rPr>
      <w:u w:val="single"/>
    </w:rPr>
  </w:style>
  <w:style w:type="paragraph" w:customStyle="1" w:styleId="TableBodyTextRight">
    <w:name w:val="Table Body Text Right"/>
    <w:basedOn w:val="TableBodyText"/>
    <w:rsid w:val="006B3A45"/>
    <w:pPr>
      <w:widowControl w:val="0"/>
      <w:autoSpaceDE w:val="0"/>
      <w:autoSpaceDN w:val="0"/>
      <w:adjustRightInd w:val="0"/>
      <w:jc w:val="right"/>
    </w:pPr>
    <w:rPr>
      <w:rFonts w:cs="Arial"/>
      <w:szCs w:val="18"/>
    </w:rPr>
  </w:style>
  <w:style w:type="paragraph" w:customStyle="1" w:styleId="CopyrightText">
    <w:name w:val="Copyright Text"/>
    <w:basedOn w:val="BodyText"/>
    <w:rsid w:val="006B3A45"/>
    <w:rPr>
      <w:sz w:val="18"/>
    </w:rPr>
  </w:style>
  <w:style w:type="paragraph" w:customStyle="1" w:styleId="BodySmallRight">
    <w:name w:val="Body Small Right"/>
    <w:basedOn w:val="BodyTextRight"/>
    <w:rsid w:val="006B3A45"/>
    <w:rPr>
      <w:sz w:val="18"/>
      <w:szCs w:val="18"/>
    </w:rPr>
  </w:style>
  <w:style w:type="paragraph" w:customStyle="1" w:styleId="MarginEdition">
    <w:name w:val="Margin Edition"/>
    <w:basedOn w:val="MarginNote"/>
    <w:rsid w:val="006B3A45"/>
    <w:pPr>
      <w:spacing w:before="0" w:after="0"/>
    </w:pPr>
    <w:rPr>
      <w:rFonts w:ascii="Times New Roman" w:hAnsi="Times New Roman"/>
      <w:color w:val="999999"/>
    </w:rPr>
  </w:style>
  <w:style w:type="paragraph" w:customStyle="1" w:styleId="Spacer">
    <w:name w:val="Spacer"/>
    <w:basedOn w:val="Normal"/>
    <w:rsid w:val="006B3A45"/>
    <w:rPr>
      <w:sz w:val="2"/>
      <w:szCs w:val="2"/>
    </w:rPr>
  </w:style>
  <w:style w:type="character" w:customStyle="1" w:styleId="Small">
    <w:name w:val="Small"/>
    <w:basedOn w:val="DefaultParagraphFont"/>
    <w:rsid w:val="006B3A45"/>
    <w:rPr>
      <w:sz w:val="16"/>
    </w:rPr>
  </w:style>
  <w:style w:type="paragraph" w:customStyle="1" w:styleId="WideTable">
    <w:name w:val="Wide Table"/>
    <w:basedOn w:val="Normal"/>
    <w:rsid w:val="006B3A45"/>
    <w:pPr>
      <w:ind w:left="-1418"/>
    </w:pPr>
    <w:rPr>
      <w:sz w:val="2"/>
      <w:szCs w:val="2"/>
    </w:rPr>
  </w:style>
  <w:style w:type="character" w:styleId="PageNumber">
    <w:name w:val="page number"/>
    <w:basedOn w:val="DefaultParagraphFont"/>
    <w:rsid w:val="006B3A45"/>
  </w:style>
  <w:style w:type="paragraph" w:styleId="Quote">
    <w:name w:val="Quote"/>
    <w:basedOn w:val="Heading1"/>
    <w:link w:val="QuoteChar"/>
    <w:qFormat/>
    <w:rsid w:val="006B3A45"/>
    <w:rPr>
      <w:b w:val="0"/>
      <w:sz w:val="72"/>
      <w:szCs w:val="72"/>
      <w:lang w:val="en-NZ"/>
    </w:rPr>
  </w:style>
  <w:style w:type="character" w:customStyle="1" w:styleId="QuoteChar">
    <w:name w:val="Quote Char"/>
    <w:basedOn w:val="DefaultParagraphFont"/>
    <w:link w:val="Quote"/>
    <w:rsid w:val="006B3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A45"/>
    <w:pPr>
      <w:pageBreakBefore/>
    </w:pPr>
  </w:style>
  <w:style w:type="paragraph" w:customStyle="1" w:styleId="Border">
    <w:name w:val="Border"/>
    <w:basedOn w:val="Normal"/>
    <w:qFormat/>
    <w:rsid w:val="006B3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A45"/>
    <w:rPr>
      <w:b/>
      <w:bCs/>
      <w:i/>
      <w:iCs/>
      <w:color w:val="auto"/>
    </w:rPr>
  </w:style>
  <w:style w:type="paragraph" w:styleId="IntenseQuote">
    <w:name w:val="Intense Quote"/>
    <w:basedOn w:val="Normal"/>
    <w:next w:val="Normal"/>
    <w:link w:val="IntenseQuoteChar"/>
    <w:uiPriority w:val="30"/>
    <w:qFormat/>
    <w:rsid w:val="006B3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A45"/>
    <w:rPr>
      <w:smallCaps/>
      <w:color w:val="auto"/>
      <w:u w:val="single"/>
    </w:rPr>
  </w:style>
  <w:style w:type="character" w:styleId="IntenseReference">
    <w:name w:val="Intense Reference"/>
    <w:basedOn w:val="DefaultParagraphFont"/>
    <w:uiPriority w:val="32"/>
    <w:qFormat/>
    <w:rsid w:val="006B3A45"/>
    <w:rPr>
      <w:b/>
      <w:bCs/>
      <w:smallCaps/>
      <w:color w:val="auto"/>
      <w:spacing w:val="5"/>
      <w:u w:val="single"/>
    </w:rPr>
  </w:style>
  <w:style w:type="paragraph" w:customStyle="1" w:styleId="2ColumnHeading">
    <w:name w:val="2Column Heading"/>
    <w:basedOn w:val="BodyText"/>
    <w:qFormat/>
    <w:rsid w:val="006B3A45"/>
    <w:pPr>
      <w:spacing w:after="60"/>
      <w:ind w:left="-2268"/>
    </w:pPr>
    <w:rPr>
      <w:b/>
    </w:rPr>
  </w:style>
  <w:style w:type="paragraph" w:customStyle="1" w:styleId="Heading1TOC">
    <w:name w:val="Heading1 TOC"/>
    <w:basedOn w:val="Normal"/>
    <w:qFormat/>
    <w:rsid w:val="006B3A45"/>
    <w:pPr>
      <w:spacing w:before="240" w:after="120"/>
    </w:pPr>
    <w:rPr>
      <w:rFonts w:ascii="Times New Roman" w:hAnsi="Times New Roman"/>
      <w:b/>
      <w:sz w:val="32"/>
    </w:rPr>
  </w:style>
  <w:style w:type="paragraph" w:customStyle="1" w:styleId="Heading2TOC">
    <w:name w:val="Heading2 TOC"/>
    <w:basedOn w:val="Normal"/>
    <w:qFormat/>
    <w:rsid w:val="006B3A45"/>
    <w:pPr>
      <w:spacing w:before="240" w:after="60"/>
    </w:pPr>
    <w:rPr>
      <w:rFonts w:ascii="Times New Roman" w:hAnsi="Times New Roman"/>
      <w:b/>
      <w:sz w:val="28"/>
    </w:rPr>
  </w:style>
  <w:style w:type="character" w:customStyle="1" w:styleId="Underline">
    <w:name w:val="Underline"/>
    <w:basedOn w:val="DefaultParagraphFont"/>
    <w:qFormat/>
    <w:rsid w:val="006B3A45"/>
    <w:rPr>
      <w:u w:val="single"/>
    </w:rPr>
  </w:style>
  <w:style w:type="character" w:customStyle="1" w:styleId="BoldandItalics">
    <w:name w:val="Bold and Italics"/>
    <w:qFormat/>
    <w:rsid w:val="006B3A45"/>
    <w:rPr>
      <w:b/>
      <w:i/>
      <w:u w:val="none"/>
    </w:rPr>
  </w:style>
  <w:style w:type="paragraph" w:styleId="BalloonText">
    <w:name w:val="Balloon Text"/>
    <w:basedOn w:val="Normal"/>
    <w:link w:val="BalloonTextChar"/>
    <w:rsid w:val="006B3A45"/>
    <w:rPr>
      <w:rFonts w:ascii="Tahoma" w:hAnsi="Tahoma" w:cs="Tahoma"/>
      <w:sz w:val="16"/>
      <w:szCs w:val="16"/>
    </w:rPr>
  </w:style>
  <w:style w:type="character" w:customStyle="1" w:styleId="BalloonTextChar">
    <w:name w:val="Balloon Text Char"/>
    <w:basedOn w:val="DefaultParagraphFont"/>
    <w:link w:val="BalloonText"/>
    <w:rsid w:val="006B3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A45"/>
    <w:rPr>
      <w:b/>
      <w:color w:val="660033"/>
      <w:spacing w:val="0"/>
    </w:rPr>
  </w:style>
  <w:style w:type="paragraph" w:customStyle="1" w:styleId="Nameditemlist">
    <w:name w:val="Named item list"/>
    <w:basedOn w:val="BodyText"/>
    <w:qFormat/>
    <w:rsid w:val="006B3A45"/>
    <w:pPr>
      <w:tabs>
        <w:tab w:val="left" w:pos="2835"/>
      </w:tabs>
      <w:ind w:left="2835" w:hanging="2835"/>
    </w:pPr>
  </w:style>
  <w:style w:type="paragraph" w:customStyle="1" w:styleId="BodyTextnopadding">
    <w:name w:val="Body Text no padding"/>
    <w:basedOn w:val="BodyText"/>
    <w:qFormat/>
    <w:rsid w:val="006B3A45"/>
    <w:pPr>
      <w:spacing w:before="0" w:after="0"/>
    </w:pPr>
  </w:style>
  <w:style w:type="paragraph" w:customStyle="1" w:styleId="BodyTextBold">
    <w:name w:val="Body Text Bold"/>
    <w:basedOn w:val="BodyText"/>
    <w:qFormat/>
    <w:rsid w:val="006B3A45"/>
    <w:rPr>
      <w:b/>
    </w:rPr>
  </w:style>
  <w:style w:type="character" w:styleId="Hyperlink">
    <w:name w:val="Hyperlink"/>
    <w:basedOn w:val="DefaultParagraphFont"/>
    <w:uiPriority w:val="99"/>
    <w:unhideWhenUsed/>
    <w:rsid w:val="00F86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1118</Words>
  <Characters>6869</Characters>
  <Application>Microsoft Office Word</Application>
  <DocSecurity>0</DocSecurity>
  <Lines>180</Lines>
  <Paragraphs>96</Paragraphs>
  <ScaleCrop>false</ScaleCrop>
  <Company>Author-it Software Corporation Ltd.</Company>
  <LinksUpToDate>false</LinksUpToDate>
  <CharactersWithSpaces>7891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RIIWHS601E Establish and maintain the WHS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