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323D" w:rsidP="00DA323D">
      <w:pPr>
        <w:pStyle w:val="Title"/>
      </w:pPr>
      <w:r>
        <w:fldChar w:fldCharType="begin"/>
      </w:r>
      <w:r>
        <w:instrText xml:space="preserve"> TITLE   \* MERGEFORMAT </w:instrText>
      </w:r>
      <w:r>
        <w:fldChar w:fldCharType="separate"/>
      </w:r>
      <w:r>
        <w:t>Assessment Requirements for RIIWHS601D Establish and maintain the WHS management system</w:t>
      </w:r>
      <w:r>
        <w:fldChar w:fldCharType="end"/>
      </w:r>
    </w:p>
    <w:p w:rsidR="00DA323D" w:rsidP="00DA323D">
      <w:pPr>
        <w:pStyle w:val="Version"/>
        <w:sectPr w:rsidSect="00485D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485DD4" w:rsidP="00485DD4">
      <w:pPr>
        <w:pStyle w:val="SuperHeading"/>
      </w:pPr>
      <w:r w:rsidRPr="00485DD4">
        <w:t>Assessment Requirements for RIIWHS601D Establish and maintain the WHS management system</w:t>
      </w:r>
    </w:p>
    <w:p w:rsidR="00000000" w:rsidRPr="00485DD4" w:rsidP="00485DD4">
      <w:pPr>
        <w:pStyle w:val="Heading1"/>
      </w:pPr>
      <w:bookmarkStart w:id="1" w:name="O_692292"/>
      <w:bookmarkEnd w:id="1"/>
      <w:r w:rsidRPr="00485DD4">
        <w:t>Modification History</w:t>
      </w:r>
    </w:p>
    <w:tbl>
      <w:tblPr>
        <w:tblW w:w="0" w:type="auto"/>
        <w:tblCellMar>
          <w:left w:w="62" w:type="dxa"/>
          <w:right w:w="62" w:type="dxa"/>
        </w:tblCellMar>
        <w:tblLook w:val="0000"/>
      </w:tblPr>
      <w:tblGrid>
        <w:gridCol w:w="1107"/>
        <w:gridCol w:w="8089"/>
      </w:tblGrid>
      <w:tr w:rsidTr="00DA323D">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DD4">
            <w:pPr>
              <w:pStyle w:val="Heading4"/>
              <w:rPr>
                <w:lang w:val="en-NZ"/>
              </w:rPr>
            </w:pPr>
            <w:r w:rsidRPr="00485DD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DD4">
            <w:pPr>
              <w:pStyle w:val="Heading4"/>
              <w:rPr>
                <w:lang w:val="en-NZ"/>
              </w:rPr>
            </w:pPr>
            <w:r w:rsidRPr="00485DD4">
              <w:t>Comment</w:t>
            </w:r>
          </w:p>
        </w:tc>
      </w:tr>
      <w:tr w:rsidTr="00DA323D">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DD4">
            <w:pPr>
              <w:pStyle w:val="BodyText"/>
              <w:rPr>
                <w:lang w:val="en-NZ"/>
              </w:rPr>
            </w:pPr>
            <w:r w:rsidRPr="00485DD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DD4">
            <w:pPr>
              <w:pStyle w:val="BodyText"/>
              <w:rPr>
                <w:lang w:val="en-NZ"/>
              </w:rPr>
            </w:pPr>
            <w:r w:rsidRPr="00485DD4">
              <w:t>The unit replaces RIIOHS601A Establish and maintain the OHS management system.</w:t>
            </w:r>
          </w:p>
        </w:tc>
      </w:tr>
      <w:tr w:rsidTr="00DA32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DD4">
            <w:pPr>
              <w:pStyle w:val="BodyText"/>
              <w:rPr>
                <w:lang w:val="en-NZ"/>
              </w:rPr>
            </w:pPr>
            <w:r w:rsidRPr="00485DD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DD4">
            <w:pPr>
              <w:pStyle w:val="BodyText"/>
              <w:rPr>
                <w:lang w:val="en-NZ"/>
              </w:rPr>
            </w:pPr>
            <w:r w:rsidRPr="00485DD4">
              <w:t>Editorial corrections.</w:t>
            </w:r>
          </w:p>
        </w:tc>
      </w:tr>
      <w:tr w:rsidTr="00DA32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DD4">
            <w:pPr>
              <w:pStyle w:val="BodyText"/>
              <w:rPr>
                <w:lang w:val="en-NZ"/>
              </w:rPr>
            </w:pPr>
            <w:r w:rsidRPr="00485DD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DD4">
            <w:pPr>
              <w:pStyle w:val="BodyText"/>
              <w:rPr>
                <w:lang w:val="en-NZ"/>
              </w:rPr>
            </w:pPr>
            <w:r w:rsidRPr="00485DD4">
              <w:t>Amended Application field.</w:t>
            </w:r>
          </w:p>
        </w:tc>
      </w:tr>
      <w:tr w:rsidTr="00DA323D">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DD4">
            <w:pPr>
              <w:pStyle w:val="BodyText"/>
              <w:rPr>
                <w:lang w:val="en-NZ"/>
              </w:rPr>
            </w:pPr>
            <w:r w:rsidRPr="00485DD4">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DD4" w:rsidP="00485DD4">
            <w:pPr>
              <w:pStyle w:val="BodyText"/>
            </w:pPr>
            <w:r w:rsidRPr="00485DD4">
              <w:t>Required frequency and volume of evidence amended in Performance evidence.</w:t>
            </w:r>
          </w:p>
          <w:p w:rsidR="00000000" w:rsidRPr="00485DD4" w:rsidP="00485DD4">
            <w:pPr>
              <w:pStyle w:val="BodyText"/>
            </w:pPr>
            <w:r w:rsidRPr="00485DD4">
              <w:t>Substantial amendments made in Assessment Conditions field, including: references to Industry Sectors, assessor and subject matter expert experience requirements, how assessment should be conducted and what it should confirm.</w:t>
            </w:r>
          </w:p>
        </w:tc>
      </w:tr>
    </w:tbl>
    <w:p w:rsidR="00000000" w:rsidRPr="00485DD4" w:rsidP="00485DD4">
      <w:pPr>
        <w:pStyle w:val="BodyText"/>
      </w:pPr>
    </w:p>
    <w:p w:rsidR="00000000" w:rsidRPr="00485DD4" w:rsidP="00485DD4">
      <w:pPr>
        <w:pStyle w:val="AllowPageBreak"/>
      </w:pPr>
    </w:p>
    <w:p w:rsidR="00000000" w:rsidRPr="00485DD4" w:rsidP="00485DD4">
      <w:pPr>
        <w:pStyle w:val="Heading1"/>
      </w:pPr>
      <w:bookmarkStart w:id="2" w:name="O_692291"/>
      <w:bookmarkEnd w:id="2"/>
      <w:r w:rsidRPr="00485DD4">
        <w:t>Performance</w:t>
      </w:r>
      <w:r w:rsidRPr="00485DD4">
        <w:t xml:space="preserve"> Evidence</w:t>
      </w:r>
    </w:p>
    <w:p w:rsidR="00000000" w:rsidRPr="00485DD4" w:rsidP="00DA323D">
      <w:pPr>
        <w:pStyle w:val="BodyText"/>
      </w:pPr>
      <w:r w:rsidRPr="00485DD4">
        <w:t>Evidence is required to be collected that demonstrates a candidate’s competency in this unit. Evidence must be relevant to the roles within this sector’s work operations and satisfy all of the requirements of the performance criteria of this unit</w:t>
      </w:r>
      <w:r w:rsidRPr="00485DD4">
        <w:t xml:space="preserve"> and include evidence that the candidate:</w:t>
      </w:r>
    </w:p>
    <w:p w:rsidR="00000000" w:rsidRPr="00485DD4" w:rsidP="00485DD4">
      <w:pPr>
        <w:pStyle w:val="ListBullet"/>
      </w:pPr>
      <w:r w:rsidRPr="00485DD4">
        <w:t>locates and applies relevant legislation, documentation, policies and procedures</w:t>
      </w:r>
    </w:p>
    <w:p w:rsidR="00000000" w:rsidRPr="00485DD4" w:rsidP="00485DD4">
      <w:pPr>
        <w:pStyle w:val="ListBullet"/>
      </w:pPr>
      <w:r w:rsidRPr="00485DD4">
        <w:t>demonstrates completion of establishing and maintaining the WHS management system that safely, effectively and efficiently meets all</w:t>
      </w:r>
      <w:r w:rsidRPr="00485DD4">
        <w:t xml:space="preserve"> of the required outcomes on more than one (1) occasion including:</w:t>
      </w:r>
    </w:p>
    <w:p w:rsidR="00000000" w:rsidRPr="00485DD4" w:rsidP="00485DD4">
      <w:pPr>
        <w:pStyle w:val="ListBullet2"/>
      </w:pPr>
      <w:r w:rsidRPr="00485DD4">
        <w:t>referring to legislation, codes of practice and company policy to establish procedures for implanting strategies and activities that eliminate or reduce risk on site</w:t>
      </w:r>
    </w:p>
    <w:p w:rsidR="00000000" w:rsidRPr="00485DD4" w:rsidP="00485DD4">
      <w:pPr>
        <w:pStyle w:val="ListBullet2"/>
      </w:pPr>
      <w:r w:rsidRPr="00485DD4">
        <w:t>identifying possible incidents and preparing procedures for unplanned incidents</w:t>
      </w:r>
    </w:p>
    <w:p w:rsidR="00000000" w:rsidRPr="00485DD4" w:rsidP="00485DD4">
      <w:pPr>
        <w:pStyle w:val="ListBullet2"/>
      </w:pPr>
      <w:r w:rsidRPr="00485DD4">
        <w:t>providing coaching and mentoring support to others who implement and maintain WHS systems</w:t>
      </w:r>
    </w:p>
    <w:p w:rsidR="00000000" w:rsidRPr="00485DD4" w:rsidP="00485DD4">
      <w:pPr>
        <w:pStyle w:val="ListBullet2"/>
      </w:pPr>
      <w:r w:rsidRPr="00485DD4">
        <w:t>using effective consultative mechanisms to negotiate processes and procedures appropri</w:t>
      </w:r>
      <w:r w:rsidRPr="00485DD4">
        <w:t>ate to workplace safety</w:t>
      </w:r>
    </w:p>
    <w:p w:rsidR="00000000" w:rsidRPr="00485DD4" w:rsidP="00485DD4">
      <w:pPr>
        <w:pStyle w:val="ListBullet2"/>
      </w:pPr>
      <w:r w:rsidRPr="00485DD4">
        <w:t>explaining complex WHS information to superiors/subordinates</w:t>
      </w:r>
    </w:p>
    <w:p w:rsidR="00000000" w:rsidRPr="00485DD4" w:rsidP="00485DD4">
      <w:pPr>
        <w:pStyle w:val="ListBullet2"/>
      </w:pPr>
      <w:r w:rsidRPr="00485DD4">
        <w:t xml:space="preserve">establishing and monitoring site training plans and training occurrences </w:t>
      </w:r>
    </w:p>
    <w:p w:rsidR="00000000" w:rsidRPr="00485DD4" w:rsidP="00485DD4">
      <w:pPr>
        <w:pStyle w:val="ListBullet2"/>
      </w:pPr>
      <w:r w:rsidRPr="00485DD4">
        <w:t>taking a leading role in initiating action and making decisions when risk is identified and needs</w:t>
      </w:r>
      <w:r w:rsidRPr="00485DD4">
        <w:t xml:space="preserve"> to be controlled</w:t>
      </w:r>
    </w:p>
    <w:p w:rsidR="00000000" w:rsidRPr="00485DD4" w:rsidP="00485DD4">
      <w:pPr>
        <w:pStyle w:val="ListBullet2"/>
      </w:pPr>
      <w:r w:rsidRPr="00485DD4">
        <w:t xml:space="preserve">maintaining clear and concise written records and documents of WHS incident and activity outcomes </w:t>
      </w:r>
    </w:p>
    <w:p w:rsidR="00000000" w:rsidRPr="00485DD4" w:rsidP="00485DD4">
      <w:pPr>
        <w:pStyle w:val="ListBullet2"/>
      </w:pPr>
      <w:r w:rsidRPr="00485DD4">
        <w:t>establishing WHS systems audit processes</w:t>
      </w:r>
    </w:p>
    <w:p w:rsidR="00000000" w:rsidRPr="00485DD4" w:rsidP="00485DD4">
      <w:pPr>
        <w:pStyle w:val="ListBullet2"/>
      </w:pPr>
      <w:r w:rsidRPr="00485DD4">
        <w:t xml:space="preserve">accessing and analysing archival and historical information for auditing WHS activity </w:t>
      </w:r>
    </w:p>
    <w:p w:rsidR="00000000" w:rsidRPr="00485DD4" w:rsidP="00485DD4">
      <w:pPr>
        <w:pStyle w:val="ListBullet2"/>
      </w:pPr>
      <w:r w:rsidRPr="00485DD4">
        <w:t>demonstrati</w:t>
      </w:r>
      <w:r w:rsidRPr="00485DD4">
        <w:t>ng the establishment of processes, techniques and examples of continuous improvement for WHS activity on site</w:t>
      </w:r>
    </w:p>
    <w:p w:rsidR="00000000" w:rsidRPr="00485DD4" w:rsidP="00485DD4">
      <w:pPr>
        <w:pStyle w:val="AllowPageBreak"/>
      </w:pPr>
    </w:p>
    <w:p w:rsidR="00000000" w:rsidRPr="00485DD4" w:rsidP="00485DD4">
      <w:pPr>
        <w:pStyle w:val="Heading1"/>
      </w:pPr>
      <w:bookmarkStart w:id="3" w:name="O_692290"/>
      <w:bookmarkEnd w:id="3"/>
      <w:r w:rsidRPr="00485DD4">
        <w:t>Knowledge Evidence</w:t>
      </w:r>
    </w:p>
    <w:p w:rsidR="00000000" w:rsidRPr="00485DD4" w:rsidP="00DA323D">
      <w:pPr>
        <w:pStyle w:val="BodyText"/>
      </w:pPr>
      <w:r w:rsidRPr="00485DD4">
        <w:t>The candidate must demonstrate knowledge of establish and maintain the WHS Management System through:</w:t>
      </w:r>
    </w:p>
    <w:p w:rsidR="00000000" w:rsidRPr="00485DD4" w:rsidP="00485DD4">
      <w:pPr>
        <w:pStyle w:val="ListBullet"/>
      </w:pPr>
      <w:r w:rsidRPr="00485DD4">
        <w:t>relevan</w:t>
      </w:r>
      <w:r w:rsidRPr="00485DD4">
        <w:t>t WHS legislation, policies and code of practice requirements and procedures</w:t>
      </w:r>
    </w:p>
    <w:p w:rsidR="00000000" w:rsidRPr="00485DD4" w:rsidP="00485DD4">
      <w:pPr>
        <w:pStyle w:val="ListBullet"/>
      </w:pPr>
      <w:r w:rsidRPr="00485DD4">
        <w:t>WHS auditing procedures</w:t>
      </w:r>
    </w:p>
    <w:p w:rsidR="00000000" w:rsidRPr="00485DD4" w:rsidP="00485DD4">
      <w:pPr>
        <w:pStyle w:val="ListBullet"/>
      </w:pPr>
      <w:r w:rsidRPr="00485DD4">
        <w:t>duty of care principles</w:t>
      </w:r>
    </w:p>
    <w:p w:rsidR="00000000" w:rsidRPr="00485DD4" w:rsidP="00485DD4">
      <w:pPr>
        <w:pStyle w:val="ListBullet"/>
      </w:pPr>
      <w:r w:rsidRPr="00485DD4">
        <w:t>training design and management requirements and procedures</w:t>
      </w:r>
    </w:p>
    <w:p w:rsidR="00000000" w:rsidRPr="00485DD4" w:rsidP="00485DD4">
      <w:pPr>
        <w:pStyle w:val="ListBullet"/>
      </w:pPr>
      <w:r w:rsidRPr="00485DD4">
        <w:t>emergency procedures</w:t>
      </w:r>
    </w:p>
    <w:p w:rsidR="00000000" w:rsidRPr="00485DD4" w:rsidP="00485DD4">
      <w:pPr>
        <w:pStyle w:val="ListBullet"/>
      </w:pPr>
      <w:r w:rsidRPr="00485DD4">
        <w:t>strategic planning procedures</w:t>
      </w:r>
    </w:p>
    <w:p w:rsidR="00000000" w:rsidRPr="00485DD4" w:rsidP="00485DD4">
      <w:pPr>
        <w:pStyle w:val="ListBullet"/>
      </w:pPr>
      <w:r w:rsidRPr="00485DD4">
        <w:t>human resource management requirements and procedures</w:t>
      </w:r>
    </w:p>
    <w:p w:rsidR="00000000" w:rsidRPr="00485DD4" w:rsidP="00485DD4">
      <w:pPr>
        <w:pStyle w:val="ListBullet"/>
      </w:pPr>
      <w:r w:rsidRPr="00485DD4">
        <w:t>risk management processes and techniques</w:t>
      </w:r>
    </w:p>
    <w:p w:rsidR="00000000" w:rsidRPr="00485DD4" w:rsidP="00485DD4">
      <w:pPr>
        <w:pStyle w:val="ListBullet"/>
      </w:pPr>
      <w:r w:rsidRPr="00485DD4">
        <w:t>action planning methods and preparation</w:t>
      </w:r>
    </w:p>
    <w:p w:rsidR="00000000" w:rsidRPr="00485DD4" w:rsidP="00485DD4">
      <w:pPr>
        <w:pStyle w:val="ListBullet"/>
      </w:pPr>
      <w:r w:rsidRPr="00485DD4">
        <w:t>undertaking continuous improvement processes</w:t>
      </w:r>
    </w:p>
    <w:p w:rsidR="00000000" w:rsidRPr="00485DD4" w:rsidP="00485DD4">
      <w:pPr>
        <w:pStyle w:val="AllowPageBreak"/>
      </w:pPr>
    </w:p>
    <w:p w:rsidR="00000000" w:rsidRPr="00485DD4" w:rsidP="00485DD4">
      <w:pPr>
        <w:pStyle w:val="Heading1"/>
      </w:pPr>
      <w:bookmarkStart w:id="4" w:name="O_692289"/>
      <w:bookmarkEnd w:id="4"/>
      <w:r w:rsidRPr="00485DD4">
        <w:t>Assessment Conditions</w:t>
      </w:r>
    </w:p>
    <w:p w:rsidR="00000000" w:rsidRPr="00485DD4" w:rsidP="00485DD4">
      <w:pPr>
        <w:pStyle w:val="ListBullet"/>
      </w:pPr>
      <w:r w:rsidRPr="00485DD4">
        <w:t>An assessor of this unit must satisf</w:t>
      </w:r>
      <w:r w:rsidRPr="00485DD4">
        <w:t xml:space="preserve">y the requirements of the NVR/AQTF or their successors; and Industry regulations for certification and licensing; and, </w:t>
      </w:r>
    </w:p>
    <w:p w:rsidR="00000000" w:rsidRPr="00485DD4" w:rsidP="00485DD4">
      <w:pPr>
        <w:pStyle w:val="ListBullet"/>
      </w:pPr>
      <w:r w:rsidRPr="00485DD4">
        <w:t>this unit is best assessed in the context of this sector’s work environment;</w:t>
      </w:r>
    </w:p>
    <w:p w:rsidR="00000000" w:rsidRPr="00485DD4" w:rsidP="00485DD4">
      <w:pPr>
        <w:pStyle w:val="ListBullet"/>
      </w:pPr>
      <w:r w:rsidRPr="00485DD4">
        <w:t xml:space="preserve">where personal safety or environmental damage are limiting </w:t>
      </w:r>
      <w:r w:rsidRPr="00485DD4">
        <w:t>factors, assessment may occur in a simulated environment provided it is realistic and sufficiently rigorous to cover all aspects of this sector’s workplace performance, including environment, task skills, task management skills, contingency management skil</w:t>
      </w:r>
      <w:r w:rsidRPr="00485DD4">
        <w:t>ls and job role environment skills; and,</w:t>
      </w:r>
    </w:p>
    <w:p w:rsidR="00000000" w:rsidRPr="00485DD4" w:rsidP="00485DD4">
      <w:pPr>
        <w:pStyle w:val="ListBullet"/>
      </w:pPr>
      <w:r w:rsidRPr="00485DD4">
        <w:t>this unit must be assessed in compliance with relevant legislation/regulation and using policies, procedures, processes and operational manuals directly related to the industry sector for which it is being assessed;</w:t>
      </w:r>
      <w:r w:rsidRPr="00485DD4">
        <w:t xml:space="preserve"> and,</w:t>
      </w:r>
    </w:p>
    <w:p w:rsidR="00000000" w:rsidRPr="00485DD4" w:rsidP="00485DD4">
      <w:pPr>
        <w:pStyle w:val="ListBullet"/>
      </w:pPr>
      <w:r w:rsidRPr="00485DD4">
        <w:t>assessment may be conducted in conjunction with the assessment of other Units of Competency; and,</w:t>
      </w:r>
    </w:p>
    <w:p w:rsidR="00000000" w:rsidRPr="00485DD4" w:rsidP="00485DD4">
      <w:pPr>
        <w:pStyle w:val="ListBullet"/>
      </w:pPr>
      <w:r w:rsidRPr="00485DD4">
        <w:t>assessment must confirm consistent performance can be applied in a range of relevant workplace circumstances; and,</w:t>
      </w:r>
    </w:p>
    <w:p w:rsidR="00000000" w:rsidRPr="00485DD4" w:rsidP="00485DD4">
      <w:pPr>
        <w:pStyle w:val="ListBullet"/>
      </w:pPr>
      <w:r w:rsidRPr="00485DD4">
        <w:t>assessors must demonstrate the perfor</w:t>
      </w:r>
      <w:r w:rsidRPr="00485DD4">
        <w:t>mance evidence, and knowledge evidence as outlined in this Unit of Competency, and through the minimum years of current* work experience specified below in an Industry sector relevant to the outcomes of the unit; or,</w:t>
      </w:r>
    </w:p>
    <w:p w:rsidR="00000000" w:rsidRPr="00485DD4" w:rsidP="00485DD4">
      <w:pPr>
        <w:pStyle w:val="ListBullet"/>
      </w:pPr>
      <w:r w:rsidRPr="00485DD4">
        <w:t>where the assessor does not meet experi</w:t>
      </w:r>
      <w:r w:rsidRPr="00485DD4">
        <w:t xml:space="preserve">ence requirements a co-assessment or partnership arrangement must exist between the qualified assessor and an Industry subject matter expert. The Industry subject matter expert should hold the unit being assessed (or an equivalent unit) and/or demonstrate </w:t>
      </w:r>
      <w:r w:rsidRPr="00485DD4">
        <w:t>equivalence of skills and knowledge at the unit level. An Industry technical expert must also demonstrate skills and knowledge from the minimum years of current work experience specified below in the Industry sector, including time spent in roles related t</w:t>
      </w:r>
      <w:r w:rsidRPr="00485DD4">
        <w:t>o the unit being assessed; and,</w:t>
      </w:r>
    </w:p>
    <w:p w:rsidR="00000000" w:rsidRPr="00485DD4" w:rsidP="00485DD4">
      <w:pPr>
        <w:pStyle w:val="ListBullet"/>
      </w:pPr>
      <w:r w:rsidRPr="00485DD4">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85DD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5DD4">
            <w:pPr>
              <w:pStyle w:val="Heading4"/>
              <w:rPr>
                <w:lang w:val="en-NZ"/>
              </w:rPr>
            </w:pPr>
            <w:r w:rsidRPr="00485DD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5DD4">
            <w:pPr>
              <w:pStyle w:val="Heading4"/>
              <w:rPr>
                <w:lang w:val="en-NZ"/>
              </w:rPr>
            </w:pPr>
            <w:r w:rsidRPr="00485DD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5DD4">
            <w:pPr>
              <w:pStyle w:val="Heading4"/>
              <w:rPr>
                <w:lang w:val="en-NZ"/>
              </w:rPr>
            </w:pPr>
            <w:r w:rsidRPr="00485DD4">
              <w:t>Required assessor or Industry subject matter expert experience</w:t>
            </w:r>
          </w:p>
        </w:tc>
      </w:tr>
      <w:tr w:rsidTr="00485DD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5DD4">
            <w:pPr>
              <w:pStyle w:val="BodyText"/>
              <w:rPr>
                <w:lang w:val="en-NZ"/>
              </w:rPr>
            </w:pPr>
            <w:r w:rsidRPr="00485DD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5DD4">
            <w:pPr>
              <w:pStyle w:val="BodyText"/>
              <w:rPr>
                <w:lang w:val="en-NZ"/>
              </w:rPr>
            </w:pPr>
            <w:r w:rsidRPr="00485DD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5DD4">
            <w:pPr>
              <w:pStyle w:val="BodyText"/>
              <w:rPr>
                <w:lang w:val="en-NZ"/>
              </w:rPr>
            </w:pPr>
            <w:r w:rsidRPr="00485DD4">
              <w:t>1 Year</w:t>
            </w:r>
          </w:p>
        </w:tc>
      </w:tr>
      <w:tr w:rsidTr="00485DD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5DD4">
            <w:pPr>
              <w:pStyle w:val="BodyText"/>
              <w:rPr>
                <w:lang w:val="en-NZ"/>
              </w:rPr>
            </w:pPr>
            <w:r w:rsidRPr="00485DD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5DD4">
            <w:pPr>
              <w:pStyle w:val="BodyText"/>
              <w:rPr>
                <w:lang w:val="en-NZ"/>
              </w:rPr>
            </w:pPr>
            <w:r w:rsidRPr="00485DD4">
              <w:t>2 Years</w:t>
            </w:r>
          </w:p>
        </w:tc>
      </w:tr>
      <w:tr w:rsidTr="00485DD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5DD4">
            <w:pPr>
              <w:pStyle w:val="BodyText"/>
              <w:rPr>
                <w:lang w:val="en-NZ"/>
              </w:rPr>
            </w:pPr>
            <w:r w:rsidRPr="00485DD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5DD4">
            <w:pPr>
              <w:pStyle w:val="BodyText"/>
              <w:rPr>
                <w:lang w:val="en-NZ"/>
              </w:rPr>
            </w:pPr>
            <w:r w:rsidRPr="00485DD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5DD4">
            <w:pPr>
              <w:pStyle w:val="BodyText"/>
              <w:rPr>
                <w:lang w:val="en-NZ"/>
              </w:rPr>
            </w:pPr>
            <w:r w:rsidRPr="00485DD4">
              <w:t>3 Years</w:t>
            </w:r>
          </w:p>
        </w:tc>
      </w:tr>
      <w:tr w:rsidTr="00485DD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5DD4">
            <w:pPr>
              <w:pStyle w:val="BodyText"/>
              <w:rPr>
                <w:lang w:val="en-NZ"/>
              </w:rPr>
            </w:pPr>
            <w:r w:rsidRPr="00485DD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5DD4">
            <w:pPr>
              <w:pStyle w:val="BodyText"/>
              <w:rPr>
                <w:lang w:val="en-NZ"/>
              </w:rPr>
            </w:pPr>
            <w:r w:rsidRPr="00485DD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5DD4">
            <w:pPr>
              <w:pStyle w:val="BodyText"/>
              <w:rPr>
                <w:lang w:val="en-NZ"/>
              </w:rPr>
            </w:pPr>
            <w:r w:rsidRPr="00485DD4">
              <w:t>5 Years</w:t>
            </w:r>
          </w:p>
        </w:tc>
      </w:tr>
      <w:tr w:rsidTr="00485DD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5DD4">
            <w:pPr>
              <w:pStyle w:val="BodyText"/>
              <w:rPr>
                <w:lang w:val="en-NZ"/>
              </w:rPr>
            </w:pPr>
            <w:r w:rsidRPr="00485DD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85DD4" w:rsidP="00485DD4">
            <w:pPr>
              <w:pStyle w:val="BodyText"/>
            </w:pPr>
            <w:r w:rsidRPr="00485DD4">
              <w:t>Where this Unit is being assessed outside of the Resources and Infrastructure Sectors assessor and/or Industry subject matter expert experience should be in-line with industry standards</w:t>
            </w:r>
            <w:r w:rsidRPr="00485DD4">
              <w:t xml:space="preserve"> for the sector in which it is being assessed and where no Industry standard is specified should comply with any relevant regulation.</w:t>
            </w:r>
          </w:p>
        </w:tc>
      </w:tr>
    </w:tbl>
    <w:p w:rsidR="00000000" w:rsidRPr="00485DD4" w:rsidP="00DA323D">
      <w:pPr>
        <w:pStyle w:val="BodyText"/>
      </w:pPr>
      <w:r w:rsidRPr="00485DD4">
        <w:t>*Assessors can demonstrate current work experience through employment within Industry in a</w:t>
      </w:r>
      <w:r w:rsidRPr="00485DD4">
        <w:t xml:space="preserve"> role relevant to the outcomes of the Unit; or, for external assessors this can be demonstrated through exposure to Industry by conducting frequent site assessments across various locations.</w:t>
      </w:r>
    </w:p>
    <w:p w:rsidR="00000000" w:rsidRPr="00485DD4" w:rsidP="00DA323D">
      <w:pPr>
        <w:pStyle w:val="BodyText"/>
      </w:pPr>
      <w:r w:rsidRPr="00485DD4">
        <w:t xml:space="preserve">**Where a unit is being delivered outside of a Qualification the </w:t>
      </w:r>
      <w:r w:rsidRPr="00485DD4">
        <w:t>first numeric character in the Unit code should be considered to indicate the AQF level</w:t>
      </w:r>
    </w:p>
    <w:p w:rsidR="00000000" w:rsidRPr="00485DD4" w:rsidP="00485DD4">
      <w:pPr>
        <w:pStyle w:val="Heading1"/>
      </w:pPr>
      <w:bookmarkStart w:id="5" w:name="O_692300"/>
      <w:bookmarkEnd w:id="5"/>
      <w:r w:rsidRPr="00485DD4">
        <w:t>Links</w:t>
      </w:r>
    </w:p>
    <w:p w:rsidR="00000000" w:rsidRPr="00485DD4" w:rsidP="00DA323D">
      <w:pPr>
        <w:pStyle w:val="BodyText"/>
      </w:pPr>
      <w:r w:rsidRPr="00485DD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D7BEF">
        <w:rPr>
          <w:rStyle w:val="Hyperlink"/>
        </w:rPr>
        <w:t>https://vetnet.gov.au/Pages/TrainingDocs.aspx?q=88a61002-9a21-4386-aaf8-69c76e675272</w:t>
      </w:r>
      <w:r>
        <w:fldChar w:fldCharType="end"/>
      </w:r>
    </w:p>
    <w:p w:rsidR="00000000" w:rsidRPr="00485DD4" w:rsidP="00485DD4"/>
    <w:sectPr w:rsidSect="00485D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D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DD4" w:rsidRPr="00DA323D" w:rsidP="00DA32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D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23D" w:rsidP="00485D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323D" w:rsidP="00485DD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A323D" w:rsidP="00485D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D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2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5DD4" w:rsidRPr="00DA323D" w:rsidP="00DA32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D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23D" w:rsidRPr="002D2AF8" w:rsidP="00485DD4">
    <w:pPr>
      <w:pStyle w:val="Header"/>
      <w:framePr w:wrap="around"/>
    </w:pPr>
    <w:r>
      <w:fldChar w:fldCharType="begin"/>
    </w:r>
    <w:r>
      <w:instrText xml:space="preserve"> TITLE   \* MERGEFORMAT </w:instrText>
    </w:r>
    <w:r>
      <w:fldChar w:fldCharType="separate"/>
    </w:r>
    <w:r>
      <w:t>Assessment Requirements for RIIWHS601D Establish and maintain the WHS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A323D" w:rsidP="00485D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5CDC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0C90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D6F8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D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5DD4"/>
    <w:pPr>
      <w:spacing w:before="360" w:after="60"/>
      <w:outlineLvl w:val="0"/>
    </w:pPr>
    <w:rPr>
      <w:sz w:val="32"/>
    </w:rPr>
  </w:style>
  <w:style w:type="paragraph" w:styleId="Heading2">
    <w:name w:val="heading 2"/>
    <w:basedOn w:val="HeadingBase"/>
    <w:next w:val="BodyText"/>
    <w:link w:val="Heading2Char"/>
    <w:qFormat/>
    <w:rsid w:val="00485DD4"/>
    <w:pPr>
      <w:keepLines/>
      <w:spacing w:before="240" w:after="120"/>
      <w:outlineLvl w:val="1"/>
    </w:pPr>
    <w:rPr>
      <w:sz w:val="28"/>
      <w:szCs w:val="40"/>
    </w:rPr>
  </w:style>
  <w:style w:type="paragraph" w:styleId="Heading3">
    <w:name w:val="heading 3"/>
    <w:basedOn w:val="HeadingBase"/>
    <w:next w:val="BodyText"/>
    <w:link w:val="Heading3Char"/>
    <w:qFormat/>
    <w:rsid w:val="00485DD4"/>
    <w:pPr>
      <w:spacing w:before="180" w:after="120"/>
      <w:outlineLvl w:val="2"/>
    </w:pPr>
    <w:rPr>
      <w:spacing w:val="-10"/>
      <w:kern w:val="32"/>
    </w:rPr>
  </w:style>
  <w:style w:type="paragraph" w:styleId="Heading4">
    <w:name w:val="heading 4"/>
    <w:basedOn w:val="HeadingBase"/>
    <w:next w:val="BodyText"/>
    <w:link w:val="Heading4Char"/>
    <w:qFormat/>
    <w:rsid w:val="00485DD4"/>
    <w:pPr>
      <w:spacing w:before="160" w:after="120"/>
      <w:outlineLvl w:val="3"/>
    </w:pPr>
    <w:rPr>
      <w:sz w:val="22"/>
    </w:rPr>
  </w:style>
  <w:style w:type="paragraph" w:styleId="Heading5">
    <w:name w:val="heading 5"/>
    <w:basedOn w:val="HeadingBase"/>
    <w:next w:val="Normal"/>
    <w:link w:val="Heading5Char"/>
    <w:qFormat/>
    <w:rsid w:val="00485DD4"/>
    <w:pPr>
      <w:spacing w:before="80"/>
      <w:outlineLvl w:val="4"/>
    </w:pPr>
    <w:rPr>
      <w:color w:val="918585"/>
      <w:sz w:val="20"/>
    </w:rPr>
  </w:style>
  <w:style w:type="paragraph" w:styleId="Heading6">
    <w:name w:val="heading 6"/>
    <w:basedOn w:val="HeadingBase"/>
    <w:next w:val="Normal"/>
    <w:link w:val="Heading6Char"/>
    <w:qFormat/>
    <w:rsid w:val="00485DD4"/>
    <w:pPr>
      <w:spacing w:before="60"/>
      <w:outlineLvl w:val="5"/>
    </w:pPr>
    <w:rPr>
      <w:color w:val="918585"/>
      <w:sz w:val="20"/>
    </w:rPr>
  </w:style>
  <w:style w:type="paragraph" w:styleId="Heading7">
    <w:name w:val="heading 7"/>
    <w:basedOn w:val="Normal"/>
    <w:next w:val="Normal"/>
    <w:link w:val="Heading7Char"/>
    <w:qFormat/>
    <w:rsid w:val="00485DD4"/>
    <w:pPr>
      <w:ind w:left="720"/>
      <w:outlineLvl w:val="6"/>
    </w:pPr>
    <w:rPr>
      <w:i/>
    </w:rPr>
  </w:style>
  <w:style w:type="paragraph" w:styleId="Heading8">
    <w:name w:val="heading 8"/>
    <w:basedOn w:val="Normal"/>
    <w:next w:val="Normal"/>
    <w:link w:val="Heading8Char"/>
    <w:qFormat/>
    <w:rsid w:val="00485DD4"/>
    <w:pPr>
      <w:ind w:left="720"/>
      <w:outlineLvl w:val="7"/>
    </w:pPr>
    <w:rPr>
      <w:i/>
    </w:rPr>
  </w:style>
  <w:style w:type="paragraph" w:styleId="Heading9">
    <w:name w:val="heading 9"/>
    <w:basedOn w:val="Normal"/>
    <w:next w:val="Normal"/>
    <w:link w:val="Heading9Char"/>
    <w:qFormat/>
    <w:rsid w:val="00485DD4"/>
    <w:pPr>
      <w:ind w:left="720"/>
      <w:outlineLvl w:val="8"/>
    </w:pPr>
    <w:rPr>
      <w:i/>
    </w:rPr>
  </w:style>
  <w:style w:type="character" w:default="1" w:styleId="DefaultParagraphFont">
    <w:name w:val="Default Paragraph Font"/>
    <w:uiPriority w:val="1"/>
    <w:unhideWhenUsed/>
    <w:rsid w:val="00485D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5DD4"/>
  </w:style>
  <w:style w:type="character" w:customStyle="1" w:styleId="Heading1Char">
    <w:name w:val="Heading 1 Char"/>
    <w:basedOn w:val="DefaultParagraphFont"/>
    <w:link w:val="Heading1"/>
    <w:rsid w:val="00485DD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85DD4"/>
    <w:rPr>
      <w:rFonts w:ascii="Times New Roman" w:eastAsia="Times New Roman" w:hAnsi="Times New Roman" w:cs="Times New Roman"/>
      <w:b/>
      <w:szCs w:val="20"/>
      <w:lang w:eastAsia="en-US"/>
    </w:rPr>
  </w:style>
  <w:style w:type="paragraph" w:styleId="BodyText">
    <w:name w:val="Body Text"/>
    <w:basedOn w:val="Normal"/>
    <w:link w:val="BodyTextChar"/>
    <w:rsid w:val="00485D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5DD4"/>
    <w:rPr>
      <w:rFonts w:ascii="Times New Roman" w:eastAsia="Times New Roman" w:hAnsi="Times New Roman" w:cs="Times New Roman"/>
      <w:sz w:val="24"/>
      <w:lang w:eastAsia="en-US"/>
    </w:rPr>
  </w:style>
  <w:style w:type="paragraph" w:styleId="ListBullet">
    <w:name w:val="List Bullet"/>
    <w:basedOn w:val="List"/>
    <w:rsid w:val="00485DD4"/>
    <w:pPr>
      <w:numPr>
        <w:numId w:val="12"/>
      </w:numPr>
      <w:tabs>
        <w:tab w:val="clear" w:pos="340"/>
      </w:tabs>
      <w:spacing w:before="40" w:after="40"/>
    </w:pPr>
  </w:style>
  <w:style w:type="paragraph" w:styleId="ListBullet2">
    <w:name w:val="List Bullet 2"/>
    <w:basedOn w:val="List2"/>
    <w:rsid w:val="00485DD4"/>
    <w:pPr>
      <w:numPr>
        <w:numId w:val="13"/>
      </w:numPr>
      <w:tabs>
        <w:tab w:val="clear" w:pos="680"/>
      </w:tabs>
    </w:pPr>
  </w:style>
  <w:style w:type="paragraph" w:customStyle="1" w:styleId="SuperHeading">
    <w:name w:val="SuperHeading"/>
    <w:basedOn w:val="Normal"/>
    <w:rsid w:val="00485DD4"/>
    <w:pPr>
      <w:spacing w:before="240" w:after="120"/>
      <w:outlineLvl w:val="0"/>
    </w:pPr>
    <w:rPr>
      <w:rFonts w:ascii="Times New Roman" w:hAnsi="Times New Roman"/>
      <w:b/>
      <w:sz w:val="32"/>
    </w:rPr>
  </w:style>
  <w:style w:type="paragraph" w:customStyle="1" w:styleId="AllowPageBreak">
    <w:name w:val="AllowPageBreak"/>
    <w:rsid w:val="00485D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5D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5DD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85D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5D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5D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5D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5DD4"/>
    <w:rPr>
      <w:rFonts w:ascii="Courier New" w:eastAsia="Times New Roman" w:hAnsi="Courier New" w:cs="Times New Roman"/>
      <w:i/>
      <w:szCs w:val="20"/>
      <w:lang w:eastAsia="en-US"/>
    </w:rPr>
  </w:style>
  <w:style w:type="paragraph" w:customStyle="1" w:styleId="HeadingBase">
    <w:name w:val="Heading Base"/>
    <w:rsid w:val="00485D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5DD4"/>
    <w:pPr>
      <w:tabs>
        <w:tab w:val="right" w:leader="dot" w:pos="9072"/>
      </w:tabs>
      <w:ind w:left="567"/>
    </w:pPr>
    <w:rPr>
      <w:szCs w:val="22"/>
    </w:rPr>
  </w:style>
  <w:style w:type="paragraph" w:customStyle="1" w:styleId="TOCBase">
    <w:name w:val="TOC Base"/>
    <w:rsid w:val="00485D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5DD4"/>
    <w:pPr>
      <w:tabs>
        <w:tab w:val="right" w:leader="dot" w:pos="9072"/>
      </w:tabs>
      <w:spacing w:before="40" w:after="40"/>
      <w:ind w:left="284"/>
    </w:pPr>
    <w:rPr>
      <w:rFonts w:ascii="Times New Roman" w:hAnsi="Times New Roman"/>
    </w:rPr>
  </w:style>
  <w:style w:type="paragraph" w:styleId="TOC1">
    <w:name w:val="toc 1"/>
    <w:basedOn w:val="TOCBase"/>
    <w:next w:val="Normal"/>
    <w:rsid w:val="00485D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5D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5DD4"/>
    <w:rPr>
      <w:rFonts w:ascii="Times New Roman" w:eastAsia="Times New Roman" w:hAnsi="Times New Roman" w:cs="Times New Roman"/>
      <w:sz w:val="16"/>
      <w:lang w:eastAsia="en-US"/>
    </w:rPr>
  </w:style>
  <w:style w:type="paragraph" w:styleId="Title">
    <w:name w:val="Title"/>
    <w:basedOn w:val="HeadingBase"/>
    <w:link w:val="TitleChar"/>
    <w:qFormat/>
    <w:rsid w:val="00485DD4"/>
    <w:pPr>
      <w:spacing w:before="5040"/>
      <w:jc w:val="center"/>
    </w:pPr>
    <w:rPr>
      <w:sz w:val="48"/>
      <w:szCs w:val="72"/>
      <w:lang w:val="en-US"/>
    </w:rPr>
  </w:style>
  <w:style w:type="character" w:customStyle="1" w:styleId="TitleChar">
    <w:name w:val="Title Char"/>
    <w:basedOn w:val="DefaultParagraphFont"/>
    <w:link w:val="Title"/>
    <w:rsid w:val="00485D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5DD4"/>
    <w:pPr>
      <w:tabs>
        <w:tab w:val="left" w:pos="3600"/>
        <w:tab w:val="left" w:pos="3958"/>
      </w:tabs>
    </w:pPr>
  </w:style>
  <w:style w:type="paragraph" w:styleId="List">
    <w:name w:val="List"/>
    <w:basedOn w:val="BodyText"/>
    <w:next w:val="BodyText"/>
    <w:rsid w:val="00485DD4"/>
    <w:pPr>
      <w:tabs>
        <w:tab w:val="left" w:pos="340"/>
      </w:tabs>
      <w:spacing w:before="60" w:after="60"/>
      <w:ind w:left="340" w:hanging="340"/>
    </w:pPr>
  </w:style>
  <w:style w:type="paragraph" w:customStyle="1" w:styleId="Note">
    <w:name w:val="Note"/>
    <w:basedOn w:val="BodyText"/>
    <w:rsid w:val="00485DD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5DD4"/>
    <w:rPr>
      <w:b/>
      <w:spacing w:val="0"/>
    </w:rPr>
  </w:style>
  <w:style w:type="paragraph" w:customStyle="1" w:styleId="SuperTitle">
    <w:name w:val="SuperTitle"/>
    <w:basedOn w:val="Title"/>
    <w:rsid w:val="00485DD4"/>
    <w:pPr>
      <w:framePr w:wrap="auto" w:hAnchor="text" w:y="6049"/>
    </w:pPr>
    <w:rPr>
      <w:color w:val="000000"/>
      <w:sz w:val="40"/>
    </w:rPr>
  </w:style>
  <w:style w:type="paragraph" w:customStyle="1" w:styleId="TOCTitle">
    <w:name w:val="TOCTitle"/>
    <w:basedOn w:val="Heading1"/>
    <w:rsid w:val="00485DD4"/>
    <w:pPr>
      <w:spacing w:after="240"/>
      <w:jc w:val="center"/>
      <w:outlineLvl w:val="9"/>
    </w:pPr>
    <w:rPr>
      <w:caps/>
    </w:rPr>
  </w:style>
  <w:style w:type="paragraph" w:customStyle="1" w:styleId="Version">
    <w:name w:val="Version"/>
    <w:rsid w:val="00485D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5DD4"/>
    <w:pPr>
      <w:keepNext w:val="0"/>
      <w:tabs>
        <w:tab w:val="right" w:pos="4176"/>
      </w:tabs>
      <w:ind w:left="198" w:hanging="198"/>
    </w:pPr>
    <w:rPr>
      <w:rFonts w:ascii="Garamond" w:hAnsi="Garamond"/>
    </w:rPr>
  </w:style>
  <w:style w:type="paragraph" w:styleId="IndexHeading">
    <w:name w:val="index heading"/>
    <w:basedOn w:val="Normal"/>
    <w:next w:val="Index1"/>
    <w:semiHidden/>
    <w:rsid w:val="00485DD4"/>
    <w:pPr>
      <w:spacing w:before="120" w:after="120"/>
    </w:pPr>
    <w:rPr>
      <w:rFonts w:ascii="Arial" w:hAnsi="Arial"/>
      <w:b/>
      <w:color w:val="918585"/>
      <w:sz w:val="24"/>
    </w:rPr>
  </w:style>
  <w:style w:type="paragraph" w:styleId="Header">
    <w:name w:val="header"/>
    <w:basedOn w:val="Normal"/>
    <w:link w:val="HeaderChar"/>
    <w:rsid w:val="00485D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5DD4"/>
    <w:rPr>
      <w:rFonts w:ascii="Times New Roman" w:eastAsia="Times New Roman" w:hAnsi="Times New Roman" w:cs="Times New Roman"/>
      <w:sz w:val="16"/>
      <w:szCs w:val="20"/>
      <w:lang w:val="en-GB" w:eastAsia="en-US"/>
    </w:rPr>
  </w:style>
  <w:style w:type="paragraph" w:customStyle="1" w:styleId="Chapter">
    <w:name w:val="Chapter"/>
    <w:basedOn w:val="Normal"/>
    <w:rsid w:val="00485DD4"/>
    <w:pPr>
      <w:spacing w:before="240"/>
    </w:pPr>
    <w:rPr>
      <w:rFonts w:ascii="Times New Roman" w:hAnsi="Times New Roman"/>
      <w:smallCaps/>
      <w:spacing w:val="80"/>
      <w:sz w:val="28"/>
    </w:rPr>
  </w:style>
  <w:style w:type="paragraph" w:customStyle="1" w:styleId="InChapter">
    <w:name w:val="InChapter"/>
    <w:basedOn w:val="Heading3"/>
    <w:rsid w:val="00485DD4"/>
    <w:pPr>
      <w:spacing w:after="240"/>
      <w:outlineLvl w:val="9"/>
    </w:pPr>
    <w:rPr>
      <w:noProof/>
    </w:rPr>
  </w:style>
  <w:style w:type="paragraph" w:styleId="Index2">
    <w:name w:val="index 2"/>
    <w:basedOn w:val="Normal"/>
    <w:next w:val="Normal"/>
    <w:semiHidden/>
    <w:rsid w:val="00485DD4"/>
    <w:pPr>
      <w:tabs>
        <w:tab w:val="right" w:pos="4176"/>
      </w:tabs>
      <w:ind w:left="568" w:hanging="284"/>
    </w:pPr>
    <w:rPr>
      <w:rFonts w:ascii="Garamond" w:hAnsi="Garamond"/>
    </w:rPr>
  </w:style>
  <w:style w:type="paragraph" w:customStyle="1" w:styleId="Byline">
    <w:name w:val="Byline"/>
    <w:rsid w:val="00485D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5DD4"/>
    <w:pPr>
      <w:tabs>
        <w:tab w:val="clear" w:pos="3600"/>
        <w:tab w:val="clear" w:pos="3958"/>
      </w:tabs>
      <w:jc w:val="right"/>
    </w:pPr>
  </w:style>
  <w:style w:type="character" w:styleId="Emphasis">
    <w:name w:val="Emphasis"/>
    <w:basedOn w:val="DefaultParagraphFont"/>
    <w:qFormat/>
    <w:rsid w:val="00485DD4"/>
    <w:rPr>
      <w:i/>
    </w:rPr>
  </w:style>
  <w:style w:type="paragraph" w:styleId="Caption">
    <w:name w:val="caption"/>
    <w:basedOn w:val="BodyText"/>
    <w:next w:val="Normal"/>
    <w:qFormat/>
    <w:rsid w:val="00485DD4"/>
    <w:pPr>
      <w:framePr w:w="2268" w:hSpace="181" w:vSpace="181" w:wrap="around" w:vAnchor="text" w:hAnchor="page" w:x="1135" w:y="285" w:anchorLock="1"/>
    </w:pPr>
    <w:rPr>
      <w:i/>
    </w:rPr>
  </w:style>
  <w:style w:type="paragraph" w:customStyle="1" w:styleId="MiniTOCTitle">
    <w:name w:val="MiniTOCTitle"/>
    <w:basedOn w:val="Heading4"/>
    <w:rsid w:val="00485DD4"/>
    <w:pPr>
      <w:spacing w:before="240"/>
      <w:outlineLvl w:val="9"/>
    </w:pPr>
    <w:rPr>
      <w:noProof/>
      <w:sz w:val="24"/>
    </w:rPr>
  </w:style>
  <w:style w:type="paragraph" w:customStyle="1" w:styleId="MiniTOCItem">
    <w:name w:val="MiniTOCItem"/>
    <w:basedOn w:val="ListBullet"/>
    <w:rsid w:val="00485DD4"/>
    <w:pPr>
      <w:numPr>
        <w:numId w:val="0"/>
      </w:numPr>
      <w:tabs>
        <w:tab w:val="right" w:leader="dot" w:pos="6521"/>
      </w:tabs>
      <w:spacing w:before="0" w:after="0"/>
    </w:pPr>
  </w:style>
  <w:style w:type="paragraph" w:customStyle="1" w:styleId="TOFTitle">
    <w:name w:val="TOFTitle"/>
    <w:basedOn w:val="TOCTitle"/>
    <w:rsid w:val="00485DD4"/>
  </w:style>
  <w:style w:type="paragraph" w:styleId="TableofFigures">
    <w:name w:val="table of figures"/>
    <w:basedOn w:val="Normal"/>
    <w:next w:val="Normal"/>
    <w:semiHidden/>
    <w:rsid w:val="00485DD4"/>
    <w:pPr>
      <w:tabs>
        <w:tab w:val="right" w:leader="dot" w:pos="9072"/>
      </w:tabs>
      <w:ind w:left="970" w:hanging="403"/>
    </w:pPr>
    <w:rPr>
      <w:rFonts w:ascii="Times New Roman" w:hAnsi="Times New Roman"/>
      <w:b/>
    </w:rPr>
  </w:style>
  <w:style w:type="paragraph" w:styleId="ListNumber">
    <w:name w:val="List Number"/>
    <w:basedOn w:val="List"/>
    <w:rsid w:val="00485DD4"/>
    <w:pPr>
      <w:numPr>
        <w:numId w:val="15"/>
      </w:numPr>
      <w:tabs>
        <w:tab w:val="clear" w:pos="340"/>
      </w:tabs>
    </w:pPr>
  </w:style>
  <w:style w:type="character" w:customStyle="1" w:styleId="WingdingSymbols">
    <w:name w:val="Wingding Symbols"/>
    <w:rsid w:val="00485DD4"/>
    <w:rPr>
      <w:rFonts w:ascii="Wingdings" w:hAnsi="Wingdings"/>
    </w:rPr>
  </w:style>
  <w:style w:type="paragraph" w:customStyle="1" w:styleId="TableHeading">
    <w:name w:val="Table Heading"/>
    <w:basedOn w:val="HeadingBase"/>
    <w:rsid w:val="00485DD4"/>
    <w:pPr>
      <w:keepLines/>
      <w:pBdr>
        <w:bottom w:val="single" w:sz="6" w:space="1" w:color="918585"/>
      </w:pBdr>
      <w:spacing w:before="240"/>
    </w:pPr>
  </w:style>
  <w:style w:type="character" w:customStyle="1" w:styleId="HotSpot">
    <w:name w:val="HotSpot"/>
    <w:rsid w:val="00485DD4"/>
    <w:rPr>
      <w:color w:val="0033CC"/>
      <w:u w:val="none"/>
    </w:rPr>
  </w:style>
  <w:style w:type="paragraph" w:customStyle="1" w:styleId="BodyTextRight">
    <w:name w:val="Body Text Right"/>
    <w:basedOn w:val="BodyText"/>
    <w:rsid w:val="00485DD4"/>
    <w:pPr>
      <w:spacing w:before="0" w:after="0"/>
      <w:jc w:val="right"/>
    </w:pPr>
  </w:style>
  <w:style w:type="paragraph" w:styleId="Index3">
    <w:name w:val="index 3"/>
    <w:basedOn w:val="ListNumber2"/>
    <w:next w:val="Normal"/>
    <w:semiHidden/>
    <w:rsid w:val="00485DD4"/>
    <w:pPr>
      <w:numPr>
        <w:numId w:val="0"/>
      </w:numPr>
      <w:tabs>
        <w:tab w:val="right" w:leader="dot" w:pos="4176"/>
      </w:tabs>
    </w:pPr>
  </w:style>
  <w:style w:type="paragraph" w:styleId="ListNumber2">
    <w:name w:val="List Number 2"/>
    <w:basedOn w:val="List2"/>
    <w:rsid w:val="00485DD4"/>
    <w:pPr>
      <w:numPr>
        <w:numId w:val="10"/>
      </w:numPr>
      <w:tabs>
        <w:tab w:val="clear" w:pos="1060"/>
      </w:tabs>
    </w:pPr>
  </w:style>
  <w:style w:type="paragraph" w:customStyle="1" w:styleId="MarginNote">
    <w:name w:val="Margin Note"/>
    <w:basedOn w:val="BodyText"/>
    <w:rsid w:val="00485D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5D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5D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5DD4"/>
    <w:rPr>
      <w:sz w:val="32"/>
    </w:rPr>
  </w:style>
  <w:style w:type="paragraph" w:customStyle="1" w:styleId="HeadingProcedure">
    <w:name w:val="Heading Procedure"/>
    <w:basedOn w:val="HeadingBase"/>
    <w:next w:val="Normal"/>
    <w:rsid w:val="00485DD4"/>
    <w:pPr>
      <w:tabs>
        <w:tab w:val="left" w:pos="0"/>
      </w:tabs>
      <w:spacing w:before="120" w:after="60"/>
    </w:pPr>
    <w:rPr>
      <w:i/>
      <w:color w:val="918585"/>
      <w:sz w:val="22"/>
    </w:rPr>
  </w:style>
  <w:style w:type="paragraph" w:customStyle="1" w:styleId="TableBodyText">
    <w:name w:val="Table Body Text"/>
    <w:basedOn w:val="BodyText"/>
    <w:rsid w:val="00485DD4"/>
    <w:pPr>
      <w:spacing w:before="60" w:after="60"/>
    </w:pPr>
  </w:style>
  <w:style w:type="paragraph" w:styleId="ListContinue">
    <w:name w:val="List Continue"/>
    <w:basedOn w:val="List"/>
    <w:rsid w:val="00485DD4"/>
    <w:pPr>
      <w:ind w:firstLine="0"/>
    </w:pPr>
  </w:style>
  <w:style w:type="paragraph" w:customStyle="1" w:styleId="ListNote">
    <w:name w:val="List Note"/>
    <w:basedOn w:val="List"/>
    <w:rsid w:val="00485DD4"/>
    <w:pPr>
      <w:pBdr>
        <w:top w:val="single" w:sz="6" w:space="2" w:color="918585"/>
        <w:bottom w:val="single" w:sz="6" w:space="2" w:color="918585"/>
      </w:pBdr>
      <w:tabs>
        <w:tab w:val="left" w:pos="1021"/>
      </w:tabs>
      <w:ind w:firstLine="0"/>
    </w:pPr>
  </w:style>
  <w:style w:type="paragraph" w:customStyle="1" w:styleId="Warning">
    <w:name w:val="Warning"/>
    <w:basedOn w:val="BodyText"/>
    <w:rsid w:val="00485DD4"/>
    <w:pPr>
      <w:shd w:val="clear" w:color="auto" w:fill="D9D9D9"/>
      <w:tabs>
        <w:tab w:val="left" w:pos="992"/>
      </w:tabs>
      <w:ind w:left="119" w:right="119"/>
    </w:pPr>
    <w:rPr>
      <w:sz w:val="20"/>
    </w:rPr>
  </w:style>
  <w:style w:type="paragraph" w:customStyle="1" w:styleId="MarginIcons">
    <w:name w:val="Margin Icons"/>
    <w:basedOn w:val="BodyText"/>
    <w:rsid w:val="00485D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5DD4"/>
    <w:rPr>
      <w:rFonts w:ascii="Courier New" w:hAnsi="Courier New"/>
    </w:rPr>
  </w:style>
  <w:style w:type="paragraph" w:customStyle="1" w:styleId="NoteBullet">
    <w:name w:val="Note Bullet"/>
    <w:basedOn w:val="Note"/>
    <w:rsid w:val="00485DD4"/>
    <w:pPr>
      <w:tabs>
        <w:tab w:val="clear" w:pos="680"/>
      </w:tabs>
      <w:spacing w:before="60" w:after="60"/>
    </w:pPr>
  </w:style>
  <w:style w:type="paragraph" w:customStyle="1" w:styleId="SubHeading2">
    <w:name w:val="SubHeading2"/>
    <w:basedOn w:val="HeadingBase"/>
    <w:rsid w:val="00485DD4"/>
    <w:pPr>
      <w:spacing w:before="240" w:after="60"/>
    </w:pPr>
    <w:rPr>
      <w:sz w:val="20"/>
    </w:rPr>
  </w:style>
  <w:style w:type="paragraph" w:customStyle="1" w:styleId="SubHeading1">
    <w:name w:val="SubHeading1"/>
    <w:basedOn w:val="HeadingBase"/>
    <w:rsid w:val="00485DD4"/>
    <w:pPr>
      <w:spacing w:before="240" w:after="60"/>
    </w:pPr>
    <w:rPr>
      <w:color w:val="918585"/>
      <w:sz w:val="22"/>
    </w:rPr>
  </w:style>
  <w:style w:type="paragraph" w:customStyle="1" w:styleId="SideHeading">
    <w:name w:val="Side Heading"/>
    <w:basedOn w:val="HeadingBase"/>
    <w:rsid w:val="00485D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5DD4"/>
    <w:pPr>
      <w:tabs>
        <w:tab w:val="num" w:pos="360"/>
      </w:tabs>
    </w:pPr>
  </w:style>
  <w:style w:type="paragraph" w:styleId="PlainText">
    <w:name w:val="Plain Text"/>
    <w:basedOn w:val="Normal"/>
    <w:link w:val="PlainTextChar"/>
    <w:rsid w:val="00485DD4"/>
    <w:rPr>
      <w:sz w:val="20"/>
    </w:rPr>
  </w:style>
  <w:style w:type="character" w:customStyle="1" w:styleId="PlainTextChar">
    <w:name w:val="Plain Text Char"/>
    <w:basedOn w:val="DefaultParagraphFont"/>
    <w:link w:val="PlainText"/>
    <w:rsid w:val="00485DD4"/>
    <w:rPr>
      <w:rFonts w:ascii="Courier New" w:eastAsia="Times New Roman" w:hAnsi="Courier New" w:cs="Times New Roman"/>
      <w:sz w:val="20"/>
      <w:szCs w:val="20"/>
      <w:lang w:eastAsia="en-US"/>
    </w:rPr>
  </w:style>
  <w:style w:type="character" w:customStyle="1" w:styleId="MenuOption">
    <w:name w:val="Menu Option"/>
    <w:basedOn w:val="DefaultParagraphFont"/>
    <w:rsid w:val="00485DD4"/>
    <w:rPr>
      <w:b/>
      <w:smallCaps/>
    </w:rPr>
  </w:style>
  <w:style w:type="paragraph" w:customStyle="1" w:styleId="TableListNumber">
    <w:name w:val="Table List Number"/>
    <w:basedOn w:val="ListNumber"/>
    <w:rsid w:val="00485DD4"/>
    <w:pPr>
      <w:numPr>
        <w:numId w:val="0"/>
      </w:numPr>
    </w:pPr>
  </w:style>
  <w:style w:type="paragraph" w:styleId="TOC4">
    <w:name w:val="toc 4"/>
    <w:basedOn w:val="TOCBase"/>
    <w:next w:val="Normal"/>
    <w:semiHidden/>
    <w:rsid w:val="00485DD4"/>
    <w:pPr>
      <w:tabs>
        <w:tab w:val="right" w:leader="dot" w:pos="9071"/>
      </w:tabs>
      <w:ind w:left="1701"/>
    </w:pPr>
  </w:style>
  <w:style w:type="paragraph" w:customStyle="1" w:styleId="ListAlpha">
    <w:name w:val="List Alpha"/>
    <w:basedOn w:val="List"/>
    <w:rsid w:val="00485DD4"/>
    <w:pPr>
      <w:numPr>
        <w:numId w:val="9"/>
      </w:numPr>
    </w:pPr>
  </w:style>
  <w:style w:type="paragraph" w:customStyle="1" w:styleId="ListAlpha2">
    <w:name w:val="List Alpha 2"/>
    <w:basedOn w:val="List2"/>
    <w:rsid w:val="00485DD4"/>
    <w:pPr>
      <w:numPr>
        <w:numId w:val="8"/>
      </w:numPr>
    </w:pPr>
  </w:style>
  <w:style w:type="paragraph" w:styleId="List2">
    <w:name w:val="List 2"/>
    <w:basedOn w:val="BodyText"/>
    <w:rsid w:val="00485DD4"/>
    <w:pPr>
      <w:tabs>
        <w:tab w:val="left" w:pos="680"/>
      </w:tabs>
      <w:spacing w:before="60" w:after="60"/>
      <w:ind w:left="680" w:hanging="340"/>
    </w:pPr>
  </w:style>
  <w:style w:type="paragraph" w:styleId="List3">
    <w:name w:val="List 3"/>
    <w:basedOn w:val="BodyText"/>
    <w:rsid w:val="00485DD4"/>
    <w:pPr>
      <w:tabs>
        <w:tab w:val="left" w:pos="1021"/>
      </w:tabs>
      <w:spacing w:before="60" w:after="60"/>
      <w:ind w:left="1020" w:hanging="340"/>
    </w:pPr>
  </w:style>
  <w:style w:type="paragraph" w:styleId="List4">
    <w:name w:val="List 4"/>
    <w:basedOn w:val="BodyText"/>
    <w:rsid w:val="00485DD4"/>
    <w:pPr>
      <w:tabs>
        <w:tab w:val="left" w:pos="1361"/>
      </w:tabs>
      <w:spacing w:before="60" w:after="60"/>
      <w:ind w:left="1361" w:hanging="340"/>
    </w:pPr>
  </w:style>
  <w:style w:type="paragraph" w:styleId="List5">
    <w:name w:val="List 5"/>
    <w:basedOn w:val="BodyText"/>
    <w:rsid w:val="00485DD4"/>
    <w:pPr>
      <w:tabs>
        <w:tab w:val="left" w:pos="1701"/>
      </w:tabs>
      <w:spacing w:before="60" w:after="60"/>
      <w:ind w:left="1701" w:hanging="340"/>
    </w:pPr>
  </w:style>
  <w:style w:type="paragraph" w:styleId="ListBullet3">
    <w:name w:val="List Bullet 3"/>
    <w:basedOn w:val="List3"/>
    <w:rsid w:val="00485DD4"/>
    <w:pPr>
      <w:numPr>
        <w:numId w:val="14"/>
      </w:numPr>
      <w:tabs>
        <w:tab w:val="clear" w:pos="1021"/>
      </w:tabs>
      <w:ind w:left="1037" w:hanging="357"/>
    </w:pPr>
  </w:style>
  <w:style w:type="paragraph" w:styleId="ListBullet4">
    <w:name w:val="List Bullet 4"/>
    <w:basedOn w:val="List4"/>
    <w:rsid w:val="00485DD4"/>
    <w:pPr>
      <w:numPr>
        <w:numId w:val="3"/>
      </w:numPr>
      <w:tabs>
        <w:tab w:val="clear" w:pos="1361"/>
      </w:tabs>
    </w:pPr>
  </w:style>
  <w:style w:type="paragraph" w:styleId="ListBullet5">
    <w:name w:val="List Bullet 5"/>
    <w:basedOn w:val="List5"/>
    <w:rsid w:val="00485DD4"/>
    <w:pPr>
      <w:numPr>
        <w:numId w:val="4"/>
      </w:numPr>
    </w:pPr>
  </w:style>
  <w:style w:type="paragraph" w:styleId="ListContinue2">
    <w:name w:val="List Continue 2"/>
    <w:basedOn w:val="List2"/>
    <w:rsid w:val="00485DD4"/>
    <w:pPr>
      <w:ind w:firstLine="0"/>
    </w:pPr>
  </w:style>
  <w:style w:type="paragraph" w:styleId="ListContinue3">
    <w:name w:val="List Continue 3"/>
    <w:basedOn w:val="List3"/>
    <w:rsid w:val="00485DD4"/>
    <w:pPr>
      <w:ind w:left="1021" w:firstLine="0"/>
    </w:pPr>
  </w:style>
  <w:style w:type="paragraph" w:styleId="ListContinue4">
    <w:name w:val="List Continue 4"/>
    <w:basedOn w:val="List4"/>
    <w:rsid w:val="00485DD4"/>
    <w:pPr>
      <w:ind w:firstLine="0"/>
    </w:pPr>
  </w:style>
  <w:style w:type="paragraph" w:styleId="ListContinue5">
    <w:name w:val="List Continue 5"/>
    <w:basedOn w:val="List5"/>
    <w:rsid w:val="00485DD4"/>
    <w:pPr>
      <w:ind w:firstLine="0"/>
    </w:pPr>
  </w:style>
  <w:style w:type="paragraph" w:styleId="ListNumber3">
    <w:name w:val="List Number 3"/>
    <w:basedOn w:val="List3"/>
    <w:rsid w:val="00485DD4"/>
    <w:pPr>
      <w:numPr>
        <w:numId w:val="5"/>
      </w:numPr>
    </w:pPr>
  </w:style>
  <w:style w:type="paragraph" w:styleId="ListNumber4">
    <w:name w:val="List Number 4"/>
    <w:basedOn w:val="List4"/>
    <w:rsid w:val="00485DD4"/>
    <w:pPr>
      <w:numPr>
        <w:numId w:val="6"/>
      </w:numPr>
    </w:pPr>
  </w:style>
  <w:style w:type="paragraph" w:styleId="ListNumber5">
    <w:name w:val="List Number 5"/>
    <w:basedOn w:val="List5"/>
    <w:rsid w:val="00485DD4"/>
    <w:pPr>
      <w:numPr>
        <w:numId w:val="7"/>
      </w:numPr>
    </w:pPr>
  </w:style>
  <w:style w:type="paragraph" w:styleId="BlockText">
    <w:name w:val="Block Text"/>
    <w:basedOn w:val="Normal"/>
    <w:rsid w:val="00485DD4"/>
    <w:pPr>
      <w:spacing w:after="120"/>
      <w:ind w:left="1440" w:right="1440"/>
    </w:pPr>
  </w:style>
  <w:style w:type="character" w:customStyle="1" w:styleId="Subscript">
    <w:name w:val="Subscript"/>
    <w:basedOn w:val="DefaultParagraphFont"/>
    <w:rsid w:val="00485DD4"/>
    <w:rPr>
      <w:sz w:val="16"/>
      <w:vertAlign w:val="subscript"/>
    </w:rPr>
  </w:style>
  <w:style w:type="character" w:customStyle="1" w:styleId="Superscript">
    <w:name w:val="Superscript"/>
    <w:basedOn w:val="DefaultParagraphFont"/>
    <w:rsid w:val="00485DD4"/>
    <w:rPr>
      <w:sz w:val="16"/>
      <w:vertAlign w:val="superscript"/>
    </w:rPr>
  </w:style>
  <w:style w:type="character" w:customStyle="1" w:styleId="Symbols">
    <w:name w:val="Symbols"/>
    <w:basedOn w:val="DefaultParagraphFont"/>
    <w:rsid w:val="00485DD4"/>
    <w:rPr>
      <w:rFonts w:ascii="Symbol" w:hAnsi="Symbol"/>
    </w:rPr>
  </w:style>
  <w:style w:type="character" w:customStyle="1" w:styleId="MenuOptions">
    <w:name w:val="Menu Options"/>
    <w:basedOn w:val="DefaultParagraphFont"/>
    <w:rsid w:val="00485DD4"/>
    <w:rPr>
      <w:rFonts w:ascii="Arial Narrow" w:hAnsi="Arial Narrow"/>
      <w:smallCaps/>
    </w:rPr>
  </w:style>
  <w:style w:type="character" w:customStyle="1" w:styleId="Buttons">
    <w:name w:val="Buttons"/>
    <w:basedOn w:val="DefaultParagraphFont"/>
    <w:rsid w:val="00485DD4"/>
    <w:rPr>
      <w:b/>
    </w:rPr>
  </w:style>
  <w:style w:type="character" w:customStyle="1" w:styleId="Underlined">
    <w:name w:val="Underlined"/>
    <w:basedOn w:val="DefaultParagraphFont"/>
    <w:rsid w:val="00485DD4"/>
    <w:rPr>
      <w:u w:val="single"/>
    </w:rPr>
  </w:style>
  <w:style w:type="paragraph" w:customStyle="1" w:styleId="TableBodyTextRight">
    <w:name w:val="Table Body Text Right"/>
    <w:basedOn w:val="TableBodyText"/>
    <w:rsid w:val="00485DD4"/>
    <w:pPr>
      <w:widowControl w:val="0"/>
      <w:autoSpaceDE w:val="0"/>
      <w:autoSpaceDN w:val="0"/>
      <w:adjustRightInd w:val="0"/>
      <w:jc w:val="right"/>
    </w:pPr>
    <w:rPr>
      <w:rFonts w:cs="Arial"/>
      <w:szCs w:val="18"/>
    </w:rPr>
  </w:style>
  <w:style w:type="paragraph" w:customStyle="1" w:styleId="CopyrightText">
    <w:name w:val="Copyright Text"/>
    <w:basedOn w:val="BodyText"/>
    <w:rsid w:val="00485DD4"/>
    <w:rPr>
      <w:sz w:val="18"/>
    </w:rPr>
  </w:style>
  <w:style w:type="paragraph" w:customStyle="1" w:styleId="BodySmallRight">
    <w:name w:val="Body Small Right"/>
    <w:basedOn w:val="BodyTextRight"/>
    <w:rsid w:val="00485DD4"/>
    <w:rPr>
      <w:sz w:val="18"/>
      <w:szCs w:val="18"/>
    </w:rPr>
  </w:style>
  <w:style w:type="paragraph" w:customStyle="1" w:styleId="MarginEdition">
    <w:name w:val="Margin Edition"/>
    <w:basedOn w:val="MarginNote"/>
    <w:rsid w:val="00485DD4"/>
    <w:pPr>
      <w:spacing w:before="0" w:after="0"/>
    </w:pPr>
    <w:rPr>
      <w:rFonts w:ascii="Times New Roman" w:hAnsi="Times New Roman"/>
      <w:color w:val="999999"/>
    </w:rPr>
  </w:style>
  <w:style w:type="paragraph" w:customStyle="1" w:styleId="Spacer">
    <w:name w:val="Spacer"/>
    <w:basedOn w:val="Normal"/>
    <w:rsid w:val="00485DD4"/>
    <w:rPr>
      <w:sz w:val="2"/>
      <w:szCs w:val="2"/>
    </w:rPr>
  </w:style>
  <w:style w:type="character" w:customStyle="1" w:styleId="Small">
    <w:name w:val="Small"/>
    <w:basedOn w:val="DefaultParagraphFont"/>
    <w:rsid w:val="00485DD4"/>
    <w:rPr>
      <w:sz w:val="16"/>
    </w:rPr>
  </w:style>
  <w:style w:type="paragraph" w:customStyle="1" w:styleId="WideTable">
    <w:name w:val="Wide Table"/>
    <w:basedOn w:val="Normal"/>
    <w:rsid w:val="00485DD4"/>
    <w:pPr>
      <w:ind w:left="-1418"/>
    </w:pPr>
    <w:rPr>
      <w:sz w:val="2"/>
      <w:szCs w:val="2"/>
    </w:rPr>
  </w:style>
  <w:style w:type="character" w:styleId="PageNumber">
    <w:name w:val="page number"/>
    <w:basedOn w:val="DefaultParagraphFont"/>
    <w:rsid w:val="00485DD4"/>
  </w:style>
  <w:style w:type="paragraph" w:styleId="Quote">
    <w:name w:val="Quote"/>
    <w:basedOn w:val="Heading1"/>
    <w:link w:val="QuoteChar"/>
    <w:qFormat/>
    <w:rsid w:val="00485DD4"/>
    <w:rPr>
      <w:b w:val="0"/>
      <w:sz w:val="72"/>
      <w:szCs w:val="72"/>
      <w:lang w:val="en-NZ"/>
    </w:rPr>
  </w:style>
  <w:style w:type="character" w:customStyle="1" w:styleId="QuoteChar">
    <w:name w:val="Quote Char"/>
    <w:basedOn w:val="DefaultParagraphFont"/>
    <w:link w:val="Quote"/>
    <w:rsid w:val="00485D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5DD4"/>
    <w:pPr>
      <w:pageBreakBefore/>
    </w:pPr>
  </w:style>
  <w:style w:type="paragraph" w:customStyle="1" w:styleId="Border">
    <w:name w:val="Border"/>
    <w:basedOn w:val="Normal"/>
    <w:qFormat/>
    <w:rsid w:val="00485D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5DD4"/>
    <w:rPr>
      <w:b/>
      <w:bCs/>
      <w:i/>
      <w:iCs/>
      <w:color w:val="auto"/>
    </w:rPr>
  </w:style>
  <w:style w:type="paragraph" w:styleId="IntenseQuote">
    <w:name w:val="Intense Quote"/>
    <w:basedOn w:val="Normal"/>
    <w:next w:val="Normal"/>
    <w:link w:val="IntenseQuoteChar"/>
    <w:uiPriority w:val="30"/>
    <w:qFormat/>
    <w:rsid w:val="00485D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5D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5DD4"/>
    <w:rPr>
      <w:smallCaps/>
      <w:color w:val="auto"/>
      <w:u w:val="single"/>
    </w:rPr>
  </w:style>
  <w:style w:type="character" w:styleId="IntenseReference">
    <w:name w:val="Intense Reference"/>
    <w:basedOn w:val="DefaultParagraphFont"/>
    <w:uiPriority w:val="32"/>
    <w:qFormat/>
    <w:rsid w:val="00485DD4"/>
    <w:rPr>
      <w:b/>
      <w:bCs/>
      <w:smallCaps/>
      <w:color w:val="auto"/>
      <w:spacing w:val="5"/>
      <w:u w:val="single"/>
    </w:rPr>
  </w:style>
  <w:style w:type="paragraph" w:customStyle="1" w:styleId="2ColumnHeading">
    <w:name w:val="2Column Heading"/>
    <w:basedOn w:val="BodyText"/>
    <w:qFormat/>
    <w:rsid w:val="00485DD4"/>
    <w:pPr>
      <w:spacing w:after="60"/>
      <w:ind w:left="-2268"/>
    </w:pPr>
    <w:rPr>
      <w:b/>
    </w:rPr>
  </w:style>
  <w:style w:type="paragraph" w:customStyle="1" w:styleId="Heading1TOC">
    <w:name w:val="Heading1 TOC"/>
    <w:basedOn w:val="Normal"/>
    <w:qFormat/>
    <w:rsid w:val="00485DD4"/>
    <w:pPr>
      <w:spacing w:before="240" w:after="120"/>
    </w:pPr>
    <w:rPr>
      <w:rFonts w:ascii="Times New Roman" w:hAnsi="Times New Roman"/>
      <w:b/>
      <w:sz w:val="32"/>
    </w:rPr>
  </w:style>
  <w:style w:type="paragraph" w:customStyle="1" w:styleId="Heading2TOC">
    <w:name w:val="Heading2 TOC"/>
    <w:basedOn w:val="Normal"/>
    <w:qFormat/>
    <w:rsid w:val="00485DD4"/>
    <w:pPr>
      <w:spacing w:before="240" w:after="60"/>
    </w:pPr>
    <w:rPr>
      <w:rFonts w:ascii="Times New Roman" w:hAnsi="Times New Roman"/>
      <w:b/>
      <w:sz w:val="28"/>
    </w:rPr>
  </w:style>
  <w:style w:type="character" w:customStyle="1" w:styleId="Underline">
    <w:name w:val="Underline"/>
    <w:basedOn w:val="DefaultParagraphFont"/>
    <w:qFormat/>
    <w:rsid w:val="00485DD4"/>
    <w:rPr>
      <w:u w:val="single"/>
    </w:rPr>
  </w:style>
  <w:style w:type="character" w:customStyle="1" w:styleId="BoldandItalics">
    <w:name w:val="Bold and Italics"/>
    <w:qFormat/>
    <w:rsid w:val="00485DD4"/>
    <w:rPr>
      <w:b/>
      <w:i/>
      <w:u w:val="none"/>
    </w:rPr>
  </w:style>
  <w:style w:type="paragraph" w:styleId="BalloonText">
    <w:name w:val="Balloon Text"/>
    <w:basedOn w:val="Normal"/>
    <w:link w:val="BalloonTextChar"/>
    <w:rsid w:val="00485DD4"/>
    <w:rPr>
      <w:rFonts w:ascii="Tahoma" w:hAnsi="Tahoma" w:cs="Tahoma"/>
      <w:sz w:val="16"/>
      <w:szCs w:val="16"/>
    </w:rPr>
  </w:style>
  <w:style w:type="character" w:customStyle="1" w:styleId="BalloonTextChar">
    <w:name w:val="Balloon Text Char"/>
    <w:basedOn w:val="DefaultParagraphFont"/>
    <w:link w:val="BalloonText"/>
    <w:rsid w:val="00485D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5D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5D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5DD4"/>
    <w:rPr>
      <w:b/>
      <w:color w:val="660033"/>
      <w:spacing w:val="0"/>
    </w:rPr>
  </w:style>
  <w:style w:type="paragraph" w:customStyle="1" w:styleId="Nameditemlist">
    <w:name w:val="Named item list"/>
    <w:basedOn w:val="BodyText"/>
    <w:qFormat/>
    <w:rsid w:val="00485DD4"/>
    <w:pPr>
      <w:tabs>
        <w:tab w:val="left" w:pos="2835"/>
      </w:tabs>
      <w:ind w:left="2835" w:hanging="2835"/>
    </w:pPr>
  </w:style>
  <w:style w:type="paragraph" w:customStyle="1" w:styleId="BodyTextnopadding">
    <w:name w:val="Body Text no padding"/>
    <w:basedOn w:val="BodyText"/>
    <w:qFormat/>
    <w:rsid w:val="00485DD4"/>
    <w:pPr>
      <w:spacing w:before="0" w:after="0"/>
    </w:pPr>
  </w:style>
  <w:style w:type="paragraph" w:customStyle="1" w:styleId="BodyTextBold">
    <w:name w:val="Body Text Bold"/>
    <w:basedOn w:val="BodyText"/>
    <w:qFormat/>
    <w:rsid w:val="00485DD4"/>
    <w:rPr>
      <w:b/>
    </w:rPr>
  </w:style>
  <w:style w:type="character" w:styleId="Hyperlink">
    <w:name w:val="Hyperlink"/>
    <w:basedOn w:val="DefaultParagraphFont"/>
    <w:uiPriority w:val="99"/>
    <w:unhideWhenUsed/>
    <w:rsid w:val="00DA32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870</Words>
  <Characters>5475</Characters>
  <Application>Microsoft Office Word</Application>
  <DocSecurity>0</DocSecurity>
  <Lines>136</Lines>
  <Paragraphs>84</Paragraphs>
  <ScaleCrop>false</ScaleCrop>
  <Company>Author-it Software Corporation Ltd.</Company>
  <LinksUpToDate>false</LinksUpToDate>
  <CharactersWithSpaces>6261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RIIWHS601D Establish and maintain the WHS management system</dc:title>
  <dc:subject>Approved</dc:subject>
  <dc:creator>PwC’s Skills for Australia</dc:creator>
  <cp:keywords>Release: 4</cp:keywords>
  <dc:description>Review Date: 12 April 2008</dc:description>
  <cp:lastModifiedBy>HSD_TPCMSd.prod</cp:lastModifiedBy>
  <cp:revision>3</cp:revision>
  <dcterms:created xsi:type="dcterms:W3CDTF">2022-10-18T15:00:00Z</dcterms:created>
  <dcterms:modified xsi:type="dcterms:W3CDTF">2022-10-18T15:00:00Z</dcterms:modified>
</cp:coreProperties>
</file>