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4C6" w:rsidP="003434C6">
      <w:pPr>
        <w:pStyle w:val="Title"/>
      </w:pPr>
      <w:r>
        <w:fldChar w:fldCharType="begin"/>
      </w:r>
      <w:r>
        <w:instrText xml:space="preserve"> TITLE   \* MERGEFORMAT </w:instrText>
      </w:r>
      <w:r>
        <w:fldChar w:fldCharType="separate"/>
      </w:r>
      <w:r>
        <w:t>RIIWHS405D Maintain standard procedures and safe working practices</w:t>
      </w:r>
      <w:r>
        <w:fldChar w:fldCharType="end"/>
      </w:r>
    </w:p>
    <w:p w:rsidR="003434C6" w:rsidP="003434C6">
      <w:pPr>
        <w:pStyle w:val="Version"/>
        <w:sectPr w:rsidSect="00E971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971F1" w:rsidP="00E971F1">
      <w:pPr>
        <w:pStyle w:val="SuperHeading"/>
      </w:pPr>
      <w:r w:rsidRPr="00E971F1">
        <w:t>RIIWHS405D Maintain</w:t>
      </w:r>
      <w:r w:rsidRPr="00E971F1">
        <w:t xml:space="preserve"> standard procedures and safe working practices</w:t>
      </w:r>
    </w:p>
    <w:p w:rsidR="00000000" w:rsidRPr="00E971F1" w:rsidP="00E971F1">
      <w:pPr>
        <w:pStyle w:val="Heading1"/>
      </w:pPr>
      <w:bookmarkStart w:id="1" w:name="O_681961"/>
      <w:bookmarkEnd w:id="1"/>
      <w:r w:rsidRPr="00E971F1">
        <w:t>Modification History</w:t>
      </w:r>
    </w:p>
    <w:tbl>
      <w:tblPr>
        <w:tblW w:w="0" w:type="auto"/>
        <w:tblCellMar>
          <w:left w:w="62" w:type="dxa"/>
          <w:right w:w="62" w:type="dxa"/>
        </w:tblCellMar>
        <w:tblLook w:val="0000"/>
      </w:tblPr>
      <w:tblGrid>
        <w:gridCol w:w="1107"/>
        <w:gridCol w:w="8089"/>
      </w:tblGrid>
      <w:tr w:rsidTr="003434C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F1">
            <w:pPr>
              <w:pStyle w:val="Heading4"/>
              <w:rPr>
                <w:lang w:val="en-NZ"/>
              </w:rPr>
            </w:pPr>
            <w:r w:rsidRPr="00E971F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F1">
            <w:pPr>
              <w:pStyle w:val="Heading4"/>
              <w:rPr>
                <w:lang w:val="en-NZ"/>
              </w:rPr>
            </w:pPr>
            <w:r w:rsidRPr="00E971F1">
              <w:t>Comment</w:t>
            </w:r>
          </w:p>
        </w:tc>
      </w:tr>
      <w:tr w:rsidTr="003434C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F1">
            <w:pPr>
              <w:pStyle w:val="BodyText"/>
              <w:rPr>
                <w:lang w:val="en-NZ"/>
              </w:rPr>
            </w:pPr>
            <w:r w:rsidRPr="00E971F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F1">
            <w:pPr>
              <w:pStyle w:val="BodyText"/>
              <w:rPr>
                <w:lang w:val="en-NZ"/>
              </w:rPr>
            </w:pPr>
            <w:r w:rsidRPr="00E971F1">
              <w:t>The unit replaces RIIOHS404A Implement and monitor health and hygiene management systems.</w:t>
            </w:r>
          </w:p>
        </w:tc>
      </w:tr>
      <w:tr w:rsidTr="003434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F1">
            <w:pPr>
              <w:pStyle w:val="BodyText"/>
              <w:rPr>
                <w:lang w:val="en-NZ"/>
              </w:rPr>
            </w:pPr>
            <w:r w:rsidRPr="00E971F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F1">
            <w:pPr>
              <w:pStyle w:val="BodyText"/>
              <w:rPr>
                <w:lang w:val="en-NZ"/>
              </w:rPr>
            </w:pPr>
            <w:r w:rsidRPr="00E971F1">
              <w:t>Editorial corrections.</w:t>
            </w:r>
          </w:p>
        </w:tc>
      </w:tr>
      <w:tr w:rsidTr="003434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F1">
            <w:pPr>
              <w:pStyle w:val="BodyText"/>
              <w:rPr>
                <w:lang w:val="en-NZ"/>
              </w:rPr>
            </w:pPr>
            <w:r w:rsidRPr="00E971F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F1">
            <w:pPr>
              <w:pStyle w:val="BodyText"/>
              <w:rPr>
                <w:lang w:val="en-NZ"/>
              </w:rPr>
            </w:pPr>
            <w:r w:rsidRPr="00E971F1">
              <w:t>Amended Application field.</w:t>
            </w:r>
          </w:p>
        </w:tc>
      </w:tr>
      <w:tr w:rsidTr="003434C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F1">
            <w:pPr>
              <w:pStyle w:val="BodyText"/>
              <w:rPr>
                <w:lang w:val="en-NZ"/>
              </w:rPr>
            </w:pPr>
            <w:r w:rsidRPr="00E971F1">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F1" w:rsidP="00E971F1">
            <w:pPr>
              <w:pStyle w:val="BodyText"/>
            </w:pPr>
            <w:r w:rsidRPr="00E971F1">
              <w:t>Required frequency and volume of evidence amended in Performance evidence.</w:t>
            </w:r>
          </w:p>
          <w:p w:rsidR="00000000" w:rsidRPr="00E971F1" w:rsidP="00E971F1">
            <w:pPr>
              <w:pStyle w:val="BodyText"/>
            </w:pPr>
            <w:r w:rsidRPr="00E971F1">
              <w:t>Substantial amendments made in Assessment Conditions field, including: references to Industry Sectors, assessor and subject matter expert experience requirements, how assessment should be conducted and what it should confirm.</w:t>
            </w:r>
          </w:p>
        </w:tc>
      </w:tr>
    </w:tbl>
    <w:p w:rsidR="00000000" w:rsidRPr="00E971F1" w:rsidP="00E971F1">
      <w:pPr>
        <w:pStyle w:val="BodyText"/>
      </w:pPr>
    </w:p>
    <w:p w:rsidR="00000000" w:rsidRPr="00E971F1" w:rsidP="00E971F1">
      <w:pPr>
        <w:pStyle w:val="AllowPageBreak"/>
      </w:pPr>
    </w:p>
    <w:p w:rsidR="00000000" w:rsidRPr="00E971F1" w:rsidP="00E971F1">
      <w:pPr>
        <w:pStyle w:val="Heading1"/>
      </w:pPr>
      <w:bookmarkStart w:id="2" w:name="O_681960"/>
      <w:bookmarkEnd w:id="2"/>
      <w:r w:rsidRPr="00E971F1">
        <w:t>Application</w:t>
      </w:r>
    </w:p>
    <w:p w:rsidR="00000000" w:rsidRPr="00E971F1" w:rsidP="003434C6">
      <w:pPr>
        <w:pStyle w:val="BodyText"/>
      </w:pPr>
      <w:r w:rsidRPr="00E971F1">
        <w:t>This unit describes a participant’s skills and knowledge required to maintain standard procedures and safe working practices in Drilling.</w:t>
      </w:r>
    </w:p>
    <w:p w:rsidR="00000000" w:rsidRPr="00E971F1" w:rsidP="003434C6">
      <w:pPr>
        <w:pStyle w:val="BodyText"/>
      </w:pPr>
      <w:r w:rsidRPr="00E971F1">
        <w:t>This unit is appropriate for those working in supervisory roles where risk needs to be managed.</w:t>
      </w:r>
    </w:p>
    <w:p w:rsidR="00000000" w:rsidRPr="00E971F1" w:rsidP="003434C6">
      <w:pPr>
        <w:pStyle w:val="BodyText"/>
      </w:pPr>
      <w:r w:rsidRPr="00E971F1">
        <w:t>Licensing, legislativ</w:t>
      </w:r>
      <w:r w:rsidRPr="00E971F1">
        <w:t>e, regulatory and certification requirements that apply to this unit can vary between states, territories, and Industry sectors.  Relevant information must be sourced prior to application of the unit.</w:t>
      </w:r>
    </w:p>
    <w:p w:rsidR="00000000" w:rsidRPr="003434C6" w:rsidP="003434C6">
      <w:pPr>
        <w:pStyle w:val="BodyText"/>
        <w:rPr>
          <w:i/>
        </w:rPr>
      </w:pPr>
      <w:r w:rsidRPr="003434C6">
        <w:rPr>
          <w:rStyle w:val="Emphasis"/>
        </w:rPr>
        <w:t>Note: The terms Occupational Health and Safety (OHS) an</w:t>
      </w:r>
      <w:r w:rsidRPr="003434C6">
        <w:rPr>
          <w:rStyle w:val="Emphasis"/>
        </w:rPr>
        <w:t>d Work Health and Safety (WHS) are equivalent and generally either can be used in the workplace. In jurisdictions where the National Model WHS Legislation has not been implemented RTOs are advised to contextualise the unit of competency by referring to the</w:t>
      </w:r>
      <w:r w:rsidRPr="003434C6">
        <w:rPr>
          <w:rStyle w:val="Emphasis"/>
        </w:rPr>
        <w:t xml:space="preserve"> existing State/Territory OHS legislative requirements.</w:t>
      </w:r>
    </w:p>
    <w:p w:rsidR="00000000" w:rsidRPr="00E971F1" w:rsidP="00E971F1">
      <w:pPr>
        <w:pStyle w:val="Heading1"/>
      </w:pPr>
      <w:bookmarkStart w:id="3" w:name="O_681959"/>
      <w:bookmarkEnd w:id="3"/>
      <w:r w:rsidRPr="00E971F1">
        <w:t>Unit Sector</w:t>
      </w:r>
    </w:p>
    <w:p w:rsidR="00000000" w:rsidRPr="00E971F1" w:rsidP="003434C6">
      <w:pPr>
        <w:pStyle w:val="BodyText"/>
      </w:pPr>
      <w:r w:rsidRPr="00E971F1">
        <w:t>Drilling</w:t>
      </w:r>
    </w:p>
    <w:p w:rsidR="00000000" w:rsidRPr="00E971F1" w:rsidP="00E971F1">
      <w:pPr>
        <w:pStyle w:val="Heading1"/>
      </w:pPr>
      <w:bookmarkStart w:id="4" w:name="O_681958"/>
      <w:bookmarkEnd w:id="4"/>
      <w:r w:rsidRPr="00E971F1">
        <w:t>Elements and Performance Criteria</w:t>
      </w:r>
    </w:p>
    <w:tbl>
      <w:tblPr>
        <w:tblW w:w="9322" w:type="dxa"/>
        <w:tblLayout w:type="fixed"/>
        <w:tblCellMar>
          <w:left w:w="62" w:type="dxa"/>
          <w:right w:w="62" w:type="dxa"/>
        </w:tblCellMar>
        <w:tblLook w:val="0000"/>
      </w:tblPr>
      <w:tblGrid>
        <w:gridCol w:w="2438"/>
        <w:gridCol w:w="6884"/>
      </w:tblGrid>
      <w:tr w:rsidTr="00E971F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F1">
            <w:pPr>
              <w:pStyle w:val="BodyText"/>
              <w:rPr>
                <w:lang w:val="en-NZ"/>
              </w:rPr>
            </w:pPr>
            <w:r w:rsidRPr="00E971F1">
              <w:t xml:space="preserve">1 Conduct daily rig </w:t>
            </w:r>
            <w:r w:rsidRPr="00E971F1">
              <w:t>maintenance and safety inspection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1F1" w:rsidP="00E971F1">
            <w:pPr>
              <w:pStyle w:val="BodyText"/>
            </w:pPr>
            <w:r w:rsidRPr="00E971F1">
              <w:t>1.1</w:t>
            </w:r>
            <w:r w:rsidRPr="00E971F1">
              <w:tab/>
              <w:t>Access, interpret and apply standard procedures and s</w:t>
            </w:r>
            <w:r w:rsidRPr="00E971F1">
              <w:t xml:space="preserve">afe </w:t>
            </w:r>
            <w:r w:rsidRPr="00E971F1">
              <w:t>working practices documentation and ensure the work activity is compliant</w:t>
            </w:r>
          </w:p>
          <w:p w:rsidR="00000000" w:rsidRPr="00E971F1" w:rsidP="00E971F1">
            <w:pPr>
              <w:pStyle w:val="BodyText"/>
            </w:pPr>
            <w:r w:rsidRPr="00E971F1">
              <w:t>1.2</w:t>
            </w:r>
            <w:r w:rsidRPr="00E971F1">
              <w:tab/>
              <w:t>Undertake rig safety checks before tour and discuss equipment problems with previous tour driller</w:t>
            </w:r>
          </w:p>
          <w:p w:rsidR="00000000" w:rsidRPr="00E971F1" w:rsidP="00E971F1">
            <w:pPr>
              <w:pStyle w:val="BodyText"/>
            </w:pPr>
            <w:r w:rsidRPr="00E971F1">
              <w:t>1.3</w:t>
            </w:r>
            <w:r w:rsidRPr="00E971F1">
              <w:tab/>
              <w:t>Spot check maintenance procedures against plans, identify and rectify an</w:t>
            </w:r>
            <w:r w:rsidRPr="00E971F1">
              <w:t>omalies and maintain written records</w:t>
            </w:r>
          </w:p>
          <w:p w:rsidR="00000000" w:rsidP="00E971F1">
            <w:pPr>
              <w:pStyle w:val="BodyText"/>
              <w:rPr>
                <w:lang w:val="en-NZ"/>
              </w:rPr>
            </w:pPr>
            <w:r w:rsidRPr="00E971F1">
              <w:t>1.4</w:t>
            </w:r>
            <w:r w:rsidRPr="00E971F1">
              <w:tab/>
              <w:t>Conduct pre-tour work health and safety meetings with team members</w:t>
            </w:r>
          </w:p>
        </w:tc>
      </w:tr>
      <w:tr w:rsidTr="00E971F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F1">
            <w:pPr>
              <w:pStyle w:val="BodyText"/>
              <w:rPr>
                <w:lang w:val="en-NZ"/>
              </w:rPr>
            </w:pPr>
            <w:r w:rsidRPr="00E971F1">
              <w:t>2 Comply with Government Regulations and Company Policies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1F1" w:rsidP="00E971F1">
            <w:pPr>
              <w:pStyle w:val="BodyText"/>
            </w:pPr>
            <w:r w:rsidRPr="00E971F1">
              <w:t>2.1</w:t>
            </w:r>
            <w:r w:rsidRPr="00E971F1">
              <w:tab/>
            </w:r>
            <w:r w:rsidRPr="00E971F1">
              <w:t xml:space="preserve">Communicate clearly and concisely regulations and procedures for controlling work and hazards to team members both on the rig floor and in camp accommodation areas </w:t>
            </w:r>
          </w:p>
          <w:p w:rsidR="00000000" w:rsidRPr="00E971F1" w:rsidP="00E971F1">
            <w:pPr>
              <w:pStyle w:val="BodyText"/>
            </w:pPr>
            <w:r w:rsidRPr="00E971F1">
              <w:t>2.2</w:t>
            </w:r>
            <w:r w:rsidRPr="00E971F1">
              <w:tab/>
              <w:t>Allocate employees’ job responsibilities in accordance with regulations/company policie</w:t>
            </w:r>
            <w:r w:rsidRPr="00E971F1">
              <w:t>s and within the bounds of their competence</w:t>
            </w:r>
          </w:p>
          <w:p w:rsidR="00000000" w:rsidRPr="00E971F1" w:rsidP="00E971F1">
            <w:pPr>
              <w:pStyle w:val="BodyText"/>
            </w:pPr>
            <w:r w:rsidRPr="00E971F1">
              <w:t>2.3</w:t>
            </w:r>
            <w:r w:rsidRPr="00E971F1">
              <w:tab/>
              <w:t>Maintains and demonstrates the standard for complying with regulation and policies</w:t>
            </w:r>
          </w:p>
          <w:p w:rsidR="00000000" w:rsidRPr="00E971F1" w:rsidP="00E971F1">
            <w:pPr>
              <w:pStyle w:val="BodyText"/>
            </w:pPr>
            <w:r w:rsidRPr="00E971F1">
              <w:t>2.4</w:t>
            </w:r>
            <w:r w:rsidRPr="00E971F1">
              <w:tab/>
              <w:t>Ensure team work rules are agreed, applied and modelled by all crew members</w:t>
            </w:r>
          </w:p>
          <w:p w:rsidR="00000000" w:rsidRPr="00E971F1" w:rsidP="00E971F1">
            <w:pPr>
              <w:pStyle w:val="BodyText"/>
            </w:pPr>
            <w:r w:rsidRPr="00E971F1">
              <w:t>2.5</w:t>
            </w:r>
            <w:r w:rsidRPr="00E971F1">
              <w:tab/>
              <w:t xml:space="preserve">Ensure regulations are obeyed by crew in </w:t>
            </w:r>
            <w:r w:rsidRPr="00E971F1">
              <w:t>line with statutory compliance</w:t>
            </w:r>
          </w:p>
          <w:p w:rsidR="00000000" w:rsidRPr="00E971F1" w:rsidP="00E971F1">
            <w:pPr>
              <w:pStyle w:val="BodyText"/>
            </w:pPr>
            <w:r w:rsidRPr="00E971F1">
              <w:t>2.6</w:t>
            </w:r>
            <w:r w:rsidRPr="00E971F1">
              <w:tab/>
              <w:t>Constantly assess rig operators against regulations and policies</w:t>
            </w:r>
          </w:p>
        </w:tc>
      </w:tr>
    </w:tbl>
    <w:p w:rsidR="00000000" w:rsidRPr="00E971F1" w:rsidP="00E971F1">
      <w:pPr>
        <w:pStyle w:val="BodyText"/>
      </w:pPr>
    </w:p>
    <w:p w:rsidR="00000000" w:rsidRPr="00E971F1" w:rsidP="00E971F1">
      <w:pPr>
        <w:pStyle w:val="AllowPageBreak"/>
      </w:pPr>
    </w:p>
    <w:p w:rsidR="00000000" w:rsidRPr="00E971F1" w:rsidP="00E971F1">
      <w:pPr>
        <w:pStyle w:val="Heading1"/>
      </w:pPr>
      <w:bookmarkStart w:id="5" w:name="O_681957"/>
      <w:bookmarkEnd w:id="5"/>
      <w:r w:rsidRPr="00E971F1">
        <w:t>Foundation Skills</w:t>
      </w:r>
    </w:p>
    <w:p w:rsidR="00000000" w:rsidRPr="00E971F1" w:rsidP="003434C6">
      <w:pPr>
        <w:pStyle w:val="BodyText"/>
      </w:pPr>
      <w:r w:rsidRPr="00E971F1">
        <w:t>Foundation skills essential to performance are explicit in the performance criteria of this unit. Further information i</w:t>
      </w:r>
      <w:r w:rsidRPr="00E971F1">
        <w:t>s available in the Resources and Infrastructure Industry Training Package Companion Volume.</w:t>
      </w:r>
    </w:p>
    <w:p w:rsidR="00000000" w:rsidRPr="00E971F1" w:rsidP="00E971F1">
      <w:pPr>
        <w:pStyle w:val="Heading1"/>
      </w:pPr>
      <w:bookmarkStart w:id="6" w:name="O_681956"/>
      <w:bookmarkEnd w:id="6"/>
      <w:r w:rsidRPr="00E971F1">
        <w:t>Unit Mapping Information</w:t>
      </w:r>
    </w:p>
    <w:p w:rsidR="003434C6" w:rsidP="003434C6">
      <w:pPr>
        <w:pStyle w:val="BodyText"/>
      </w:pPr>
      <w:r w:rsidRPr="00E971F1">
        <w:t>RIIOHS405A Maintain standard procedures and safe working practices</w:t>
      </w:r>
    </w:p>
    <w:p w:rsidR="00000000" w:rsidRPr="00E971F1" w:rsidP="00E971F1">
      <w:pPr>
        <w:pStyle w:val="Heading1"/>
      </w:pPr>
      <w:bookmarkStart w:id="7" w:name="O_681962"/>
      <w:bookmarkEnd w:id="7"/>
      <w:r w:rsidRPr="00E971F1">
        <w:t>Links</w:t>
      </w:r>
    </w:p>
    <w:p w:rsidR="00000000" w:rsidRPr="00E971F1" w:rsidP="003434C6">
      <w:pPr>
        <w:pStyle w:val="BodyText"/>
      </w:pPr>
      <w:r w:rsidRPr="00E971F1">
        <w:t>Companion Volume implementation</w:t>
      </w:r>
      <w:r w:rsidRPr="00E971F1">
        <w:t xml:space="preserve"> guides are found in VETNet - </w:t>
      </w:r>
      <w:r>
        <w:fldChar w:fldCharType="begin"/>
      </w:r>
      <w:r>
        <w:instrText xml:space="preserve"> HYPERLINK "https://vetnet.gov.au/Pages/TrainingDocs.aspx?q=88a61002-9a21-4386-aaf8-69c76e675272" </w:instrText>
      </w:r>
      <w:r>
        <w:fldChar w:fldCharType="separate"/>
      </w:r>
      <w:r w:rsidRPr="00EF1EB6">
        <w:rPr>
          <w:rStyle w:val="Hyperlink"/>
        </w:rPr>
        <w:t>https://vetnet.gov.au/Pages/TrainingDocs.aspx?q=88a61002-9a21-4386-aaf8-69c76e675272</w:t>
      </w:r>
      <w:r>
        <w:fldChar w:fldCharType="end"/>
      </w:r>
    </w:p>
    <w:p w:rsidR="00000000" w:rsidRPr="00E971F1" w:rsidP="00E971F1"/>
    <w:sectPr w:rsidSect="00E971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F1" w:rsidRPr="003434C6" w:rsidP="003434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C6" w:rsidP="00E97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34C6" w:rsidP="00E971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434C6" w:rsidP="00E971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71F1" w:rsidRPr="003434C6" w:rsidP="003434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C6" w:rsidRPr="002D2AF8" w:rsidP="00E971F1">
    <w:pPr>
      <w:pStyle w:val="Header"/>
      <w:framePr w:wrap="around"/>
    </w:pPr>
    <w:r>
      <w:fldChar w:fldCharType="begin"/>
    </w:r>
    <w:r>
      <w:instrText xml:space="preserve"> TITLE   \* MERGEFORMAT </w:instrText>
    </w:r>
    <w:r>
      <w:fldChar w:fldCharType="separate"/>
    </w:r>
    <w:r>
      <w:t>RIIWHS405D Maintain standard procedures and safe working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434C6" w:rsidP="00E971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1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1F1"/>
    <w:pPr>
      <w:spacing w:before="360" w:after="60"/>
      <w:outlineLvl w:val="0"/>
    </w:pPr>
    <w:rPr>
      <w:sz w:val="32"/>
    </w:rPr>
  </w:style>
  <w:style w:type="paragraph" w:styleId="Heading2">
    <w:name w:val="heading 2"/>
    <w:basedOn w:val="HeadingBase"/>
    <w:next w:val="BodyText"/>
    <w:link w:val="Heading2Char"/>
    <w:qFormat/>
    <w:rsid w:val="00E971F1"/>
    <w:pPr>
      <w:keepLines/>
      <w:spacing w:before="240" w:after="120"/>
      <w:outlineLvl w:val="1"/>
    </w:pPr>
    <w:rPr>
      <w:sz w:val="28"/>
      <w:szCs w:val="40"/>
    </w:rPr>
  </w:style>
  <w:style w:type="paragraph" w:styleId="Heading3">
    <w:name w:val="heading 3"/>
    <w:basedOn w:val="HeadingBase"/>
    <w:next w:val="BodyText"/>
    <w:link w:val="Heading3Char"/>
    <w:qFormat/>
    <w:rsid w:val="00E971F1"/>
    <w:pPr>
      <w:spacing w:before="180" w:after="120"/>
      <w:outlineLvl w:val="2"/>
    </w:pPr>
    <w:rPr>
      <w:spacing w:val="-10"/>
      <w:kern w:val="32"/>
    </w:rPr>
  </w:style>
  <w:style w:type="paragraph" w:styleId="Heading4">
    <w:name w:val="heading 4"/>
    <w:basedOn w:val="HeadingBase"/>
    <w:next w:val="BodyText"/>
    <w:link w:val="Heading4Char"/>
    <w:qFormat/>
    <w:rsid w:val="00E971F1"/>
    <w:pPr>
      <w:spacing w:before="160" w:after="120"/>
      <w:outlineLvl w:val="3"/>
    </w:pPr>
    <w:rPr>
      <w:sz w:val="22"/>
    </w:rPr>
  </w:style>
  <w:style w:type="paragraph" w:styleId="Heading5">
    <w:name w:val="heading 5"/>
    <w:basedOn w:val="HeadingBase"/>
    <w:next w:val="Normal"/>
    <w:link w:val="Heading5Char"/>
    <w:qFormat/>
    <w:rsid w:val="00E971F1"/>
    <w:pPr>
      <w:spacing w:before="80"/>
      <w:outlineLvl w:val="4"/>
    </w:pPr>
    <w:rPr>
      <w:color w:val="918585"/>
      <w:sz w:val="20"/>
    </w:rPr>
  </w:style>
  <w:style w:type="paragraph" w:styleId="Heading6">
    <w:name w:val="heading 6"/>
    <w:basedOn w:val="HeadingBase"/>
    <w:next w:val="Normal"/>
    <w:link w:val="Heading6Char"/>
    <w:qFormat/>
    <w:rsid w:val="00E971F1"/>
    <w:pPr>
      <w:spacing w:before="60"/>
      <w:outlineLvl w:val="5"/>
    </w:pPr>
    <w:rPr>
      <w:color w:val="918585"/>
      <w:sz w:val="20"/>
    </w:rPr>
  </w:style>
  <w:style w:type="paragraph" w:styleId="Heading7">
    <w:name w:val="heading 7"/>
    <w:basedOn w:val="Normal"/>
    <w:next w:val="Normal"/>
    <w:link w:val="Heading7Char"/>
    <w:qFormat/>
    <w:rsid w:val="00E971F1"/>
    <w:pPr>
      <w:ind w:left="720"/>
      <w:outlineLvl w:val="6"/>
    </w:pPr>
    <w:rPr>
      <w:i/>
    </w:rPr>
  </w:style>
  <w:style w:type="paragraph" w:styleId="Heading8">
    <w:name w:val="heading 8"/>
    <w:basedOn w:val="Normal"/>
    <w:next w:val="Normal"/>
    <w:link w:val="Heading8Char"/>
    <w:qFormat/>
    <w:rsid w:val="00E971F1"/>
    <w:pPr>
      <w:ind w:left="720"/>
      <w:outlineLvl w:val="7"/>
    </w:pPr>
    <w:rPr>
      <w:i/>
    </w:rPr>
  </w:style>
  <w:style w:type="paragraph" w:styleId="Heading9">
    <w:name w:val="heading 9"/>
    <w:basedOn w:val="Normal"/>
    <w:next w:val="Normal"/>
    <w:link w:val="Heading9Char"/>
    <w:qFormat/>
    <w:rsid w:val="00E971F1"/>
    <w:pPr>
      <w:ind w:left="720"/>
      <w:outlineLvl w:val="8"/>
    </w:pPr>
    <w:rPr>
      <w:i/>
    </w:rPr>
  </w:style>
  <w:style w:type="character" w:default="1" w:styleId="DefaultParagraphFont">
    <w:name w:val="Default Paragraph Font"/>
    <w:uiPriority w:val="1"/>
    <w:unhideWhenUsed/>
    <w:rsid w:val="00E97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1F1"/>
  </w:style>
  <w:style w:type="character" w:customStyle="1" w:styleId="Heading1Char">
    <w:name w:val="Heading 1 Char"/>
    <w:basedOn w:val="DefaultParagraphFont"/>
    <w:link w:val="Heading1"/>
    <w:rsid w:val="00E971F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971F1"/>
    <w:rPr>
      <w:rFonts w:ascii="Times New Roman" w:eastAsia="Times New Roman" w:hAnsi="Times New Roman" w:cs="Times New Roman"/>
      <w:b/>
      <w:szCs w:val="20"/>
      <w:lang w:eastAsia="en-US"/>
    </w:rPr>
  </w:style>
  <w:style w:type="paragraph" w:styleId="BodyText">
    <w:name w:val="Body Text"/>
    <w:basedOn w:val="Normal"/>
    <w:link w:val="BodyTextChar"/>
    <w:rsid w:val="00E971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71F1"/>
    <w:rPr>
      <w:rFonts w:ascii="Times New Roman" w:eastAsia="Times New Roman" w:hAnsi="Times New Roman" w:cs="Times New Roman"/>
      <w:sz w:val="24"/>
      <w:lang w:eastAsia="en-US"/>
    </w:rPr>
  </w:style>
  <w:style w:type="character" w:styleId="Emphasis">
    <w:name w:val="Emphasis"/>
    <w:basedOn w:val="DefaultParagraphFont"/>
    <w:qFormat/>
    <w:rsid w:val="00E971F1"/>
    <w:rPr>
      <w:i/>
    </w:rPr>
  </w:style>
  <w:style w:type="paragraph" w:customStyle="1" w:styleId="SuperHeading">
    <w:name w:val="SuperHeading"/>
    <w:basedOn w:val="Normal"/>
    <w:rsid w:val="00E971F1"/>
    <w:pPr>
      <w:spacing w:before="240" w:after="120"/>
      <w:outlineLvl w:val="0"/>
    </w:pPr>
    <w:rPr>
      <w:rFonts w:ascii="Times New Roman" w:hAnsi="Times New Roman"/>
      <w:b/>
      <w:sz w:val="32"/>
    </w:rPr>
  </w:style>
  <w:style w:type="paragraph" w:customStyle="1" w:styleId="AllowPageBreak">
    <w:name w:val="AllowPageBreak"/>
    <w:rsid w:val="00E971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7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1F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97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1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1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1F1"/>
    <w:rPr>
      <w:rFonts w:ascii="Courier New" w:eastAsia="Times New Roman" w:hAnsi="Courier New" w:cs="Times New Roman"/>
      <w:i/>
      <w:szCs w:val="20"/>
      <w:lang w:eastAsia="en-US"/>
    </w:rPr>
  </w:style>
  <w:style w:type="paragraph" w:customStyle="1" w:styleId="HeadingBase">
    <w:name w:val="Heading Base"/>
    <w:rsid w:val="00E97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1F1"/>
    <w:pPr>
      <w:tabs>
        <w:tab w:val="right" w:leader="dot" w:pos="9072"/>
      </w:tabs>
      <w:ind w:left="567"/>
    </w:pPr>
    <w:rPr>
      <w:szCs w:val="22"/>
    </w:rPr>
  </w:style>
  <w:style w:type="paragraph" w:customStyle="1" w:styleId="TOCBase">
    <w:name w:val="TOC Base"/>
    <w:rsid w:val="00E97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1F1"/>
    <w:pPr>
      <w:tabs>
        <w:tab w:val="right" w:leader="dot" w:pos="9072"/>
      </w:tabs>
      <w:spacing w:before="40" w:after="40"/>
      <w:ind w:left="284"/>
    </w:pPr>
    <w:rPr>
      <w:rFonts w:ascii="Times New Roman" w:hAnsi="Times New Roman"/>
    </w:rPr>
  </w:style>
  <w:style w:type="paragraph" w:styleId="TOC1">
    <w:name w:val="toc 1"/>
    <w:basedOn w:val="TOCBase"/>
    <w:next w:val="Normal"/>
    <w:rsid w:val="00E971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1F1"/>
    <w:rPr>
      <w:rFonts w:ascii="Times New Roman" w:eastAsia="Times New Roman" w:hAnsi="Times New Roman" w:cs="Times New Roman"/>
      <w:sz w:val="16"/>
      <w:lang w:eastAsia="en-US"/>
    </w:rPr>
  </w:style>
  <w:style w:type="paragraph" w:styleId="Title">
    <w:name w:val="Title"/>
    <w:basedOn w:val="HeadingBase"/>
    <w:link w:val="TitleChar"/>
    <w:qFormat/>
    <w:rsid w:val="00E971F1"/>
    <w:pPr>
      <w:spacing w:before="5040"/>
      <w:jc w:val="center"/>
    </w:pPr>
    <w:rPr>
      <w:sz w:val="48"/>
      <w:szCs w:val="72"/>
      <w:lang w:val="en-US"/>
    </w:rPr>
  </w:style>
  <w:style w:type="character" w:customStyle="1" w:styleId="TitleChar">
    <w:name w:val="Title Char"/>
    <w:basedOn w:val="DefaultParagraphFont"/>
    <w:link w:val="Title"/>
    <w:rsid w:val="00E97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1F1"/>
    <w:pPr>
      <w:tabs>
        <w:tab w:val="left" w:pos="3600"/>
        <w:tab w:val="left" w:pos="3958"/>
      </w:tabs>
    </w:pPr>
  </w:style>
  <w:style w:type="paragraph" w:styleId="List">
    <w:name w:val="List"/>
    <w:basedOn w:val="BodyText"/>
    <w:next w:val="BodyText"/>
    <w:rsid w:val="00E971F1"/>
    <w:pPr>
      <w:tabs>
        <w:tab w:val="left" w:pos="340"/>
      </w:tabs>
      <w:spacing w:before="60" w:after="60"/>
      <w:ind w:left="340" w:hanging="340"/>
    </w:pPr>
  </w:style>
  <w:style w:type="paragraph" w:styleId="ListBullet">
    <w:name w:val="List Bullet"/>
    <w:basedOn w:val="List"/>
    <w:rsid w:val="00E971F1"/>
    <w:pPr>
      <w:numPr>
        <w:numId w:val="10"/>
      </w:numPr>
      <w:tabs>
        <w:tab w:val="clear" w:pos="340"/>
      </w:tabs>
      <w:spacing w:before="40" w:after="40"/>
    </w:pPr>
  </w:style>
  <w:style w:type="paragraph" w:customStyle="1" w:styleId="Note">
    <w:name w:val="Note"/>
    <w:basedOn w:val="BodyText"/>
    <w:rsid w:val="00E971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71F1"/>
    <w:rPr>
      <w:b/>
      <w:spacing w:val="0"/>
    </w:rPr>
  </w:style>
  <w:style w:type="paragraph" w:customStyle="1" w:styleId="SuperTitle">
    <w:name w:val="SuperTitle"/>
    <w:basedOn w:val="Title"/>
    <w:rsid w:val="00E971F1"/>
    <w:pPr>
      <w:framePr w:wrap="auto" w:hAnchor="text" w:y="6049"/>
    </w:pPr>
    <w:rPr>
      <w:color w:val="000000"/>
      <w:sz w:val="40"/>
    </w:rPr>
  </w:style>
  <w:style w:type="paragraph" w:customStyle="1" w:styleId="TOCTitle">
    <w:name w:val="TOCTitle"/>
    <w:basedOn w:val="Heading1"/>
    <w:rsid w:val="00E971F1"/>
    <w:pPr>
      <w:spacing w:after="240"/>
      <w:jc w:val="center"/>
      <w:outlineLvl w:val="9"/>
    </w:pPr>
    <w:rPr>
      <w:caps/>
    </w:rPr>
  </w:style>
  <w:style w:type="paragraph" w:customStyle="1" w:styleId="Version">
    <w:name w:val="Version"/>
    <w:rsid w:val="00E971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71F1"/>
    <w:pPr>
      <w:numPr>
        <w:numId w:val="11"/>
      </w:numPr>
      <w:tabs>
        <w:tab w:val="clear" w:pos="680"/>
      </w:tabs>
    </w:pPr>
  </w:style>
  <w:style w:type="paragraph" w:styleId="Index1">
    <w:name w:val="index 1"/>
    <w:basedOn w:val="Normal"/>
    <w:next w:val="Normal"/>
    <w:semiHidden/>
    <w:rsid w:val="00E971F1"/>
    <w:pPr>
      <w:keepNext w:val="0"/>
      <w:tabs>
        <w:tab w:val="right" w:pos="4176"/>
      </w:tabs>
      <w:ind w:left="198" w:hanging="198"/>
    </w:pPr>
    <w:rPr>
      <w:rFonts w:ascii="Garamond" w:hAnsi="Garamond"/>
    </w:rPr>
  </w:style>
  <w:style w:type="paragraph" w:styleId="IndexHeading">
    <w:name w:val="index heading"/>
    <w:basedOn w:val="Normal"/>
    <w:next w:val="Index1"/>
    <w:semiHidden/>
    <w:rsid w:val="00E971F1"/>
    <w:pPr>
      <w:spacing w:before="120" w:after="120"/>
    </w:pPr>
    <w:rPr>
      <w:rFonts w:ascii="Arial" w:hAnsi="Arial"/>
      <w:b/>
      <w:color w:val="918585"/>
      <w:sz w:val="24"/>
    </w:rPr>
  </w:style>
  <w:style w:type="paragraph" w:styleId="Header">
    <w:name w:val="header"/>
    <w:basedOn w:val="Normal"/>
    <w:link w:val="HeaderChar"/>
    <w:rsid w:val="00E97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1F1"/>
    <w:rPr>
      <w:rFonts w:ascii="Times New Roman" w:eastAsia="Times New Roman" w:hAnsi="Times New Roman" w:cs="Times New Roman"/>
      <w:sz w:val="16"/>
      <w:szCs w:val="20"/>
      <w:lang w:val="en-GB" w:eastAsia="en-US"/>
    </w:rPr>
  </w:style>
  <w:style w:type="paragraph" w:customStyle="1" w:styleId="Chapter">
    <w:name w:val="Chapter"/>
    <w:basedOn w:val="Normal"/>
    <w:rsid w:val="00E971F1"/>
    <w:pPr>
      <w:spacing w:before="240"/>
    </w:pPr>
    <w:rPr>
      <w:rFonts w:ascii="Times New Roman" w:hAnsi="Times New Roman"/>
      <w:smallCaps/>
      <w:spacing w:val="80"/>
      <w:sz w:val="28"/>
    </w:rPr>
  </w:style>
  <w:style w:type="paragraph" w:customStyle="1" w:styleId="InChapter">
    <w:name w:val="InChapter"/>
    <w:basedOn w:val="Heading3"/>
    <w:rsid w:val="00E971F1"/>
    <w:pPr>
      <w:spacing w:after="240"/>
      <w:outlineLvl w:val="9"/>
    </w:pPr>
    <w:rPr>
      <w:noProof/>
    </w:rPr>
  </w:style>
  <w:style w:type="paragraph" w:styleId="Index2">
    <w:name w:val="index 2"/>
    <w:basedOn w:val="Normal"/>
    <w:next w:val="Normal"/>
    <w:semiHidden/>
    <w:rsid w:val="00E971F1"/>
    <w:pPr>
      <w:tabs>
        <w:tab w:val="right" w:pos="4176"/>
      </w:tabs>
      <w:ind w:left="568" w:hanging="284"/>
    </w:pPr>
    <w:rPr>
      <w:rFonts w:ascii="Garamond" w:hAnsi="Garamond"/>
    </w:rPr>
  </w:style>
  <w:style w:type="paragraph" w:customStyle="1" w:styleId="Byline">
    <w:name w:val="Byline"/>
    <w:rsid w:val="00E97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1F1"/>
    <w:pPr>
      <w:tabs>
        <w:tab w:val="clear" w:pos="3600"/>
        <w:tab w:val="clear" w:pos="3958"/>
      </w:tabs>
      <w:jc w:val="right"/>
    </w:pPr>
  </w:style>
  <w:style w:type="paragraph" w:styleId="Caption">
    <w:name w:val="caption"/>
    <w:basedOn w:val="BodyText"/>
    <w:next w:val="Normal"/>
    <w:qFormat/>
    <w:rsid w:val="00E971F1"/>
    <w:pPr>
      <w:framePr w:w="2268" w:hSpace="181" w:vSpace="181" w:wrap="around" w:vAnchor="text" w:hAnchor="page" w:x="1135" w:y="285" w:anchorLock="1"/>
    </w:pPr>
    <w:rPr>
      <w:i/>
    </w:rPr>
  </w:style>
  <w:style w:type="paragraph" w:customStyle="1" w:styleId="MiniTOCTitle">
    <w:name w:val="MiniTOCTitle"/>
    <w:basedOn w:val="Heading4"/>
    <w:rsid w:val="00E971F1"/>
    <w:pPr>
      <w:spacing w:before="240"/>
      <w:outlineLvl w:val="9"/>
    </w:pPr>
    <w:rPr>
      <w:noProof/>
      <w:sz w:val="24"/>
    </w:rPr>
  </w:style>
  <w:style w:type="paragraph" w:customStyle="1" w:styleId="MiniTOCItem">
    <w:name w:val="MiniTOCItem"/>
    <w:basedOn w:val="ListBullet"/>
    <w:rsid w:val="00E971F1"/>
    <w:pPr>
      <w:numPr>
        <w:numId w:val="0"/>
      </w:numPr>
      <w:tabs>
        <w:tab w:val="right" w:leader="dot" w:pos="6521"/>
      </w:tabs>
      <w:spacing w:before="0" w:after="0"/>
    </w:pPr>
  </w:style>
  <w:style w:type="paragraph" w:customStyle="1" w:styleId="TOFTitle">
    <w:name w:val="TOFTitle"/>
    <w:basedOn w:val="TOCTitle"/>
    <w:rsid w:val="00E971F1"/>
  </w:style>
  <w:style w:type="paragraph" w:styleId="TableofFigures">
    <w:name w:val="table of figures"/>
    <w:basedOn w:val="Normal"/>
    <w:next w:val="Normal"/>
    <w:semiHidden/>
    <w:rsid w:val="00E971F1"/>
    <w:pPr>
      <w:tabs>
        <w:tab w:val="right" w:leader="dot" w:pos="9072"/>
      </w:tabs>
      <w:ind w:left="970" w:hanging="403"/>
    </w:pPr>
    <w:rPr>
      <w:rFonts w:ascii="Times New Roman" w:hAnsi="Times New Roman"/>
      <w:b/>
    </w:rPr>
  </w:style>
  <w:style w:type="paragraph" w:styleId="ListNumber">
    <w:name w:val="List Number"/>
    <w:basedOn w:val="List"/>
    <w:rsid w:val="00E971F1"/>
    <w:pPr>
      <w:numPr>
        <w:numId w:val="13"/>
      </w:numPr>
      <w:tabs>
        <w:tab w:val="clear" w:pos="340"/>
      </w:tabs>
    </w:pPr>
  </w:style>
  <w:style w:type="character" w:customStyle="1" w:styleId="WingdingSymbols">
    <w:name w:val="Wingding Symbols"/>
    <w:rsid w:val="00E971F1"/>
    <w:rPr>
      <w:rFonts w:ascii="Wingdings" w:hAnsi="Wingdings"/>
    </w:rPr>
  </w:style>
  <w:style w:type="paragraph" w:customStyle="1" w:styleId="TableHeading">
    <w:name w:val="Table Heading"/>
    <w:basedOn w:val="HeadingBase"/>
    <w:rsid w:val="00E971F1"/>
    <w:pPr>
      <w:keepLines/>
      <w:pBdr>
        <w:bottom w:val="single" w:sz="6" w:space="1" w:color="918585"/>
      </w:pBdr>
      <w:spacing w:before="240"/>
    </w:pPr>
  </w:style>
  <w:style w:type="character" w:customStyle="1" w:styleId="HotSpot">
    <w:name w:val="HotSpot"/>
    <w:rsid w:val="00E971F1"/>
    <w:rPr>
      <w:color w:val="0033CC"/>
      <w:u w:val="none"/>
    </w:rPr>
  </w:style>
  <w:style w:type="paragraph" w:customStyle="1" w:styleId="BodyTextRight">
    <w:name w:val="Body Text Right"/>
    <w:basedOn w:val="BodyText"/>
    <w:rsid w:val="00E971F1"/>
    <w:pPr>
      <w:spacing w:before="0" w:after="0"/>
      <w:jc w:val="right"/>
    </w:pPr>
  </w:style>
  <w:style w:type="paragraph" w:styleId="Index3">
    <w:name w:val="index 3"/>
    <w:basedOn w:val="ListNumber2"/>
    <w:next w:val="Normal"/>
    <w:semiHidden/>
    <w:rsid w:val="00E971F1"/>
    <w:pPr>
      <w:numPr>
        <w:numId w:val="0"/>
      </w:numPr>
      <w:tabs>
        <w:tab w:val="right" w:leader="dot" w:pos="4176"/>
      </w:tabs>
    </w:pPr>
  </w:style>
  <w:style w:type="paragraph" w:styleId="ListNumber2">
    <w:name w:val="List Number 2"/>
    <w:basedOn w:val="List2"/>
    <w:rsid w:val="00E971F1"/>
    <w:pPr>
      <w:numPr>
        <w:numId w:val="8"/>
      </w:numPr>
      <w:tabs>
        <w:tab w:val="clear" w:pos="1060"/>
      </w:tabs>
    </w:pPr>
  </w:style>
  <w:style w:type="paragraph" w:customStyle="1" w:styleId="MarginNote">
    <w:name w:val="Margin Note"/>
    <w:basedOn w:val="BodyText"/>
    <w:rsid w:val="00E97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1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1F1"/>
    <w:rPr>
      <w:sz w:val="32"/>
    </w:rPr>
  </w:style>
  <w:style w:type="paragraph" w:customStyle="1" w:styleId="HeadingProcedure">
    <w:name w:val="Heading Procedure"/>
    <w:basedOn w:val="HeadingBase"/>
    <w:next w:val="Normal"/>
    <w:rsid w:val="00E971F1"/>
    <w:pPr>
      <w:tabs>
        <w:tab w:val="left" w:pos="0"/>
      </w:tabs>
      <w:spacing w:before="120" w:after="60"/>
    </w:pPr>
    <w:rPr>
      <w:i/>
      <w:color w:val="918585"/>
      <w:sz w:val="22"/>
    </w:rPr>
  </w:style>
  <w:style w:type="paragraph" w:customStyle="1" w:styleId="TableBodyText">
    <w:name w:val="Table Body Text"/>
    <w:basedOn w:val="BodyText"/>
    <w:rsid w:val="00E971F1"/>
    <w:pPr>
      <w:spacing w:before="60" w:after="60"/>
    </w:pPr>
  </w:style>
  <w:style w:type="paragraph" w:styleId="ListContinue">
    <w:name w:val="List Continue"/>
    <w:basedOn w:val="List"/>
    <w:rsid w:val="00E971F1"/>
    <w:pPr>
      <w:ind w:firstLine="0"/>
    </w:pPr>
  </w:style>
  <w:style w:type="paragraph" w:customStyle="1" w:styleId="ListNote">
    <w:name w:val="List Note"/>
    <w:basedOn w:val="List"/>
    <w:rsid w:val="00E971F1"/>
    <w:pPr>
      <w:pBdr>
        <w:top w:val="single" w:sz="6" w:space="2" w:color="918585"/>
        <w:bottom w:val="single" w:sz="6" w:space="2" w:color="918585"/>
      </w:pBdr>
      <w:tabs>
        <w:tab w:val="left" w:pos="1021"/>
      </w:tabs>
      <w:ind w:firstLine="0"/>
    </w:pPr>
  </w:style>
  <w:style w:type="paragraph" w:customStyle="1" w:styleId="Warning">
    <w:name w:val="Warning"/>
    <w:basedOn w:val="BodyText"/>
    <w:rsid w:val="00E971F1"/>
    <w:pPr>
      <w:shd w:val="clear" w:color="auto" w:fill="D9D9D9"/>
      <w:tabs>
        <w:tab w:val="left" w:pos="992"/>
      </w:tabs>
      <w:ind w:left="119" w:right="119"/>
    </w:pPr>
    <w:rPr>
      <w:sz w:val="20"/>
    </w:rPr>
  </w:style>
  <w:style w:type="paragraph" w:customStyle="1" w:styleId="MarginIcons">
    <w:name w:val="Margin Icons"/>
    <w:basedOn w:val="BodyText"/>
    <w:rsid w:val="00E97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1F1"/>
    <w:rPr>
      <w:rFonts w:ascii="Courier New" w:hAnsi="Courier New"/>
    </w:rPr>
  </w:style>
  <w:style w:type="paragraph" w:customStyle="1" w:styleId="NoteBullet">
    <w:name w:val="Note Bullet"/>
    <w:basedOn w:val="Note"/>
    <w:rsid w:val="00E971F1"/>
    <w:pPr>
      <w:tabs>
        <w:tab w:val="clear" w:pos="680"/>
      </w:tabs>
      <w:spacing w:before="60" w:after="60"/>
    </w:pPr>
  </w:style>
  <w:style w:type="paragraph" w:customStyle="1" w:styleId="SubHeading2">
    <w:name w:val="SubHeading2"/>
    <w:basedOn w:val="HeadingBase"/>
    <w:rsid w:val="00E971F1"/>
    <w:pPr>
      <w:spacing w:before="240" w:after="60"/>
    </w:pPr>
    <w:rPr>
      <w:sz w:val="20"/>
    </w:rPr>
  </w:style>
  <w:style w:type="paragraph" w:customStyle="1" w:styleId="SubHeading1">
    <w:name w:val="SubHeading1"/>
    <w:basedOn w:val="HeadingBase"/>
    <w:rsid w:val="00E971F1"/>
    <w:pPr>
      <w:spacing w:before="240" w:after="60"/>
    </w:pPr>
    <w:rPr>
      <w:color w:val="918585"/>
      <w:sz w:val="22"/>
    </w:rPr>
  </w:style>
  <w:style w:type="paragraph" w:customStyle="1" w:styleId="SideHeading">
    <w:name w:val="Side Heading"/>
    <w:basedOn w:val="HeadingBase"/>
    <w:rsid w:val="00E97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1F1"/>
    <w:pPr>
      <w:numPr>
        <w:numId w:val="9"/>
      </w:numPr>
    </w:pPr>
  </w:style>
  <w:style w:type="paragraph" w:styleId="PlainText">
    <w:name w:val="Plain Text"/>
    <w:basedOn w:val="Normal"/>
    <w:link w:val="PlainTextChar"/>
    <w:rsid w:val="00E971F1"/>
    <w:rPr>
      <w:sz w:val="20"/>
    </w:rPr>
  </w:style>
  <w:style w:type="character" w:customStyle="1" w:styleId="PlainTextChar">
    <w:name w:val="Plain Text Char"/>
    <w:basedOn w:val="DefaultParagraphFont"/>
    <w:link w:val="PlainText"/>
    <w:rsid w:val="00E971F1"/>
    <w:rPr>
      <w:rFonts w:ascii="Courier New" w:eastAsia="Times New Roman" w:hAnsi="Courier New" w:cs="Times New Roman"/>
      <w:sz w:val="20"/>
      <w:szCs w:val="20"/>
      <w:lang w:eastAsia="en-US"/>
    </w:rPr>
  </w:style>
  <w:style w:type="character" w:customStyle="1" w:styleId="MenuOption">
    <w:name w:val="Menu Option"/>
    <w:basedOn w:val="DefaultParagraphFont"/>
    <w:rsid w:val="00E971F1"/>
    <w:rPr>
      <w:b/>
      <w:smallCaps/>
    </w:rPr>
  </w:style>
  <w:style w:type="paragraph" w:customStyle="1" w:styleId="TableListNumber">
    <w:name w:val="Table List Number"/>
    <w:basedOn w:val="ListNumber"/>
    <w:rsid w:val="00E971F1"/>
    <w:pPr>
      <w:numPr>
        <w:numId w:val="0"/>
      </w:numPr>
    </w:pPr>
  </w:style>
  <w:style w:type="paragraph" w:styleId="TOC4">
    <w:name w:val="toc 4"/>
    <w:basedOn w:val="TOCBase"/>
    <w:next w:val="Normal"/>
    <w:semiHidden/>
    <w:rsid w:val="00E971F1"/>
    <w:pPr>
      <w:tabs>
        <w:tab w:val="right" w:leader="dot" w:pos="9071"/>
      </w:tabs>
      <w:ind w:left="1701"/>
    </w:pPr>
  </w:style>
  <w:style w:type="paragraph" w:customStyle="1" w:styleId="ListAlpha">
    <w:name w:val="List Alpha"/>
    <w:basedOn w:val="List"/>
    <w:rsid w:val="00E971F1"/>
    <w:pPr>
      <w:numPr>
        <w:numId w:val="7"/>
      </w:numPr>
    </w:pPr>
  </w:style>
  <w:style w:type="paragraph" w:customStyle="1" w:styleId="ListAlpha2">
    <w:name w:val="List Alpha 2"/>
    <w:basedOn w:val="List2"/>
    <w:rsid w:val="00E971F1"/>
    <w:pPr>
      <w:numPr>
        <w:numId w:val="6"/>
      </w:numPr>
    </w:pPr>
  </w:style>
  <w:style w:type="paragraph" w:styleId="List2">
    <w:name w:val="List 2"/>
    <w:basedOn w:val="BodyText"/>
    <w:rsid w:val="00E971F1"/>
    <w:pPr>
      <w:tabs>
        <w:tab w:val="left" w:pos="680"/>
      </w:tabs>
      <w:spacing w:before="60" w:after="60"/>
      <w:ind w:left="680" w:hanging="340"/>
    </w:pPr>
  </w:style>
  <w:style w:type="paragraph" w:styleId="List3">
    <w:name w:val="List 3"/>
    <w:basedOn w:val="BodyText"/>
    <w:rsid w:val="00E971F1"/>
    <w:pPr>
      <w:tabs>
        <w:tab w:val="left" w:pos="1021"/>
      </w:tabs>
      <w:spacing w:before="60" w:after="60"/>
      <w:ind w:left="1020" w:hanging="340"/>
    </w:pPr>
  </w:style>
  <w:style w:type="paragraph" w:styleId="List4">
    <w:name w:val="List 4"/>
    <w:basedOn w:val="BodyText"/>
    <w:rsid w:val="00E971F1"/>
    <w:pPr>
      <w:tabs>
        <w:tab w:val="left" w:pos="1361"/>
      </w:tabs>
      <w:spacing w:before="60" w:after="60"/>
      <w:ind w:left="1361" w:hanging="340"/>
    </w:pPr>
  </w:style>
  <w:style w:type="paragraph" w:styleId="List5">
    <w:name w:val="List 5"/>
    <w:basedOn w:val="BodyText"/>
    <w:rsid w:val="00E971F1"/>
    <w:pPr>
      <w:tabs>
        <w:tab w:val="left" w:pos="1701"/>
      </w:tabs>
      <w:spacing w:before="60" w:after="60"/>
      <w:ind w:left="1701" w:hanging="340"/>
    </w:pPr>
  </w:style>
  <w:style w:type="paragraph" w:styleId="ListBullet3">
    <w:name w:val="List Bullet 3"/>
    <w:basedOn w:val="List3"/>
    <w:rsid w:val="00E971F1"/>
    <w:pPr>
      <w:numPr>
        <w:numId w:val="12"/>
      </w:numPr>
      <w:tabs>
        <w:tab w:val="clear" w:pos="1021"/>
      </w:tabs>
      <w:ind w:left="1037" w:hanging="357"/>
    </w:pPr>
  </w:style>
  <w:style w:type="paragraph" w:styleId="ListBullet4">
    <w:name w:val="List Bullet 4"/>
    <w:basedOn w:val="List4"/>
    <w:rsid w:val="00E971F1"/>
    <w:pPr>
      <w:numPr>
        <w:numId w:val="1"/>
      </w:numPr>
      <w:tabs>
        <w:tab w:val="clear" w:pos="1361"/>
      </w:tabs>
    </w:pPr>
  </w:style>
  <w:style w:type="paragraph" w:styleId="ListBullet5">
    <w:name w:val="List Bullet 5"/>
    <w:basedOn w:val="List5"/>
    <w:rsid w:val="00E971F1"/>
    <w:pPr>
      <w:numPr>
        <w:numId w:val="2"/>
      </w:numPr>
    </w:pPr>
  </w:style>
  <w:style w:type="paragraph" w:styleId="ListContinue2">
    <w:name w:val="List Continue 2"/>
    <w:basedOn w:val="List2"/>
    <w:rsid w:val="00E971F1"/>
    <w:pPr>
      <w:ind w:firstLine="0"/>
    </w:pPr>
  </w:style>
  <w:style w:type="paragraph" w:styleId="ListContinue3">
    <w:name w:val="List Continue 3"/>
    <w:basedOn w:val="List3"/>
    <w:rsid w:val="00E971F1"/>
    <w:pPr>
      <w:ind w:left="1021" w:firstLine="0"/>
    </w:pPr>
  </w:style>
  <w:style w:type="paragraph" w:styleId="ListContinue4">
    <w:name w:val="List Continue 4"/>
    <w:basedOn w:val="List4"/>
    <w:rsid w:val="00E971F1"/>
    <w:pPr>
      <w:ind w:firstLine="0"/>
    </w:pPr>
  </w:style>
  <w:style w:type="paragraph" w:styleId="ListContinue5">
    <w:name w:val="List Continue 5"/>
    <w:basedOn w:val="List5"/>
    <w:rsid w:val="00E971F1"/>
    <w:pPr>
      <w:ind w:firstLine="0"/>
    </w:pPr>
  </w:style>
  <w:style w:type="paragraph" w:styleId="ListNumber3">
    <w:name w:val="List Number 3"/>
    <w:basedOn w:val="List3"/>
    <w:rsid w:val="00E971F1"/>
    <w:pPr>
      <w:numPr>
        <w:numId w:val="3"/>
      </w:numPr>
    </w:pPr>
  </w:style>
  <w:style w:type="paragraph" w:styleId="ListNumber4">
    <w:name w:val="List Number 4"/>
    <w:basedOn w:val="List4"/>
    <w:rsid w:val="00E971F1"/>
    <w:pPr>
      <w:numPr>
        <w:numId w:val="4"/>
      </w:numPr>
    </w:pPr>
  </w:style>
  <w:style w:type="paragraph" w:styleId="ListNumber5">
    <w:name w:val="List Number 5"/>
    <w:basedOn w:val="List5"/>
    <w:rsid w:val="00E971F1"/>
    <w:pPr>
      <w:numPr>
        <w:numId w:val="5"/>
      </w:numPr>
    </w:pPr>
  </w:style>
  <w:style w:type="paragraph" w:styleId="BlockText">
    <w:name w:val="Block Text"/>
    <w:basedOn w:val="Normal"/>
    <w:rsid w:val="00E971F1"/>
    <w:pPr>
      <w:spacing w:after="120"/>
      <w:ind w:left="1440" w:right="1440"/>
    </w:pPr>
  </w:style>
  <w:style w:type="character" w:customStyle="1" w:styleId="Subscript">
    <w:name w:val="Subscript"/>
    <w:basedOn w:val="DefaultParagraphFont"/>
    <w:rsid w:val="00E971F1"/>
    <w:rPr>
      <w:sz w:val="16"/>
      <w:vertAlign w:val="subscript"/>
    </w:rPr>
  </w:style>
  <w:style w:type="character" w:customStyle="1" w:styleId="Superscript">
    <w:name w:val="Superscript"/>
    <w:basedOn w:val="DefaultParagraphFont"/>
    <w:rsid w:val="00E971F1"/>
    <w:rPr>
      <w:sz w:val="16"/>
      <w:vertAlign w:val="superscript"/>
    </w:rPr>
  </w:style>
  <w:style w:type="character" w:customStyle="1" w:styleId="Symbols">
    <w:name w:val="Symbols"/>
    <w:basedOn w:val="DefaultParagraphFont"/>
    <w:rsid w:val="00E971F1"/>
    <w:rPr>
      <w:rFonts w:ascii="Symbol" w:hAnsi="Symbol"/>
    </w:rPr>
  </w:style>
  <w:style w:type="character" w:customStyle="1" w:styleId="MenuOptions">
    <w:name w:val="Menu Options"/>
    <w:basedOn w:val="DefaultParagraphFont"/>
    <w:rsid w:val="00E971F1"/>
    <w:rPr>
      <w:rFonts w:ascii="Arial Narrow" w:hAnsi="Arial Narrow"/>
      <w:smallCaps/>
    </w:rPr>
  </w:style>
  <w:style w:type="character" w:customStyle="1" w:styleId="Buttons">
    <w:name w:val="Buttons"/>
    <w:basedOn w:val="DefaultParagraphFont"/>
    <w:rsid w:val="00E971F1"/>
    <w:rPr>
      <w:b/>
    </w:rPr>
  </w:style>
  <w:style w:type="character" w:customStyle="1" w:styleId="Underlined">
    <w:name w:val="Underlined"/>
    <w:basedOn w:val="DefaultParagraphFont"/>
    <w:rsid w:val="00E971F1"/>
    <w:rPr>
      <w:u w:val="single"/>
    </w:rPr>
  </w:style>
  <w:style w:type="paragraph" w:customStyle="1" w:styleId="TableBodyTextRight">
    <w:name w:val="Table Body Text Right"/>
    <w:basedOn w:val="TableBodyText"/>
    <w:rsid w:val="00E971F1"/>
    <w:pPr>
      <w:widowControl w:val="0"/>
      <w:autoSpaceDE w:val="0"/>
      <w:autoSpaceDN w:val="0"/>
      <w:adjustRightInd w:val="0"/>
      <w:jc w:val="right"/>
    </w:pPr>
    <w:rPr>
      <w:rFonts w:cs="Arial"/>
      <w:szCs w:val="18"/>
    </w:rPr>
  </w:style>
  <w:style w:type="paragraph" w:customStyle="1" w:styleId="CopyrightText">
    <w:name w:val="Copyright Text"/>
    <w:basedOn w:val="BodyText"/>
    <w:rsid w:val="00E971F1"/>
    <w:rPr>
      <w:sz w:val="18"/>
    </w:rPr>
  </w:style>
  <w:style w:type="paragraph" w:customStyle="1" w:styleId="BodySmallRight">
    <w:name w:val="Body Small Right"/>
    <w:basedOn w:val="BodyTextRight"/>
    <w:rsid w:val="00E971F1"/>
    <w:rPr>
      <w:sz w:val="18"/>
      <w:szCs w:val="18"/>
    </w:rPr>
  </w:style>
  <w:style w:type="paragraph" w:customStyle="1" w:styleId="MarginEdition">
    <w:name w:val="Margin Edition"/>
    <w:basedOn w:val="MarginNote"/>
    <w:rsid w:val="00E971F1"/>
    <w:pPr>
      <w:spacing w:before="0" w:after="0"/>
    </w:pPr>
    <w:rPr>
      <w:rFonts w:ascii="Times New Roman" w:hAnsi="Times New Roman"/>
      <w:color w:val="999999"/>
    </w:rPr>
  </w:style>
  <w:style w:type="paragraph" w:customStyle="1" w:styleId="Spacer">
    <w:name w:val="Spacer"/>
    <w:basedOn w:val="Normal"/>
    <w:rsid w:val="00E971F1"/>
    <w:rPr>
      <w:sz w:val="2"/>
      <w:szCs w:val="2"/>
    </w:rPr>
  </w:style>
  <w:style w:type="character" w:customStyle="1" w:styleId="Small">
    <w:name w:val="Small"/>
    <w:basedOn w:val="DefaultParagraphFont"/>
    <w:rsid w:val="00E971F1"/>
    <w:rPr>
      <w:sz w:val="16"/>
    </w:rPr>
  </w:style>
  <w:style w:type="paragraph" w:customStyle="1" w:styleId="WideTable">
    <w:name w:val="Wide Table"/>
    <w:basedOn w:val="Normal"/>
    <w:rsid w:val="00E971F1"/>
    <w:pPr>
      <w:ind w:left="-1418"/>
    </w:pPr>
    <w:rPr>
      <w:sz w:val="2"/>
      <w:szCs w:val="2"/>
    </w:rPr>
  </w:style>
  <w:style w:type="character" w:styleId="PageNumber">
    <w:name w:val="page number"/>
    <w:basedOn w:val="DefaultParagraphFont"/>
    <w:rsid w:val="00E971F1"/>
  </w:style>
  <w:style w:type="paragraph" w:styleId="Quote">
    <w:name w:val="Quote"/>
    <w:basedOn w:val="Heading1"/>
    <w:link w:val="QuoteChar"/>
    <w:qFormat/>
    <w:rsid w:val="00E971F1"/>
    <w:rPr>
      <w:b w:val="0"/>
      <w:sz w:val="72"/>
      <w:szCs w:val="72"/>
      <w:lang w:val="en-NZ"/>
    </w:rPr>
  </w:style>
  <w:style w:type="character" w:customStyle="1" w:styleId="QuoteChar">
    <w:name w:val="Quote Char"/>
    <w:basedOn w:val="DefaultParagraphFont"/>
    <w:link w:val="Quote"/>
    <w:rsid w:val="00E97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1F1"/>
    <w:pPr>
      <w:pageBreakBefore/>
    </w:pPr>
  </w:style>
  <w:style w:type="paragraph" w:customStyle="1" w:styleId="Border">
    <w:name w:val="Border"/>
    <w:basedOn w:val="Normal"/>
    <w:qFormat/>
    <w:rsid w:val="00E97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1F1"/>
    <w:rPr>
      <w:b/>
      <w:bCs/>
      <w:i/>
      <w:iCs/>
      <w:color w:val="auto"/>
    </w:rPr>
  </w:style>
  <w:style w:type="paragraph" w:styleId="IntenseQuote">
    <w:name w:val="Intense Quote"/>
    <w:basedOn w:val="Normal"/>
    <w:next w:val="Normal"/>
    <w:link w:val="IntenseQuoteChar"/>
    <w:uiPriority w:val="30"/>
    <w:qFormat/>
    <w:rsid w:val="00E97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1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1F1"/>
    <w:rPr>
      <w:smallCaps/>
      <w:color w:val="auto"/>
      <w:u w:val="single"/>
    </w:rPr>
  </w:style>
  <w:style w:type="character" w:styleId="IntenseReference">
    <w:name w:val="Intense Reference"/>
    <w:basedOn w:val="DefaultParagraphFont"/>
    <w:uiPriority w:val="32"/>
    <w:qFormat/>
    <w:rsid w:val="00E971F1"/>
    <w:rPr>
      <w:b/>
      <w:bCs/>
      <w:smallCaps/>
      <w:color w:val="auto"/>
      <w:spacing w:val="5"/>
      <w:u w:val="single"/>
    </w:rPr>
  </w:style>
  <w:style w:type="paragraph" w:customStyle="1" w:styleId="2ColumnHeading">
    <w:name w:val="2Column Heading"/>
    <w:basedOn w:val="BodyText"/>
    <w:qFormat/>
    <w:rsid w:val="00E971F1"/>
    <w:pPr>
      <w:spacing w:after="60"/>
      <w:ind w:left="-2268"/>
    </w:pPr>
    <w:rPr>
      <w:b/>
    </w:rPr>
  </w:style>
  <w:style w:type="paragraph" w:customStyle="1" w:styleId="Heading1TOC">
    <w:name w:val="Heading1 TOC"/>
    <w:basedOn w:val="Normal"/>
    <w:qFormat/>
    <w:rsid w:val="00E971F1"/>
    <w:pPr>
      <w:spacing w:before="240" w:after="120"/>
    </w:pPr>
    <w:rPr>
      <w:rFonts w:ascii="Times New Roman" w:hAnsi="Times New Roman"/>
      <w:b/>
      <w:sz w:val="32"/>
    </w:rPr>
  </w:style>
  <w:style w:type="paragraph" w:customStyle="1" w:styleId="Heading2TOC">
    <w:name w:val="Heading2 TOC"/>
    <w:basedOn w:val="Normal"/>
    <w:qFormat/>
    <w:rsid w:val="00E971F1"/>
    <w:pPr>
      <w:spacing w:before="240" w:after="60"/>
    </w:pPr>
    <w:rPr>
      <w:rFonts w:ascii="Times New Roman" w:hAnsi="Times New Roman"/>
      <w:b/>
      <w:sz w:val="28"/>
    </w:rPr>
  </w:style>
  <w:style w:type="character" w:customStyle="1" w:styleId="Underline">
    <w:name w:val="Underline"/>
    <w:basedOn w:val="DefaultParagraphFont"/>
    <w:qFormat/>
    <w:rsid w:val="00E971F1"/>
    <w:rPr>
      <w:u w:val="single"/>
    </w:rPr>
  </w:style>
  <w:style w:type="character" w:customStyle="1" w:styleId="BoldandItalics">
    <w:name w:val="Bold and Italics"/>
    <w:qFormat/>
    <w:rsid w:val="00E971F1"/>
    <w:rPr>
      <w:b/>
      <w:i/>
      <w:u w:val="none"/>
    </w:rPr>
  </w:style>
  <w:style w:type="paragraph" w:styleId="BalloonText">
    <w:name w:val="Balloon Text"/>
    <w:basedOn w:val="Normal"/>
    <w:link w:val="BalloonTextChar"/>
    <w:rsid w:val="00E971F1"/>
    <w:rPr>
      <w:rFonts w:ascii="Tahoma" w:hAnsi="Tahoma" w:cs="Tahoma"/>
      <w:sz w:val="16"/>
      <w:szCs w:val="16"/>
    </w:rPr>
  </w:style>
  <w:style w:type="character" w:customStyle="1" w:styleId="BalloonTextChar">
    <w:name w:val="Balloon Text Char"/>
    <w:basedOn w:val="DefaultParagraphFont"/>
    <w:link w:val="BalloonText"/>
    <w:rsid w:val="00E971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1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71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1F1"/>
    <w:rPr>
      <w:b/>
      <w:color w:val="660033"/>
      <w:spacing w:val="0"/>
    </w:rPr>
  </w:style>
  <w:style w:type="paragraph" w:customStyle="1" w:styleId="Nameditemlist">
    <w:name w:val="Named item list"/>
    <w:basedOn w:val="BodyText"/>
    <w:qFormat/>
    <w:rsid w:val="00E971F1"/>
    <w:pPr>
      <w:tabs>
        <w:tab w:val="left" w:pos="2835"/>
      </w:tabs>
      <w:ind w:left="2835" w:hanging="2835"/>
    </w:pPr>
  </w:style>
  <w:style w:type="paragraph" w:customStyle="1" w:styleId="BodyTextnopadding">
    <w:name w:val="Body Text no padding"/>
    <w:basedOn w:val="BodyText"/>
    <w:qFormat/>
    <w:rsid w:val="00E971F1"/>
    <w:pPr>
      <w:spacing w:before="0" w:after="0"/>
    </w:pPr>
  </w:style>
  <w:style w:type="paragraph" w:customStyle="1" w:styleId="BodyTextBold">
    <w:name w:val="Body Text Bold"/>
    <w:basedOn w:val="BodyText"/>
    <w:qFormat/>
    <w:rsid w:val="00E971F1"/>
    <w:rPr>
      <w:b/>
    </w:rPr>
  </w:style>
  <w:style w:type="character" w:styleId="Hyperlink">
    <w:name w:val="Hyperlink"/>
    <w:basedOn w:val="DefaultParagraphFont"/>
    <w:uiPriority w:val="99"/>
    <w:unhideWhenUsed/>
    <w:rsid w:val="003434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2872</Characters>
  <Application>Microsoft Office Word</Application>
  <DocSecurity>0</DocSecurity>
  <Lines>89</Lines>
  <Paragraphs>49</Paragraphs>
  <ScaleCrop>false</ScaleCrop>
  <Company>Author-it Software Corporation Ltd.</Company>
  <LinksUpToDate>false</LinksUpToDate>
  <CharactersWithSpaces>3276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RIIWHS405D Maintain standard procedures and safe working practices</dc:title>
  <dc:subject>Approved</dc:subject>
  <dc:creator>PwC’s Skills for Australia</dc:creator>
  <cp:keywords>Release: 4</cp:keywords>
  <dc:description>Review Date: 12 April 2008</dc:description>
  <cp:lastModifiedBy>HSD_TPCMSd.prod</cp:lastModifiedBy>
  <cp:revision>3</cp:revision>
  <dcterms:created xsi:type="dcterms:W3CDTF">2022-10-18T14:02:00Z</dcterms:created>
  <dcterms:modified xsi:type="dcterms:W3CDTF">2022-10-18T14:02:00Z</dcterms:modified>
</cp:coreProperties>
</file>