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296" w:rsidP="00923296">
      <w:pPr>
        <w:pStyle w:val="Title"/>
      </w:pPr>
      <w:r>
        <w:fldChar w:fldCharType="begin"/>
      </w:r>
      <w:r>
        <w:instrText xml:space="preserve"> TITLE   \* MERGEFORMAT </w:instrText>
      </w:r>
      <w:r>
        <w:fldChar w:fldCharType="separate"/>
      </w:r>
      <w:r>
        <w:t>RIIWHS403D Apply the mine work health and safety management plan</w:t>
      </w:r>
      <w:r>
        <w:fldChar w:fldCharType="end"/>
      </w:r>
    </w:p>
    <w:p w:rsidR="00923296" w:rsidP="00923296">
      <w:pPr>
        <w:pStyle w:val="Version"/>
        <w:sectPr w:rsidSect="00DC1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1D7F" w:rsidP="00DC1D7F">
      <w:pPr>
        <w:pStyle w:val="SuperHeading"/>
      </w:pPr>
      <w:r w:rsidRPr="00DC1D7F">
        <w:t>RIIWHS403D Apply the mine work health and safety management plan</w:t>
      </w:r>
    </w:p>
    <w:p w:rsidR="00000000" w:rsidRPr="00DC1D7F" w:rsidP="00DC1D7F">
      <w:pPr>
        <w:pStyle w:val="Heading1"/>
      </w:pPr>
      <w:bookmarkStart w:id="1" w:name="O_681898"/>
      <w:bookmarkEnd w:id="1"/>
      <w:r w:rsidRPr="00DC1D7F">
        <w:t>Modification History</w:t>
      </w:r>
    </w:p>
    <w:tbl>
      <w:tblPr>
        <w:tblW w:w="0" w:type="auto"/>
        <w:tblCellMar>
          <w:left w:w="62" w:type="dxa"/>
          <w:right w:w="62" w:type="dxa"/>
        </w:tblCellMar>
        <w:tblLook w:val="0000"/>
      </w:tblPr>
      <w:tblGrid>
        <w:gridCol w:w="1107"/>
        <w:gridCol w:w="8089"/>
      </w:tblGrid>
      <w:tr w:rsidTr="009232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Heading4"/>
              <w:rPr>
                <w:lang w:val="en-NZ"/>
              </w:rPr>
            </w:pPr>
            <w:r w:rsidRPr="00DC1D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Heading4"/>
              <w:rPr>
                <w:lang w:val="en-NZ"/>
              </w:rPr>
            </w:pPr>
            <w:r w:rsidRPr="00DC1D7F">
              <w:t>Comment</w:t>
            </w:r>
          </w:p>
        </w:tc>
      </w:tr>
      <w:tr w:rsidTr="009232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The unit replaces RIIOHS403A Apply the mine occupational health and safety management plan.</w:t>
            </w:r>
          </w:p>
        </w:tc>
      </w:tr>
      <w:tr w:rsidTr="009232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D7F" w:rsidP="00DC1D7F">
            <w:pPr>
              <w:pStyle w:val="BodyText"/>
            </w:pPr>
            <w:r w:rsidRPr="00DC1D7F">
              <w:t>Editorial corrections.</w:t>
            </w:r>
          </w:p>
          <w:p w:rsidR="00000000" w:rsidP="00DC1D7F">
            <w:pPr>
              <w:pStyle w:val="BodyText"/>
              <w:rPr>
                <w:lang w:val="en-NZ"/>
              </w:rPr>
            </w:pPr>
            <w:r w:rsidRPr="00DC1D7F">
              <w:t>Amended Application field.</w:t>
            </w:r>
          </w:p>
        </w:tc>
      </w:tr>
      <w:tr w:rsidTr="009232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D7F" w:rsidP="00DC1D7F">
            <w:pPr>
              <w:pStyle w:val="BodyText"/>
            </w:pPr>
            <w:r w:rsidRPr="00DC1D7F">
              <w:t>Required frequency and volume of evidence amended in Performance evidence.</w:t>
            </w:r>
          </w:p>
          <w:p w:rsidR="00000000" w:rsidRPr="00DC1D7F" w:rsidP="00DC1D7F">
            <w:pPr>
              <w:pStyle w:val="BodyText"/>
            </w:pPr>
            <w:r w:rsidRPr="00DC1D7F">
              <w:t>Substantial amendments made in Assessment Conditions field, including: references to Industry Sectors, assessor and subject matter expert experience re</w:t>
            </w:r>
            <w:r w:rsidRPr="00DC1D7F">
              <w:t>quirements, how assessment should be conducted and what it should confirm.</w:t>
            </w:r>
          </w:p>
        </w:tc>
      </w:tr>
    </w:tbl>
    <w:p w:rsidR="00000000" w:rsidRPr="00DC1D7F" w:rsidP="00DC1D7F">
      <w:pPr>
        <w:pStyle w:val="BodyText"/>
      </w:pPr>
    </w:p>
    <w:p w:rsidR="00000000" w:rsidRPr="00DC1D7F" w:rsidP="00DC1D7F">
      <w:pPr>
        <w:pStyle w:val="AllowPageBreak"/>
      </w:pPr>
    </w:p>
    <w:p w:rsidR="00000000" w:rsidRPr="00DC1D7F" w:rsidP="00DC1D7F">
      <w:pPr>
        <w:pStyle w:val="Heading1"/>
      </w:pPr>
      <w:bookmarkStart w:id="2" w:name="O_681897"/>
      <w:bookmarkEnd w:id="2"/>
      <w:r w:rsidRPr="00DC1D7F">
        <w:t>Application</w:t>
      </w:r>
    </w:p>
    <w:p w:rsidR="00000000" w:rsidRPr="00DC1D7F" w:rsidP="00923296">
      <w:pPr>
        <w:pStyle w:val="BodyText"/>
      </w:pPr>
      <w:r w:rsidRPr="00DC1D7F">
        <w:t>This unit describes a participant’</w:t>
      </w:r>
      <w:r w:rsidRPr="00DC1D7F">
        <w:t>s skills and knowledge required to apply the mine work health and safety management plan within Coal and Metalliferous mining.</w:t>
      </w:r>
    </w:p>
    <w:p w:rsidR="00000000" w:rsidRPr="00DC1D7F" w:rsidP="00923296">
      <w:pPr>
        <w:pStyle w:val="BodyText"/>
      </w:pPr>
      <w:r w:rsidRPr="00DC1D7F">
        <w:t>This unit is appropriate for those working in supervisory roles where risk needs to be managed.</w:t>
      </w:r>
    </w:p>
    <w:p w:rsidR="00000000" w:rsidRPr="00DC1D7F" w:rsidP="00923296">
      <w:pPr>
        <w:pStyle w:val="BodyText"/>
      </w:pPr>
      <w:r w:rsidRPr="00DC1D7F">
        <w:t>Licensing, legislative, regulator</w:t>
      </w:r>
      <w:r w:rsidRPr="00DC1D7F">
        <w:t>y and certification requirements that apply to this unit can vary between states, territories, and Industry sectors.  Relevant information must be sourced prior to application of the unit.</w:t>
      </w:r>
    </w:p>
    <w:p w:rsidR="00000000" w:rsidRPr="00923296" w:rsidP="00923296">
      <w:pPr>
        <w:pStyle w:val="BodyText"/>
        <w:rPr>
          <w:i/>
        </w:rPr>
      </w:pPr>
      <w:r w:rsidRPr="00923296">
        <w:rPr>
          <w:rStyle w:val="Emphasis"/>
        </w:rPr>
        <w:t>Note: The terms Occupational Health and Safety (OHS) and Work Healt</w:t>
      </w:r>
      <w:r w:rsidRPr="00923296">
        <w:rPr>
          <w:rStyle w:val="Emphasis"/>
        </w:rPr>
        <w:t>h and Safety (WHS) are equivalent and generally either can be used in the workplace. In jurisdictions where the National Model WHS Legislation has not been implemented RTOs are advised to contextualise the unit of competency by referring to the existing St</w:t>
      </w:r>
      <w:r w:rsidRPr="00923296">
        <w:rPr>
          <w:rStyle w:val="Emphasis"/>
        </w:rPr>
        <w:t>ate/Territory OHS legislative requirements.</w:t>
      </w:r>
    </w:p>
    <w:p w:rsidR="00000000" w:rsidRPr="00DC1D7F" w:rsidP="00DC1D7F">
      <w:pPr>
        <w:pStyle w:val="Heading1"/>
      </w:pPr>
      <w:bookmarkStart w:id="3" w:name="O_681896"/>
      <w:bookmarkEnd w:id="3"/>
      <w:r w:rsidRPr="00DC1D7F">
        <w:t>Elements and Performance Criteria</w:t>
      </w:r>
    </w:p>
    <w:tbl>
      <w:tblPr>
        <w:tblW w:w="9322" w:type="dxa"/>
        <w:tblLayout w:type="fixed"/>
        <w:tblCellMar>
          <w:left w:w="62" w:type="dxa"/>
          <w:right w:w="62" w:type="dxa"/>
        </w:tblCellMar>
        <w:tblLook w:val="0000"/>
      </w:tblPr>
      <w:tblGrid>
        <w:gridCol w:w="2438"/>
        <w:gridCol w:w="6884"/>
      </w:tblGrid>
      <w:tr w:rsidTr="00DC1D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7F">
            <w:pPr>
              <w:pStyle w:val="BodyText"/>
              <w:rPr>
                <w:lang w:val="en-NZ"/>
              </w:rPr>
            </w:pPr>
            <w:r w:rsidRPr="00DC1D7F">
              <w:t>1. Identify and interpret the requirements of the Work Health and Safety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7F" w:rsidP="00DC1D7F">
            <w:pPr>
              <w:pStyle w:val="BodyText"/>
            </w:pPr>
            <w:r w:rsidRPr="00DC1D7F">
              <w:t>1.1</w:t>
            </w:r>
            <w:r w:rsidRPr="00DC1D7F">
              <w:tab/>
              <w:t>Access, interpret and apply the Mine Work Health and Safety Manageme</w:t>
            </w:r>
            <w:r w:rsidRPr="00DC1D7F">
              <w:t>nt Plan and ensure the work activity is compliant</w:t>
            </w:r>
          </w:p>
          <w:p w:rsidR="00000000" w:rsidRPr="00DC1D7F" w:rsidP="00DC1D7F">
            <w:pPr>
              <w:pStyle w:val="BodyText"/>
            </w:pPr>
            <w:r w:rsidRPr="00DC1D7F">
              <w:t>1.2</w:t>
            </w:r>
            <w:r w:rsidRPr="00DC1D7F">
              <w:tab/>
              <w:t>Access, interpret and clarify the Work Health and Safety Management Plan</w:t>
            </w:r>
          </w:p>
          <w:p w:rsidR="00000000" w:rsidRPr="00DC1D7F" w:rsidP="00DC1D7F">
            <w:pPr>
              <w:pStyle w:val="BodyText"/>
            </w:pPr>
            <w:r w:rsidRPr="00DC1D7F">
              <w:t>1.3</w:t>
            </w:r>
            <w:r w:rsidRPr="00DC1D7F">
              <w:tab/>
              <w:t xml:space="preserve">Identify, clarify and communicate roles, responsibilities and </w:t>
            </w:r>
            <w:r w:rsidRPr="00DC1D7F">
              <w:t>tasks to others</w:t>
            </w:r>
          </w:p>
          <w:p w:rsidR="00000000" w:rsidRPr="00DC1D7F" w:rsidP="00DC1D7F">
            <w:pPr>
              <w:pStyle w:val="BodyText"/>
            </w:pPr>
            <w:r w:rsidRPr="00DC1D7F">
              <w:t>1.4</w:t>
            </w:r>
            <w:r w:rsidRPr="00DC1D7F">
              <w:tab/>
              <w:t>Identify, obtain and allocate resources and</w:t>
            </w:r>
            <w:r w:rsidRPr="00DC1D7F">
              <w:t xml:space="preserve"> equipment required for the application of the Work Health and Safety Management Plan</w:t>
            </w:r>
          </w:p>
          <w:p w:rsidR="00000000" w:rsidRPr="00DC1D7F" w:rsidP="00DC1D7F">
            <w:pPr>
              <w:pStyle w:val="BodyText"/>
            </w:pPr>
            <w:r w:rsidRPr="00DC1D7F">
              <w:t>1.5</w:t>
            </w:r>
            <w:r w:rsidRPr="00DC1D7F">
              <w:tab/>
              <w:t>Identify individual training needs</w:t>
            </w:r>
          </w:p>
          <w:p w:rsidR="00000000" w:rsidRPr="00DC1D7F" w:rsidP="00DC1D7F">
            <w:pPr>
              <w:pStyle w:val="BodyText"/>
            </w:pPr>
            <w:r w:rsidRPr="00DC1D7F">
              <w:t>1.6</w:t>
            </w:r>
            <w:r w:rsidRPr="00DC1D7F">
              <w:tab/>
              <w:t>Identify, report and review the major hazards, and review established procedures</w:t>
            </w:r>
          </w:p>
          <w:p w:rsidR="00000000" w:rsidRPr="00DC1D7F" w:rsidP="00DC1D7F">
            <w:pPr>
              <w:pStyle w:val="BodyText"/>
            </w:pPr>
            <w:r w:rsidRPr="00DC1D7F">
              <w:t>1.7</w:t>
            </w:r>
            <w:r w:rsidRPr="00DC1D7F">
              <w:tab/>
              <w:t>Determine appropriate controls for hazards</w:t>
            </w:r>
            <w:r w:rsidRPr="00DC1D7F">
              <w:t xml:space="preserve"> and develop risk control measures</w:t>
            </w:r>
          </w:p>
          <w:p w:rsidR="00000000" w:rsidP="00DC1D7F">
            <w:pPr>
              <w:pStyle w:val="BodyText"/>
              <w:rPr>
                <w:lang w:val="en-NZ"/>
              </w:rPr>
            </w:pPr>
            <w:r w:rsidRPr="00DC1D7F">
              <w:t>1.8</w:t>
            </w:r>
            <w:r w:rsidRPr="00DC1D7F">
              <w:tab/>
              <w:t>Identify potential safety, health or hygiene risks</w:t>
            </w:r>
          </w:p>
        </w:tc>
      </w:tr>
      <w:tr w:rsidTr="00DC1D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7F">
            <w:pPr>
              <w:pStyle w:val="BodyText"/>
              <w:rPr>
                <w:lang w:val="en-NZ"/>
              </w:rPr>
            </w:pPr>
            <w:r w:rsidRPr="00DC1D7F">
              <w:t>2. Apply Work Health and Safety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7F" w:rsidP="00DC1D7F">
            <w:pPr>
              <w:pStyle w:val="BodyText"/>
            </w:pPr>
            <w:r w:rsidRPr="00DC1D7F">
              <w:t>2.1</w:t>
            </w:r>
            <w:r w:rsidRPr="00DC1D7F">
              <w:tab/>
              <w:t>Determine requirements of the Work Health and Safety Management Plan</w:t>
            </w:r>
          </w:p>
          <w:p w:rsidR="00000000" w:rsidRPr="00DC1D7F" w:rsidP="00DC1D7F">
            <w:pPr>
              <w:pStyle w:val="BodyText"/>
            </w:pPr>
            <w:r w:rsidRPr="00DC1D7F">
              <w:t>2.2</w:t>
            </w:r>
            <w:r w:rsidRPr="00DC1D7F">
              <w:tab/>
            </w:r>
            <w:r w:rsidRPr="00DC1D7F">
              <w:t>Assess and communicate the nature and scope of the incidents</w:t>
            </w:r>
          </w:p>
          <w:p w:rsidR="00000000" w:rsidRPr="00DC1D7F" w:rsidP="00DC1D7F">
            <w:pPr>
              <w:pStyle w:val="BodyText"/>
            </w:pPr>
            <w:r w:rsidRPr="00DC1D7F">
              <w:t>2.3</w:t>
            </w:r>
            <w:r w:rsidRPr="00DC1D7F">
              <w:tab/>
              <w:t>Prepare an action plan in consultation with others to maintain health and safety</w:t>
            </w:r>
          </w:p>
          <w:p w:rsidR="00000000" w:rsidRPr="00DC1D7F" w:rsidP="00DC1D7F">
            <w:pPr>
              <w:pStyle w:val="BodyText"/>
            </w:pPr>
            <w:r w:rsidRPr="00DC1D7F">
              <w:t>2.4</w:t>
            </w:r>
            <w:r w:rsidRPr="00DC1D7F">
              <w:tab/>
              <w:t>Apply and monitor health and safety plans and procedures</w:t>
            </w:r>
          </w:p>
          <w:p w:rsidR="00000000" w:rsidP="00DC1D7F">
            <w:pPr>
              <w:pStyle w:val="BodyText"/>
              <w:rPr>
                <w:lang w:val="en-NZ"/>
              </w:rPr>
            </w:pPr>
            <w:r w:rsidRPr="00DC1D7F">
              <w:t>2.5</w:t>
            </w:r>
            <w:r w:rsidRPr="00DC1D7F">
              <w:tab/>
              <w:t>Apply procedures for monitoring, recording an</w:t>
            </w:r>
            <w:r w:rsidRPr="00DC1D7F">
              <w:t>d reporting on hazards</w:t>
            </w:r>
          </w:p>
        </w:tc>
      </w:tr>
      <w:tr w:rsidTr="00DC1D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7F">
            <w:pPr>
              <w:pStyle w:val="BodyText"/>
              <w:rPr>
                <w:lang w:val="en-NZ"/>
              </w:rPr>
            </w:pPr>
            <w:r w:rsidRPr="00DC1D7F">
              <w:t>3. Monitor effectiveness of WHS control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7F" w:rsidP="00DC1D7F">
            <w:pPr>
              <w:pStyle w:val="BodyText"/>
            </w:pPr>
            <w:r w:rsidRPr="00DC1D7F">
              <w:t>3.1</w:t>
            </w:r>
            <w:r w:rsidRPr="00DC1D7F">
              <w:tab/>
              <w:t>Monitor the application of health and safety procedures and control measures</w:t>
            </w:r>
          </w:p>
          <w:p w:rsidR="00000000" w:rsidRPr="00DC1D7F" w:rsidP="00DC1D7F">
            <w:pPr>
              <w:pStyle w:val="BodyText"/>
            </w:pPr>
            <w:r w:rsidRPr="00DC1D7F">
              <w:t>3.2</w:t>
            </w:r>
            <w:r w:rsidRPr="00DC1D7F">
              <w:tab/>
              <w:t>Monitor the activities of others in relation to any major hazards</w:t>
            </w:r>
          </w:p>
          <w:p w:rsidR="00000000" w:rsidRPr="00DC1D7F" w:rsidP="00DC1D7F">
            <w:pPr>
              <w:pStyle w:val="BodyText"/>
            </w:pPr>
            <w:r w:rsidRPr="00DC1D7F">
              <w:t>3.3</w:t>
            </w:r>
            <w:r w:rsidRPr="00DC1D7F">
              <w:tab/>
              <w:t>Monitor the use, effectivene</w:t>
            </w:r>
            <w:r w:rsidRPr="00DC1D7F">
              <w:t>ss and appropriateness of safety procedures including adequate personal protective equipment, systems and measures</w:t>
            </w:r>
          </w:p>
          <w:p w:rsidR="00000000" w:rsidRPr="00DC1D7F" w:rsidP="00DC1D7F">
            <w:pPr>
              <w:pStyle w:val="BodyText"/>
            </w:pPr>
            <w:r w:rsidRPr="00DC1D7F">
              <w:t>3.4</w:t>
            </w:r>
            <w:r w:rsidRPr="00DC1D7F">
              <w:tab/>
              <w:t>Monitor systems and procedures for manual and assisted handling</w:t>
            </w:r>
          </w:p>
          <w:p w:rsidR="00000000" w:rsidRPr="00DC1D7F" w:rsidP="00DC1D7F">
            <w:pPr>
              <w:pStyle w:val="BodyText"/>
            </w:pPr>
            <w:r w:rsidRPr="00DC1D7F">
              <w:t>3.5</w:t>
            </w:r>
            <w:r w:rsidRPr="00DC1D7F">
              <w:tab/>
              <w:t>Monitor the health aspects relevant to work activities and requiremen</w:t>
            </w:r>
            <w:r w:rsidRPr="00DC1D7F">
              <w:t>ts</w:t>
            </w:r>
          </w:p>
          <w:p w:rsidR="00000000" w:rsidRPr="00DC1D7F" w:rsidP="00DC1D7F">
            <w:pPr>
              <w:pStyle w:val="BodyText"/>
            </w:pPr>
            <w:r w:rsidRPr="00DC1D7F">
              <w:t>3.6</w:t>
            </w:r>
            <w:r w:rsidRPr="00DC1D7F">
              <w:tab/>
              <w:t>Monitor adequacy of control measures and revise where necessary</w:t>
            </w:r>
          </w:p>
          <w:p w:rsidR="00000000" w:rsidRPr="00DC1D7F" w:rsidP="00DC1D7F">
            <w:pPr>
              <w:pStyle w:val="BodyText"/>
            </w:pPr>
            <w:r w:rsidRPr="00DC1D7F">
              <w:t>3.7</w:t>
            </w:r>
            <w:r w:rsidRPr="00DC1D7F">
              <w:tab/>
              <w:t>Action or recommend changes to improve the health and safety aspects of the job</w:t>
            </w:r>
          </w:p>
          <w:p w:rsidR="00000000" w:rsidRPr="00DC1D7F" w:rsidP="00DC1D7F">
            <w:pPr>
              <w:pStyle w:val="BodyText"/>
            </w:pPr>
            <w:r w:rsidRPr="00DC1D7F">
              <w:t>3.8</w:t>
            </w:r>
            <w:r w:rsidRPr="00DC1D7F">
              <w:tab/>
              <w:t>Investigate and report any accident or near miss</w:t>
            </w:r>
          </w:p>
          <w:p w:rsidR="00000000" w:rsidRPr="00DC1D7F" w:rsidP="00DC1D7F">
            <w:pPr>
              <w:pStyle w:val="BodyText"/>
            </w:pPr>
            <w:r w:rsidRPr="00DC1D7F">
              <w:t>3.9</w:t>
            </w:r>
            <w:r w:rsidRPr="00DC1D7F">
              <w:tab/>
              <w:t>Maintain written WHS records of work injury,</w:t>
            </w:r>
            <w:r w:rsidRPr="00DC1D7F">
              <w:t xml:space="preserve"> incidents, health and hygiene issues</w:t>
            </w:r>
          </w:p>
          <w:p w:rsidR="00000000" w:rsidRPr="00DC1D7F" w:rsidP="00DC1D7F">
            <w:pPr>
              <w:pStyle w:val="BodyText"/>
            </w:pPr>
            <w:r w:rsidRPr="00DC1D7F">
              <w:t>3.10</w:t>
            </w:r>
            <w:r w:rsidRPr="00DC1D7F">
              <w:tab/>
              <w:t>Report verbally and in writing WHS issues which need resolving by others</w:t>
            </w:r>
          </w:p>
        </w:tc>
      </w:tr>
    </w:tbl>
    <w:p w:rsidR="00000000" w:rsidRPr="00DC1D7F" w:rsidP="00DC1D7F">
      <w:pPr>
        <w:pStyle w:val="BodyText"/>
      </w:pPr>
    </w:p>
    <w:p w:rsidR="00000000" w:rsidRPr="00DC1D7F" w:rsidP="00DC1D7F">
      <w:pPr>
        <w:pStyle w:val="AllowPageBreak"/>
      </w:pPr>
    </w:p>
    <w:p w:rsidR="00000000" w:rsidRPr="00DC1D7F" w:rsidP="00DC1D7F">
      <w:pPr>
        <w:pStyle w:val="Heading1"/>
      </w:pPr>
      <w:bookmarkStart w:id="4" w:name="O_681895"/>
      <w:bookmarkEnd w:id="4"/>
      <w:r w:rsidRPr="00DC1D7F">
        <w:t>Foundation Skills</w:t>
      </w:r>
    </w:p>
    <w:p w:rsidR="00000000" w:rsidRPr="00DC1D7F" w:rsidP="00923296">
      <w:pPr>
        <w:pStyle w:val="BodyText"/>
      </w:pPr>
      <w:r w:rsidRPr="00DC1D7F">
        <w:t>Foundation skills essential to performance are explicit in the performance criteria of this unit. Further information is available in the Resources and Infrastructure Industry Training Package Companion Volume.</w:t>
      </w:r>
    </w:p>
    <w:p w:rsidR="00000000" w:rsidRPr="00DC1D7F" w:rsidP="00DC1D7F">
      <w:pPr>
        <w:pStyle w:val="Heading1"/>
      </w:pPr>
      <w:bookmarkStart w:id="5" w:name="O_681894"/>
      <w:bookmarkEnd w:id="5"/>
      <w:r w:rsidRPr="00DC1D7F">
        <w:t>Unit Mapping Information</w:t>
      </w:r>
    </w:p>
    <w:p w:rsidR="00923296" w:rsidP="00923296">
      <w:pPr>
        <w:pStyle w:val="BodyText"/>
      </w:pPr>
      <w:r w:rsidRPr="00DC1D7F">
        <w:t>RII</w:t>
      </w:r>
      <w:r w:rsidRPr="00DC1D7F">
        <w:t>OHS403A Apply the mine occupational health and safety management plan</w:t>
      </w:r>
    </w:p>
    <w:p w:rsidR="00000000" w:rsidRPr="00DC1D7F" w:rsidP="00DC1D7F">
      <w:pPr>
        <w:pStyle w:val="Heading1"/>
      </w:pPr>
      <w:bookmarkStart w:id="6" w:name="O_681901"/>
      <w:bookmarkEnd w:id="6"/>
      <w:r w:rsidRPr="00DC1D7F">
        <w:t>Links</w:t>
      </w:r>
    </w:p>
    <w:p w:rsidR="00000000" w:rsidRPr="00DC1D7F" w:rsidP="00923296">
      <w:pPr>
        <w:pStyle w:val="BodyText"/>
      </w:pPr>
      <w:r w:rsidRPr="00DC1D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097E">
        <w:rPr>
          <w:rStyle w:val="Hyperlink"/>
        </w:rPr>
        <w:t>https://vetnet.gov.au/Pages/TrainingDocs.aspx?q=88a61002-9a21-4386-aaf8-69c76e675272</w:t>
      </w:r>
      <w:r>
        <w:fldChar w:fldCharType="end"/>
      </w:r>
    </w:p>
    <w:p w:rsidR="00000000" w:rsidRPr="00DC1D7F" w:rsidP="00923296">
      <w:pPr>
        <w:pStyle w:val="BodyText"/>
        <w:sectPr w:rsidSect="00DC1D7F">
          <w:headerReference w:type="default" r:id="rId10"/>
          <w:footerReference w:type="default" r:id="rId11"/>
          <w:pgSz w:w="11908" w:h="16833"/>
          <w:pgMar w:top="1702" w:right="1418" w:bottom="1702" w:left="1418" w:header="992" w:footer="992" w:gutter="0"/>
          <w:cols w:space="720"/>
          <w:noEndnote/>
          <w:docGrid w:linePitch="299"/>
        </w:sectPr>
      </w:pPr>
    </w:p>
    <w:p w:rsidR="00000000" w:rsidRPr="00DC1D7F" w:rsidP="00DC1D7F">
      <w:pPr>
        <w:pStyle w:val="SuperHeading"/>
      </w:pPr>
      <w:r w:rsidRPr="00DC1D7F">
        <w:t>Assessment Requirements for RIIWHS403D Apply the mine work health and safety management plan</w:t>
      </w:r>
    </w:p>
    <w:p w:rsidR="00000000" w:rsidRPr="00DC1D7F" w:rsidP="00DC1D7F">
      <w:pPr>
        <w:pStyle w:val="Heading1"/>
      </w:pPr>
      <w:bookmarkStart w:id="7" w:name="O_681889"/>
      <w:bookmarkEnd w:id="7"/>
      <w:r w:rsidRPr="00DC1D7F">
        <w:t>Modification History</w:t>
      </w:r>
    </w:p>
    <w:tbl>
      <w:tblPr>
        <w:tblW w:w="0" w:type="auto"/>
        <w:tblCellMar>
          <w:left w:w="62" w:type="dxa"/>
          <w:right w:w="62" w:type="dxa"/>
        </w:tblCellMar>
        <w:tblLook w:val="0000"/>
      </w:tblPr>
      <w:tblGrid>
        <w:gridCol w:w="1107"/>
        <w:gridCol w:w="8089"/>
      </w:tblGrid>
      <w:tr w:rsidTr="009232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Heading4"/>
              <w:rPr>
                <w:lang w:val="en-NZ"/>
              </w:rPr>
            </w:pPr>
            <w:r w:rsidRPr="00DC1D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Heading4"/>
              <w:rPr>
                <w:lang w:val="en-NZ"/>
              </w:rPr>
            </w:pPr>
            <w:r w:rsidRPr="00DC1D7F">
              <w:t>Comment</w:t>
            </w:r>
          </w:p>
        </w:tc>
      </w:tr>
      <w:tr w:rsidTr="009232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The unit replaces RIIOHS403A Apply the mine occupational heal</w:t>
            </w:r>
            <w:r w:rsidRPr="00DC1D7F">
              <w:t>th and safety management plan.</w:t>
            </w:r>
          </w:p>
        </w:tc>
      </w:tr>
      <w:tr w:rsidTr="009232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D7F" w:rsidP="00DC1D7F">
            <w:pPr>
              <w:pStyle w:val="BodyText"/>
            </w:pPr>
            <w:r w:rsidRPr="00DC1D7F">
              <w:t>Editorial corrections.</w:t>
            </w:r>
          </w:p>
          <w:p w:rsidR="00000000" w:rsidP="00DC1D7F">
            <w:pPr>
              <w:pStyle w:val="BodyText"/>
              <w:rPr>
                <w:lang w:val="en-NZ"/>
              </w:rPr>
            </w:pPr>
            <w:r w:rsidRPr="00DC1D7F">
              <w:t>Amended Application field.</w:t>
            </w:r>
          </w:p>
        </w:tc>
      </w:tr>
      <w:tr w:rsidTr="009232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D7F">
            <w:pPr>
              <w:pStyle w:val="BodyText"/>
              <w:rPr>
                <w:lang w:val="en-NZ"/>
              </w:rPr>
            </w:pPr>
            <w:r w:rsidRPr="00DC1D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D7F" w:rsidP="00DC1D7F">
            <w:pPr>
              <w:pStyle w:val="BodyText"/>
            </w:pPr>
            <w:r w:rsidRPr="00DC1D7F">
              <w:t>Required frequency and volume of evidence amended in Performance evidence.</w:t>
            </w:r>
          </w:p>
          <w:p w:rsidR="00000000" w:rsidRPr="00DC1D7F" w:rsidP="00DC1D7F">
            <w:pPr>
              <w:pStyle w:val="BodyText"/>
            </w:pPr>
            <w:r w:rsidRPr="00DC1D7F">
              <w:t>Substantial amendments made in Assessment Conditions field, including: references to Industry Sectors, assessor and subject matter expert experience requirements, how assessment should be conducted and what it should confirm.</w:t>
            </w:r>
          </w:p>
        </w:tc>
      </w:tr>
    </w:tbl>
    <w:p w:rsidR="00000000" w:rsidRPr="00DC1D7F" w:rsidP="00DC1D7F">
      <w:pPr>
        <w:pStyle w:val="BodyText"/>
      </w:pPr>
    </w:p>
    <w:p w:rsidR="00000000" w:rsidRPr="00DC1D7F" w:rsidP="00DC1D7F">
      <w:pPr>
        <w:pStyle w:val="AllowPageBreak"/>
      </w:pPr>
    </w:p>
    <w:p w:rsidR="00000000" w:rsidRPr="00DC1D7F" w:rsidP="00DC1D7F">
      <w:pPr>
        <w:pStyle w:val="Heading1"/>
      </w:pPr>
      <w:bookmarkStart w:id="8" w:name="O_681887"/>
      <w:bookmarkEnd w:id="8"/>
      <w:r w:rsidRPr="00DC1D7F">
        <w:t>Performance</w:t>
      </w:r>
      <w:r w:rsidRPr="00DC1D7F">
        <w:t xml:space="preserve"> Evidence</w:t>
      </w:r>
    </w:p>
    <w:p w:rsidR="00000000" w:rsidRPr="00DC1D7F" w:rsidP="00923296">
      <w:pPr>
        <w:pStyle w:val="BodyText"/>
      </w:pPr>
      <w:r w:rsidRPr="00DC1D7F">
        <w:t>Evidence is required to be collected that demonstrates a candidate’s competency in this unit. Evidence must be relevant to the roles within this sector’s work operations and satisfy all of the requirements of the performance criteria of this unit</w:t>
      </w:r>
      <w:r w:rsidRPr="00DC1D7F">
        <w:t xml:space="preserve"> and include evidence that the candidate:</w:t>
      </w:r>
    </w:p>
    <w:p w:rsidR="00000000" w:rsidRPr="00DC1D7F" w:rsidP="00DC1D7F">
      <w:pPr>
        <w:pStyle w:val="ListBullet"/>
      </w:pPr>
      <w:r w:rsidRPr="00DC1D7F">
        <w:t>locates and applies relevant legislation, documentation, policies and procedures</w:t>
      </w:r>
    </w:p>
    <w:p w:rsidR="00000000" w:rsidRPr="00DC1D7F" w:rsidP="00DC1D7F">
      <w:pPr>
        <w:pStyle w:val="ListBullet"/>
      </w:pPr>
      <w:r w:rsidRPr="00DC1D7F">
        <w:t>demonstrates completion of the application of the mine work health and safety management plan that safely, effectively and efficiently meets all of the required outcomes on more than one (1) occasion including:</w:t>
      </w:r>
    </w:p>
    <w:p w:rsidR="00000000" w:rsidRPr="00DC1D7F" w:rsidP="00DC1D7F">
      <w:pPr>
        <w:pStyle w:val="ListBullet2"/>
      </w:pPr>
      <w:r w:rsidRPr="00DC1D7F">
        <w:t>providing clear and timely instruction and s</w:t>
      </w:r>
      <w:r w:rsidRPr="00DC1D7F">
        <w:t>upervision of those involved in applying the mine Work Health and Safety Management Plan</w:t>
      </w:r>
    </w:p>
    <w:p w:rsidR="00000000" w:rsidRPr="00DC1D7F" w:rsidP="00DC1D7F">
      <w:pPr>
        <w:pStyle w:val="ListBullet2"/>
      </w:pPr>
      <w:r w:rsidRPr="00DC1D7F">
        <w:t>identifying and reporting on risks</w:t>
      </w:r>
    </w:p>
    <w:p w:rsidR="00000000" w:rsidRPr="00DC1D7F" w:rsidP="00DC1D7F">
      <w:pPr>
        <w:pStyle w:val="ListBullet2"/>
      </w:pPr>
      <w:r w:rsidRPr="00DC1D7F">
        <w:t>evaluating hazards and reviewing procedures to eliminate or manage hazards</w:t>
      </w:r>
    </w:p>
    <w:p w:rsidR="00000000" w:rsidRPr="00DC1D7F" w:rsidP="00DC1D7F">
      <w:pPr>
        <w:pStyle w:val="ListBullet2"/>
      </w:pPr>
      <w:r w:rsidRPr="00DC1D7F">
        <w:t>determining health &amp; hygiene training needs of site perso</w:t>
      </w:r>
      <w:r w:rsidRPr="00DC1D7F">
        <w:t>nnel</w:t>
      </w:r>
    </w:p>
    <w:p w:rsidR="00000000" w:rsidRPr="00DC1D7F" w:rsidP="00DC1D7F">
      <w:pPr>
        <w:pStyle w:val="ListBullet2"/>
      </w:pPr>
      <w:r w:rsidRPr="00DC1D7F">
        <w:t>writing an action plan to maintain site health and safety that specifies resources and plans to control established hazards</w:t>
      </w:r>
    </w:p>
    <w:p w:rsidR="00000000" w:rsidRPr="00DC1D7F" w:rsidP="00DC1D7F">
      <w:pPr>
        <w:pStyle w:val="ListBullet2"/>
      </w:pPr>
      <w:r w:rsidRPr="00DC1D7F">
        <w:t xml:space="preserve">organising activities on site to support the plan requirement </w:t>
      </w:r>
    </w:p>
    <w:p w:rsidR="00000000" w:rsidRPr="00DC1D7F" w:rsidP="00DC1D7F">
      <w:pPr>
        <w:pStyle w:val="ListBullet2"/>
      </w:pPr>
      <w:r w:rsidRPr="00DC1D7F">
        <w:t>applying and monitoring mine site procedures and systems</w:t>
      </w:r>
    </w:p>
    <w:p w:rsidR="00000000" w:rsidRPr="00DC1D7F" w:rsidP="00DC1D7F">
      <w:pPr>
        <w:pStyle w:val="ListBullet2"/>
      </w:pPr>
      <w:r w:rsidRPr="00DC1D7F">
        <w:t>conduct</w:t>
      </w:r>
      <w:r w:rsidRPr="00DC1D7F">
        <w:t>ing enquiries/investigations and preparing written reports of outcomes</w:t>
      </w:r>
    </w:p>
    <w:p w:rsidR="00000000" w:rsidRPr="00DC1D7F" w:rsidP="00DC1D7F">
      <w:pPr>
        <w:pStyle w:val="ListBullet2"/>
      </w:pPr>
      <w:r w:rsidRPr="00DC1D7F">
        <w:t xml:space="preserve">recording of injury, incidents and health and hygiene issues </w:t>
      </w:r>
    </w:p>
    <w:p w:rsidR="00000000" w:rsidRPr="00DC1D7F" w:rsidP="00DC1D7F">
      <w:pPr>
        <w:pStyle w:val="ListBullet2"/>
      </w:pPr>
      <w:r w:rsidRPr="00DC1D7F">
        <w:t xml:space="preserve">accessing, evaluating and applying data from monitoring systems and equipment / plant </w:t>
      </w:r>
    </w:p>
    <w:p w:rsidR="00000000" w:rsidRPr="00DC1D7F" w:rsidP="00DC1D7F">
      <w:pPr>
        <w:pStyle w:val="ListBullet2"/>
      </w:pPr>
      <w:r w:rsidRPr="00DC1D7F">
        <w:t>reviewing and auditing site processe</w:t>
      </w:r>
      <w:r w:rsidRPr="00DC1D7F">
        <w:t>s and techniques</w:t>
      </w:r>
    </w:p>
    <w:p w:rsidR="00000000" w:rsidRPr="00DC1D7F" w:rsidP="00DC1D7F">
      <w:pPr>
        <w:pStyle w:val="AllowPageBreak"/>
      </w:pPr>
    </w:p>
    <w:p w:rsidR="00000000" w:rsidRPr="00DC1D7F" w:rsidP="00DC1D7F">
      <w:pPr>
        <w:pStyle w:val="Heading1"/>
      </w:pPr>
      <w:bookmarkStart w:id="9" w:name="O_681885"/>
      <w:bookmarkEnd w:id="9"/>
      <w:r w:rsidRPr="00DC1D7F">
        <w:t>Knowledge Evidence</w:t>
      </w:r>
    </w:p>
    <w:p w:rsidR="00000000" w:rsidRPr="00DC1D7F" w:rsidP="00923296">
      <w:pPr>
        <w:pStyle w:val="BodyText"/>
      </w:pPr>
      <w:r w:rsidRPr="00DC1D7F">
        <w:t>The candidate must demonstrate knowledge of the following when applying the mine Work Health and Safety Management Plan:</w:t>
      </w:r>
    </w:p>
    <w:p w:rsidR="00000000" w:rsidRPr="00DC1D7F" w:rsidP="00DC1D7F">
      <w:pPr>
        <w:pStyle w:val="ListBullet"/>
      </w:pPr>
      <w:r w:rsidRPr="00DC1D7F">
        <w:t>relevant legislative and industry WHS standards and compliance requirements</w:t>
      </w:r>
    </w:p>
    <w:p w:rsidR="00000000" w:rsidRPr="00DC1D7F" w:rsidP="00DC1D7F">
      <w:pPr>
        <w:pStyle w:val="ListBullet"/>
      </w:pPr>
      <w:r w:rsidRPr="00DC1D7F">
        <w:t>relevant work processes</w:t>
      </w:r>
    </w:p>
    <w:p w:rsidR="00000000" w:rsidRPr="00DC1D7F" w:rsidP="00DC1D7F">
      <w:pPr>
        <w:pStyle w:val="ListBullet"/>
      </w:pPr>
      <w:r w:rsidRPr="00DC1D7F">
        <w:t>health and hygiene standards</w:t>
      </w:r>
    </w:p>
    <w:p w:rsidR="00000000" w:rsidRPr="00DC1D7F" w:rsidP="00DC1D7F">
      <w:pPr>
        <w:pStyle w:val="ListBullet"/>
      </w:pPr>
      <w:r w:rsidRPr="00DC1D7F">
        <w:t>isolation of plant and equipment techniques</w:t>
      </w:r>
    </w:p>
    <w:p w:rsidR="00000000" w:rsidRPr="00DC1D7F" w:rsidP="00DC1D7F">
      <w:pPr>
        <w:pStyle w:val="ListBullet"/>
      </w:pPr>
      <w:r w:rsidRPr="00DC1D7F">
        <w:t>hazard identification and risk management</w:t>
      </w:r>
    </w:p>
    <w:p w:rsidR="00000000" w:rsidRPr="00DC1D7F" w:rsidP="00DC1D7F">
      <w:pPr>
        <w:pStyle w:val="ListBullet"/>
      </w:pPr>
      <w:r w:rsidRPr="00DC1D7F">
        <w:t xml:space="preserve">observation and inspection methods </w:t>
      </w:r>
    </w:p>
    <w:p w:rsidR="00000000" w:rsidRPr="00DC1D7F" w:rsidP="00DC1D7F">
      <w:pPr>
        <w:pStyle w:val="ListBullet"/>
      </w:pPr>
      <w:r w:rsidRPr="00DC1D7F">
        <w:t>impacts of drug and substance abuse on fitness for work</w:t>
      </w:r>
    </w:p>
    <w:p w:rsidR="00000000" w:rsidRPr="00DC1D7F" w:rsidP="00DC1D7F">
      <w:pPr>
        <w:pStyle w:val="ListBullet"/>
      </w:pPr>
      <w:r w:rsidRPr="00DC1D7F">
        <w:t>relevant mine hazards ass</w:t>
      </w:r>
      <w:r w:rsidRPr="00DC1D7F">
        <w:t>ociated with:</w:t>
      </w:r>
    </w:p>
    <w:p w:rsidR="00000000" w:rsidRPr="00DC1D7F" w:rsidP="00DC1D7F">
      <w:pPr>
        <w:pStyle w:val="ListBullet2"/>
      </w:pPr>
      <w:r w:rsidRPr="00DC1D7F">
        <w:t xml:space="preserve">hazardous substances, dusts, noise, vibration </w:t>
      </w:r>
    </w:p>
    <w:p w:rsidR="00000000" w:rsidRPr="00DC1D7F" w:rsidP="00DC1D7F">
      <w:pPr>
        <w:pStyle w:val="ListBullet2"/>
      </w:pPr>
      <w:r w:rsidRPr="00DC1D7F">
        <w:t xml:space="preserve">the mining processes </w:t>
      </w:r>
    </w:p>
    <w:p w:rsidR="00000000" w:rsidRPr="00DC1D7F" w:rsidP="00DC1D7F">
      <w:pPr>
        <w:pStyle w:val="ListBullet2"/>
      </w:pPr>
      <w:r w:rsidRPr="00DC1D7F">
        <w:t xml:space="preserve">explosives (where used) </w:t>
      </w:r>
    </w:p>
    <w:p w:rsidR="00000000" w:rsidRPr="00DC1D7F" w:rsidP="00DC1D7F">
      <w:pPr>
        <w:pStyle w:val="ListBullet2"/>
      </w:pPr>
      <w:r w:rsidRPr="00DC1D7F">
        <w:t>high-wall/low-wall failure and water ingress</w:t>
      </w:r>
    </w:p>
    <w:p w:rsidR="00000000" w:rsidRPr="00DC1D7F" w:rsidP="00DC1D7F">
      <w:pPr>
        <w:pStyle w:val="ListBullet2"/>
      </w:pPr>
      <w:r w:rsidRPr="00DC1D7F">
        <w:t>mining equipment and haul roads</w:t>
      </w:r>
    </w:p>
    <w:p w:rsidR="00000000" w:rsidRPr="00DC1D7F" w:rsidP="00DC1D7F">
      <w:pPr>
        <w:pStyle w:val="ListBullet"/>
      </w:pPr>
      <w:r w:rsidRPr="00DC1D7F">
        <w:t>emergency procedure planning and preparation</w:t>
      </w:r>
    </w:p>
    <w:p w:rsidR="00000000" w:rsidRPr="00DC1D7F" w:rsidP="00DC1D7F">
      <w:pPr>
        <w:pStyle w:val="ListBullet"/>
      </w:pPr>
      <w:r w:rsidRPr="00DC1D7F">
        <w:t>conventional signage use</w:t>
      </w:r>
    </w:p>
    <w:p w:rsidR="00000000" w:rsidRPr="00DC1D7F" w:rsidP="00DC1D7F">
      <w:pPr>
        <w:pStyle w:val="AllowPageBreak"/>
      </w:pPr>
    </w:p>
    <w:p w:rsidR="00000000" w:rsidRPr="00DC1D7F" w:rsidP="00DC1D7F">
      <w:pPr>
        <w:pStyle w:val="Heading1"/>
      </w:pPr>
      <w:bookmarkStart w:id="10" w:name="O_681882"/>
      <w:bookmarkEnd w:id="10"/>
      <w:r w:rsidRPr="00DC1D7F">
        <w:t>Assessment Conditions</w:t>
      </w:r>
    </w:p>
    <w:p w:rsidR="00000000" w:rsidRPr="00DC1D7F" w:rsidP="00DC1D7F">
      <w:pPr>
        <w:pStyle w:val="ListBullet"/>
      </w:pPr>
      <w:r w:rsidRPr="00DC1D7F">
        <w:t xml:space="preserve">An assessor of this unit must satisfy the requirements of the NVR/AQTF or their successors; and Industry regulations for certification and licensing; and, </w:t>
      </w:r>
    </w:p>
    <w:p w:rsidR="00000000" w:rsidRPr="00DC1D7F" w:rsidP="00DC1D7F">
      <w:pPr>
        <w:pStyle w:val="ListBullet"/>
      </w:pPr>
      <w:r w:rsidRPr="00DC1D7F">
        <w:t xml:space="preserve">this unit is best assessed in the context of this sector’s </w:t>
      </w:r>
      <w:r w:rsidRPr="00DC1D7F">
        <w:t>work environment;</w:t>
      </w:r>
    </w:p>
    <w:p w:rsidR="00000000" w:rsidRPr="00DC1D7F" w:rsidP="00DC1D7F">
      <w:pPr>
        <w:pStyle w:val="ListBullet"/>
      </w:pPr>
      <w:r w:rsidRPr="00DC1D7F">
        <w:t xml:space="preserve">where personal safety or environmental damage are limiting factors, assessment may occur in a simulated environment provided it is realistic and sufficiently rigorous to cover all aspects of this sector’s workplace performance, including </w:t>
      </w:r>
      <w:r w:rsidRPr="00DC1D7F">
        <w:t>environment, task skills, task management skills, contingency management skills and job role environment skills; and,</w:t>
      </w:r>
    </w:p>
    <w:p w:rsidR="00000000" w:rsidRPr="00DC1D7F" w:rsidP="00DC1D7F">
      <w:pPr>
        <w:pStyle w:val="ListBullet"/>
      </w:pPr>
      <w:r w:rsidRPr="00DC1D7F">
        <w:t>this unit must be assessed in compliance with relevant legislation/regulation and using policies, procedures, processes and operational ma</w:t>
      </w:r>
      <w:r w:rsidRPr="00DC1D7F">
        <w:t>nuals directly related to the industry sector for which it is being assessed; and,</w:t>
      </w:r>
    </w:p>
    <w:p w:rsidR="00000000" w:rsidRPr="00DC1D7F" w:rsidP="00DC1D7F">
      <w:pPr>
        <w:pStyle w:val="ListBullet"/>
      </w:pPr>
      <w:r w:rsidRPr="00DC1D7F">
        <w:t>assessment may be conducted in conjunction with the assessment of other Units of Competency; and,</w:t>
      </w:r>
    </w:p>
    <w:p w:rsidR="00000000" w:rsidRPr="00DC1D7F" w:rsidP="00DC1D7F">
      <w:pPr>
        <w:pStyle w:val="ListBullet"/>
      </w:pPr>
      <w:r w:rsidRPr="00DC1D7F">
        <w:t>assessment must confirm consistent performance can be applied in a range of</w:t>
      </w:r>
      <w:r w:rsidRPr="00DC1D7F">
        <w:t xml:space="preserve"> relevant workplace circumstances; and,</w:t>
      </w:r>
    </w:p>
    <w:p w:rsidR="00000000" w:rsidRPr="00DC1D7F" w:rsidP="00DC1D7F">
      <w:pPr>
        <w:pStyle w:val="ListBullet"/>
      </w:pPr>
      <w:r w:rsidRPr="00DC1D7F">
        <w:t>assessors must demonstrate the performance evidence, and knowledge evidence as outlined in this Unit of Competen</w:t>
      </w:r>
      <w:r w:rsidRPr="00DC1D7F">
        <w:t>cy, and through the minimum years of current* work experience specified below in an Industry sector relevant to the outcomes of the unit; or,</w:t>
      </w:r>
    </w:p>
    <w:p w:rsidR="00000000" w:rsidRPr="00DC1D7F" w:rsidP="00DC1D7F">
      <w:pPr>
        <w:pStyle w:val="ListBullet"/>
      </w:pPr>
      <w:r w:rsidRPr="00DC1D7F">
        <w:t>where the assessor does not meet experience requirements a co-assessment or partnership arrangement must exist bet</w:t>
      </w:r>
      <w:r w:rsidRPr="00DC1D7F">
        <w:t>ween the qualified assessor and an Industry subject matter expert. The Industry subject matter expert should hold the unit being assessed (or an equivalent unit) and/or demonstrate equivalence of skills and knowledge at the unit level. An Industry technica</w:t>
      </w:r>
      <w:r w:rsidRPr="00DC1D7F">
        <w:t>l expert must also demonstrate skills and knowledge from the minimum years of current work experience specified below in the Industry sector, including time spent in roles related to the unit being assessed; and,</w:t>
      </w:r>
    </w:p>
    <w:p w:rsidR="00000000" w:rsidRPr="00DC1D7F" w:rsidP="00DC1D7F">
      <w:pPr>
        <w:pStyle w:val="ListBullet"/>
      </w:pPr>
      <w:r w:rsidRPr="00DC1D7F">
        <w:t>assessor and Industry subject matter expert</w:t>
      </w:r>
      <w:r w:rsidRPr="00DC1D7F">
        <w:t xml:space="preserve">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C1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SubHeading1"/>
              <w:rPr>
                <w:lang w:val="en-NZ"/>
              </w:rPr>
            </w:pPr>
            <w:r w:rsidRPr="00DC1D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SubHeading1"/>
              <w:rPr>
                <w:lang w:val="en-NZ"/>
              </w:rPr>
            </w:pPr>
            <w:r w:rsidRPr="00DC1D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SubHeading1"/>
              <w:rPr>
                <w:lang w:val="en-NZ"/>
              </w:rPr>
            </w:pPr>
            <w:r w:rsidRPr="00DC1D7F">
              <w:t>Required assessor or Industry subject matter expert experience</w:t>
            </w:r>
          </w:p>
        </w:tc>
      </w:tr>
      <w:tr w:rsidTr="00DC1D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1 Year</w:t>
            </w:r>
          </w:p>
        </w:tc>
      </w:tr>
      <w:tr w:rsidTr="00DC1D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2 Years</w:t>
            </w:r>
          </w:p>
        </w:tc>
      </w:tr>
      <w:tr w:rsidTr="00DC1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3 Years</w:t>
            </w:r>
          </w:p>
        </w:tc>
      </w:tr>
      <w:tr w:rsidTr="00DC1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5 Years</w:t>
            </w:r>
          </w:p>
        </w:tc>
      </w:tr>
      <w:tr w:rsidTr="00DC1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7F">
            <w:pPr>
              <w:pStyle w:val="BodyText"/>
              <w:rPr>
                <w:lang w:val="en-NZ"/>
              </w:rPr>
            </w:pPr>
            <w:r w:rsidRPr="00DC1D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1D7F" w:rsidP="00DC1D7F">
            <w:pPr>
              <w:pStyle w:val="BodyText"/>
            </w:pPr>
            <w:r w:rsidRPr="00DC1D7F">
              <w:t>Where this Unit is being assessed outside of the Resources and Infrastructure Sectors assessor and/or Industry subject matter expert experience should be in-line with industry standards for the sector in which it is being assessed and where no Industry sta</w:t>
            </w:r>
            <w:r w:rsidRPr="00DC1D7F">
              <w:t>ndard is specified should comply with any relevant regulation.</w:t>
            </w:r>
          </w:p>
        </w:tc>
      </w:tr>
    </w:tbl>
    <w:p w:rsidR="00000000" w:rsidRPr="00DC1D7F" w:rsidP="00923296">
      <w:pPr>
        <w:pStyle w:val="BodyText"/>
      </w:pPr>
      <w:r w:rsidRPr="00DC1D7F">
        <w:t>*Assessors can demonstrate current work experience through employment within Industry in a role relevant to the outcomes of the Unit; or, for external assessors this can be demonstrated throu</w:t>
      </w:r>
      <w:r w:rsidRPr="00DC1D7F">
        <w:t>gh exposure to Industry by conducting frequent site assessments across various locations.</w:t>
      </w:r>
    </w:p>
    <w:p w:rsidR="00000000" w:rsidRPr="00DC1D7F" w:rsidP="00923296">
      <w:pPr>
        <w:pStyle w:val="BodyText"/>
      </w:pPr>
      <w:r w:rsidRPr="00DC1D7F">
        <w:t>**Where a unit is being delivered outside of a Qualification the first numeric character in the Unit code should be considered to indicate the AQF level</w:t>
      </w:r>
    </w:p>
    <w:p w:rsidR="00000000" w:rsidRPr="00DC1D7F" w:rsidP="00DC1D7F">
      <w:pPr>
        <w:pStyle w:val="Heading1"/>
      </w:pPr>
      <w:bookmarkStart w:id="11" w:name="O_681902"/>
      <w:bookmarkEnd w:id="11"/>
      <w:r w:rsidRPr="00DC1D7F">
        <w:t>Links</w:t>
      </w:r>
    </w:p>
    <w:p w:rsidR="00000000" w:rsidRPr="00DC1D7F" w:rsidP="00923296">
      <w:pPr>
        <w:pStyle w:val="BodyText"/>
      </w:pPr>
      <w:r w:rsidRPr="00DC1D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097E">
        <w:rPr>
          <w:rStyle w:val="Hyperlink"/>
        </w:rPr>
        <w:t>https://vetnet.gov.au/Pages/TrainingDocs.aspx?q=88a61002-9a21-4386-aaf8-69c76e675272</w:t>
      </w:r>
      <w:r>
        <w:fldChar w:fldCharType="end"/>
      </w:r>
    </w:p>
    <w:p w:rsidR="00000000" w:rsidRPr="00DC1D7F" w:rsidP="00DC1D7F"/>
    <w:sectPr w:rsidSect="00DC1D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rsidRPr="00923296" w:rsidP="00923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96" w:rsidP="00DC1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3296" w:rsidP="00DC1D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23296" w:rsidP="00DC1D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rsidP="00DC1D7F">
    <w:pPr>
      <w:pStyle w:val="Footer"/>
      <w:framePr w:wrap="around"/>
    </w:pPr>
    <w:r>
      <w:fldChar w:fldCharType="begin"/>
    </w:r>
    <w:r>
      <w:instrText xml:space="preserve"> DOCPROPERTY  Subject  \* MERGEFORMAT </w:instrText>
    </w:r>
    <w:r>
      <w:fldChar w:fldCharType="separate"/>
    </w:r>
    <w:r w:rsidR="00923296">
      <w:t>Approved</w:t>
    </w:r>
    <w:r w:rsidR="00923296">
      <w:fldChar w:fldCharType="end"/>
    </w:r>
    <w:r>
      <w:tab/>
      <w:t xml:space="preserve">Page </w:t>
    </w:r>
    <w:r>
      <w:fldChar w:fldCharType="begin"/>
    </w:r>
    <w:r>
      <w:instrText xml:space="preserve"> PAGE  \* Arabic  \* MERGEFORMAT </w:instrText>
    </w:r>
    <w:r>
      <w:fldChar w:fldCharType="separate"/>
    </w:r>
    <w:r w:rsidR="009232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3296">
      <w:rPr>
        <w:noProof/>
      </w:rPr>
      <w:t>5</w:t>
    </w:r>
    <w:r>
      <w:rPr>
        <w:noProof/>
      </w:rPr>
      <w:fldChar w:fldCharType="end"/>
    </w:r>
  </w:p>
  <w:p w:rsidR="00DC1D7F" w:rsidP="00DC1D7F">
    <w:pPr>
      <w:pStyle w:val="Footer"/>
      <w:framePr w:wrap="around"/>
    </w:pPr>
    <w:r>
      <w:t xml:space="preserve">© Commonwealth of Australia, </w:t>
    </w:r>
    <w:r>
      <w:fldChar w:fldCharType="begin"/>
    </w:r>
    <w:r>
      <w:instrText xml:space="preserve"> DATE  \@ "yyyy"  \* MERGEFORMAT </w:instrText>
    </w:r>
    <w:r>
      <w:fldChar w:fldCharType="separate"/>
    </w:r>
    <w:r w:rsidR="00923296">
      <w:rPr>
        <w:noProof/>
      </w:rPr>
      <w:t>2025</w:t>
    </w:r>
    <w:r>
      <w:fldChar w:fldCharType="end"/>
    </w:r>
    <w:r>
      <w:tab/>
    </w:r>
    <w:r>
      <w:fldChar w:fldCharType="begin"/>
    </w:r>
    <w:r>
      <w:instrText xml:space="preserve"> DOCPROPERTY  Author  \* MERGEFORMAT </w:instrText>
    </w:r>
    <w:r>
      <w:fldChar w:fldCharType="separate"/>
    </w:r>
    <w:r w:rsidR="00923296">
      <w:t>Mining and Automotive Skills Alliance</w:t>
    </w:r>
    <w:r w:rsidR="00923296">
      <w:fldChar w:fldCharType="end"/>
    </w:r>
  </w:p>
  <w:p w:rsidR="00DC1D7F" w:rsidP="00DC1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D7F" w:rsidRPr="00923296" w:rsidP="00923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96" w:rsidRPr="002D2AF8" w:rsidP="00DC1D7F">
    <w:pPr>
      <w:pStyle w:val="Header"/>
      <w:framePr w:wrap="around"/>
    </w:pPr>
    <w:r>
      <w:fldChar w:fldCharType="begin"/>
    </w:r>
    <w:r>
      <w:instrText xml:space="preserve"> TITLE   \* MERGEFORMAT </w:instrText>
    </w:r>
    <w:r>
      <w:fldChar w:fldCharType="separate"/>
    </w:r>
    <w:r>
      <w:t>RIIWHS403D Apply the mine work health and safety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3296" w:rsidP="00DC1D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7F" w:rsidRPr="002D2AF8" w:rsidP="00DC1D7F">
    <w:pPr>
      <w:pStyle w:val="Header"/>
      <w:framePr w:wrap="around"/>
    </w:pPr>
    <w:r>
      <w:fldChar w:fldCharType="begin"/>
    </w:r>
    <w:r>
      <w:instrText xml:space="preserve"> TITLE   \* MERGEFORMAT </w:instrText>
    </w:r>
    <w:r>
      <w:fldChar w:fldCharType="separate"/>
    </w:r>
    <w:r w:rsidR="00923296">
      <w:t>RIIWHS403D Apply the mine work health and safety management plan</w:t>
    </w:r>
    <w:r w:rsidR="00923296">
      <w:fldChar w:fldCharType="end"/>
    </w:r>
    <w:r>
      <w:tab/>
      <w:t xml:space="preserve">Date this document was generated: </w:t>
    </w:r>
    <w:r>
      <w:fldChar w:fldCharType="begin"/>
    </w:r>
    <w:r>
      <w:instrText xml:space="preserve"> CREATEDATE  \@ "d MMMM yyyy"  \* MERGEFORMAT </w:instrText>
    </w:r>
    <w:r>
      <w:fldChar w:fldCharType="separate"/>
    </w:r>
    <w:r w:rsidR="00923296">
      <w:rPr>
        <w:noProof/>
      </w:rPr>
      <w:t>2 March 2025</w:t>
    </w:r>
    <w:r>
      <w:fldChar w:fldCharType="end"/>
    </w:r>
  </w:p>
  <w:p w:rsidR="00DC1D7F" w:rsidP="00DC1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AB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F88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67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D7F"/>
    <w:pPr>
      <w:spacing w:before="360" w:after="60"/>
      <w:outlineLvl w:val="0"/>
    </w:pPr>
    <w:rPr>
      <w:sz w:val="32"/>
    </w:rPr>
  </w:style>
  <w:style w:type="paragraph" w:styleId="Heading2">
    <w:name w:val="heading 2"/>
    <w:basedOn w:val="HeadingBase"/>
    <w:next w:val="BodyText"/>
    <w:link w:val="Heading2Char"/>
    <w:qFormat/>
    <w:rsid w:val="00DC1D7F"/>
    <w:pPr>
      <w:keepLines/>
      <w:spacing w:before="240" w:after="120"/>
      <w:outlineLvl w:val="1"/>
    </w:pPr>
    <w:rPr>
      <w:sz w:val="28"/>
      <w:szCs w:val="40"/>
    </w:rPr>
  </w:style>
  <w:style w:type="paragraph" w:styleId="Heading3">
    <w:name w:val="heading 3"/>
    <w:basedOn w:val="HeadingBase"/>
    <w:next w:val="BodyText"/>
    <w:link w:val="Heading3Char"/>
    <w:qFormat/>
    <w:rsid w:val="00DC1D7F"/>
    <w:pPr>
      <w:spacing w:before="180" w:after="120"/>
      <w:outlineLvl w:val="2"/>
    </w:pPr>
    <w:rPr>
      <w:spacing w:val="-10"/>
      <w:kern w:val="32"/>
    </w:rPr>
  </w:style>
  <w:style w:type="paragraph" w:styleId="Heading4">
    <w:name w:val="heading 4"/>
    <w:basedOn w:val="HeadingBase"/>
    <w:next w:val="BodyText"/>
    <w:link w:val="Heading4Char"/>
    <w:qFormat/>
    <w:rsid w:val="00DC1D7F"/>
    <w:pPr>
      <w:spacing w:before="160" w:after="120"/>
      <w:outlineLvl w:val="3"/>
    </w:pPr>
    <w:rPr>
      <w:sz w:val="22"/>
    </w:rPr>
  </w:style>
  <w:style w:type="paragraph" w:styleId="Heading5">
    <w:name w:val="heading 5"/>
    <w:basedOn w:val="HeadingBase"/>
    <w:next w:val="Normal"/>
    <w:link w:val="Heading5Char"/>
    <w:qFormat/>
    <w:rsid w:val="00DC1D7F"/>
    <w:pPr>
      <w:spacing w:before="80"/>
      <w:outlineLvl w:val="4"/>
    </w:pPr>
    <w:rPr>
      <w:color w:val="918585"/>
      <w:sz w:val="20"/>
    </w:rPr>
  </w:style>
  <w:style w:type="paragraph" w:styleId="Heading6">
    <w:name w:val="heading 6"/>
    <w:basedOn w:val="HeadingBase"/>
    <w:next w:val="Normal"/>
    <w:link w:val="Heading6Char"/>
    <w:qFormat/>
    <w:rsid w:val="00DC1D7F"/>
    <w:pPr>
      <w:spacing w:before="60"/>
      <w:outlineLvl w:val="5"/>
    </w:pPr>
    <w:rPr>
      <w:color w:val="918585"/>
      <w:sz w:val="20"/>
    </w:rPr>
  </w:style>
  <w:style w:type="paragraph" w:styleId="Heading7">
    <w:name w:val="heading 7"/>
    <w:basedOn w:val="Normal"/>
    <w:next w:val="Normal"/>
    <w:link w:val="Heading7Char"/>
    <w:qFormat/>
    <w:rsid w:val="00DC1D7F"/>
    <w:pPr>
      <w:ind w:left="720"/>
      <w:outlineLvl w:val="6"/>
    </w:pPr>
    <w:rPr>
      <w:i/>
    </w:rPr>
  </w:style>
  <w:style w:type="paragraph" w:styleId="Heading8">
    <w:name w:val="heading 8"/>
    <w:basedOn w:val="Normal"/>
    <w:next w:val="Normal"/>
    <w:link w:val="Heading8Char"/>
    <w:qFormat/>
    <w:rsid w:val="00DC1D7F"/>
    <w:pPr>
      <w:ind w:left="720"/>
      <w:outlineLvl w:val="7"/>
    </w:pPr>
    <w:rPr>
      <w:i/>
    </w:rPr>
  </w:style>
  <w:style w:type="paragraph" w:styleId="Heading9">
    <w:name w:val="heading 9"/>
    <w:basedOn w:val="Normal"/>
    <w:next w:val="Normal"/>
    <w:link w:val="Heading9Char"/>
    <w:qFormat/>
    <w:rsid w:val="00DC1D7F"/>
    <w:pPr>
      <w:ind w:left="720"/>
      <w:outlineLvl w:val="8"/>
    </w:pPr>
    <w:rPr>
      <w:i/>
    </w:rPr>
  </w:style>
  <w:style w:type="character" w:default="1" w:styleId="DefaultParagraphFont">
    <w:name w:val="Default Paragraph Font"/>
    <w:uiPriority w:val="1"/>
    <w:unhideWhenUsed/>
    <w:rsid w:val="00DC1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D7F"/>
  </w:style>
  <w:style w:type="character" w:customStyle="1" w:styleId="Heading1Char">
    <w:name w:val="Heading 1 Char"/>
    <w:basedOn w:val="DefaultParagraphFont"/>
    <w:link w:val="Heading1"/>
    <w:rsid w:val="00DC1D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1D7F"/>
    <w:rPr>
      <w:rFonts w:ascii="Times New Roman" w:eastAsia="Times New Roman" w:hAnsi="Times New Roman" w:cs="Times New Roman"/>
      <w:b/>
      <w:szCs w:val="20"/>
      <w:lang w:eastAsia="en-US"/>
    </w:rPr>
  </w:style>
  <w:style w:type="paragraph" w:styleId="BodyText">
    <w:name w:val="Body Text"/>
    <w:basedOn w:val="Normal"/>
    <w:link w:val="BodyTextChar"/>
    <w:rsid w:val="00DC1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D7F"/>
    <w:rPr>
      <w:rFonts w:ascii="Times New Roman" w:eastAsia="Times New Roman" w:hAnsi="Times New Roman" w:cs="Times New Roman"/>
      <w:sz w:val="24"/>
      <w:lang w:eastAsia="en-US"/>
    </w:rPr>
  </w:style>
  <w:style w:type="paragraph" w:styleId="ListBullet">
    <w:name w:val="List Bullet"/>
    <w:basedOn w:val="List"/>
    <w:rsid w:val="00DC1D7F"/>
    <w:pPr>
      <w:numPr>
        <w:numId w:val="12"/>
      </w:numPr>
      <w:tabs>
        <w:tab w:val="clear" w:pos="340"/>
      </w:tabs>
      <w:spacing w:before="40" w:after="40"/>
    </w:pPr>
  </w:style>
  <w:style w:type="paragraph" w:styleId="ListBullet2">
    <w:name w:val="List Bullet 2"/>
    <w:basedOn w:val="List2"/>
    <w:rsid w:val="00DC1D7F"/>
    <w:pPr>
      <w:numPr>
        <w:numId w:val="13"/>
      </w:numPr>
      <w:tabs>
        <w:tab w:val="clear" w:pos="680"/>
      </w:tabs>
    </w:pPr>
  </w:style>
  <w:style w:type="character" w:styleId="Emphasis">
    <w:name w:val="Emphasis"/>
    <w:basedOn w:val="DefaultParagraphFont"/>
    <w:qFormat/>
    <w:rsid w:val="00DC1D7F"/>
    <w:rPr>
      <w:i/>
    </w:rPr>
  </w:style>
  <w:style w:type="paragraph" w:customStyle="1" w:styleId="SuperHeading">
    <w:name w:val="SuperHeading"/>
    <w:basedOn w:val="Normal"/>
    <w:rsid w:val="00DC1D7F"/>
    <w:pPr>
      <w:spacing w:before="240" w:after="120"/>
      <w:outlineLvl w:val="0"/>
    </w:pPr>
    <w:rPr>
      <w:rFonts w:ascii="Times New Roman" w:hAnsi="Times New Roman"/>
      <w:b/>
      <w:sz w:val="32"/>
    </w:rPr>
  </w:style>
  <w:style w:type="paragraph" w:customStyle="1" w:styleId="AllowPageBreak">
    <w:name w:val="AllowPageBreak"/>
    <w:rsid w:val="00DC1D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C1D7F"/>
    <w:pPr>
      <w:spacing w:before="240" w:after="60"/>
    </w:pPr>
    <w:rPr>
      <w:color w:val="918585"/>
      <w:sz w:val="22"/>
    </w:rPr>
  </w:style>
  <w:style w:type="character" w:customStyle="1" w:styleId="Heading2Char">
    <w:name w:val="Heading 2 Char"/>
    <w:basedOn w:val="DefaultParagraphFont"/>
    <w:link w:val="Heading2"/>
    <w:rsid w:val="00DC1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D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1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D7F"/>
    <w:rPr>
      <w:rFonts w:ascii="Courier New" w:eastAsia="Times New Roman" w:hAnsi="Courier New" w:cs="Times New Roman"/>
      <w:i/>
      <w:szCs w:val="20"/>
      <w:lang w:eastAsia="en-US"/>
    </w:rPr>
  </w:style>
  <w:style w:type="paragraph" w:customStyle="1" w:styleId="HeadingBase">
    <w:name w:val="Heading Base"/>
    <w:rsid w:val="00DC1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D7F"/>
    <w:pPr>
      <w:tabs>
        <w:tab w:val="right" w:leader="dot" w:pos="9072"/>
      </w:tabs>
      <w:ind w:left="567"/>
    </w:pPr>
    <w:rPr>
      <w:szCs w:val="22"/>
    </w:rPr>
  </w:style>
  <w:style w:type="paragraph" w:customStyle="1" w:styleId="TOCBase">
    <w:name w:val="TOC Base"/>
    <w:rsid w:val="00DC1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D7F"/>
    <w:pPr>
      <w:tabs>
        <w:tab w:val="right" w:leader="dot" w:pos="9072"/>
      </w:tabs>
      <w:spacing w:before="40" w:after="40"/>
      <w:ind w:left="284"/>
    </w:pPr>
    <w:rPr>
      <w:rFonts w:ascii="Times New Roman" w:hAnsi="Times New Roman"/>
    </w:rPr>
  </w:style>
  <w:style w:type="paragraph" w:styleId="TOC1">
    <w:name w:val="toc 1"/>
    <w:basedOn w:val="TOCBase"/>
    <w:next w:val="Normal"/>
    <w:rsid w:val="00DC1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D7F"/>
    <w:rPr>
      <w:rFonts w:ascii="Times New Roman" w:eastAsia="Times New Roman" w:hAnsi="Times New Roman" w:cs="Times New Roman"/>
      <w:sz w:val="16"/>
      <w:lang w:eastAsia="en-US"/>
    </w:rPr>
  </w:style>
  <w:style w:type="paragraph" w:styleId="Title">
    <w:name w:val="Title"/>
    <w:basedOn w:val="HeadingBase"/>
    <w:link w:val="TitleChar"/>
    <w:qFormat/>
    <w:rsid w:val="00DC1D7F"/>
    <w:pPr>
      <w:spacing w:before="5040"/>
      <w:jc w:val="center"/>
    </w:pPr>
    <w:rPr>
      <w:sz w:val="48"/>
      <w:szCs w:val="72"/>
      <w:lang w:val="en-US"/>
    </w:rPr>
  </w:style>
  <w:style w:type="character" w:customStyle="1" w:styleId="TitleChar">
    <w:name w:val="Title Char"/>
    <w:basedOn w:val="DefaultParagraphFont"/>
    <w:link w:val="Title"/>
    <w:rsid w:val="00DC1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D7F"/>
    <w:pPr>
      <w:tabs>
        <w:tab w:val="left" w:pos="3600"/>
        <w:tab w:val="left" w:pos="3958"/>
      </w:tabs>
    </w:pPr>
  </w:style>
  <w:style w:type="paragraph" w:styleId="List">
    <w:name w:val="List"/>
    <w:basedOn w:val="BodyText"/>
    <w:next w:val="BodyText"/>
    <w:rsid w:val="00DC1D7F"/>
    <w:pPr>
      <w:tabs>
        <w:tab w:val="left" w:pos="340"/>
      </w:tabs>
      <w:spacing w:before="60" w:after="60"/>
      <w:ind w:left="340" w:hanging="340"/>
    </w:pPr>
  </w:style>
  <w:style w:type="paragraph" w:customStyle="1" w:styleId="Note">
    <w:name w:val="Note"/>
    <w:basedOn w:val="BodyText"/>
    <w:rsid w:val="00DC1D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1D7F"/>
    <w:rPr>
      <w:b/>
      <w:spacing w:val="0"/>
    </w:rPr>
  </w:style>
  <w:style w:type="paragraph" w:customStyle="1" w:styleId="SuperTitle">
    <w:name w:val="SuperTitle"/>
    <w:basedOn w:val="Title"/>
    <w:rsid w:val="00DC1D7F"/>
    <w:pPr>
      <w:framePr w:wrap="auto" w:hAnchor="text" w:y="6049"/>
    </w:pPr>
    <w:rPr>
      <w:color w:val="000000"/>
      <w:sz w:val="40"/>
    </w:rPr>
  </w:style>
  <w:style w:type="paragraph" w:customStyle="1" w:styleId="TOCTitle">
    <w:name w:val="TOCTitle"/>
    <w:basedOn w:val="Heading1"/>
    <w:rsid w:val="00DC1D7F"/>
    <w:pPr>
      <w:spacing w:after="240"/>
      <w:jc w:val="center"/>
      <w:outlineLvl w:val="9"/>
    </w:pPr>
    <w:rPr>
      <w:caps/>
    </w:rPr>
  </w:style>
  <w:style w:type="paragraph" w:customStyle="1" w:styleId="Version">
    <w:name w:val="Version"/>
    <w:rsid w:val="00DC1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D7F"/>
    <w:pPr>
      <w:keepNext w:val="0"/>
      <w:tabs>
        <w:tab w:val="right" w:pos="4176"/>
      </w:tabs>
      <w:ind w:left="198" w:hanging="198"/>
    </w:pPr>
    <w:rPr>
      <w:rFonts w:ascii="Garamond" w:hAnsi="Garamond"/>
    </w:rPr>
  </w:style>
  <w:style w:type="paragraph" w:styleId="IndexHeading">
    <w:name w:val="index heading"/>
    <w:basedOn w:val="Normal"/>
    <w:next w:val="Index1"/>
    <w:semiHidden/>
    <w:rsid w:val="00DC1D7F"/>
    <w:pPr>
      <w:spacing w:before="120" w:after="120"/>
    </w:pPr>
    <w:rPr>
      <w:rFonts w:ascii="Arial" w:hAnsi="Arial"/>
      <w:b/>
      <w:color w:val="918585"/>
      <w:sz w:val="24"/>
    </w:rPr>
  </w:style>
  <w:style w:type="paragraph" w:styleId="Header">
    <w:name w:val="header"/>
    <w:basedOn w:val="Normal"/>
    <w:link w:val="HeaderChar"/>
    <w:rsid w:val="00DC1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D7F"/>
    <w:rPr>
      <w:rFonts w:ascii="Times New Roman" w:eastAsia="Times New Roman" w:hAnsi="Times New Roman" w:cs="Times New Roman"/>
      <w:sz w:val="16"/>
      <w:szCs w:val="20"/>
      <w:lang w:val="en-GB" w:eastAsia="en-US"/>
    </w:rPr>
  </w:style>
  <w:style w:type="paragraph" w:customStyle="1" w:styleId="Chapter">
    <w:name w:val="Chapter"/>
    <w:basedOn w:val="Normal"/>
    <w:rsid w:val="00DC1D7F"/>
    <w:pPr>
      <w:spacing w:before="240"/>
    </w:pPr>
    <w:rPr>
      <w:rFonts w:ascii="Times New Roman" w:hAnsi="Times New Roman"/>
      <w:smallCaps/>
      <w:spacing w:val="80"/>
      <w:sz w:val="28"/>
    </w:rPr>
  </w:style>
  <w:style w:type="paragraph" w:customStyle="1" w:styleId="InChapter">
    <w:name w:val="InChapter"/>
    <w:basedOn w:val="Heading3"/>
    <w:rsid w:val="00DC1D7F"/>
    <w:pPr>
      <w:spacing w:after="240"/>
      <w:outlineLvl w:val="9"/>
    </w:pPr>
    <w:rPr>
      <w:noProof/>
    </w:rPr>
  </w:style>
  <w:style w:type="paragraph" w:styleId="Index2">
    <w:name w:val="index 2"/>
    <w:basedOn w:val="Normal"/>
    <w:next w:val="Normal"/>
    <w:semiHidden/>
    <w:rsid w:val="00DC1D7F"/>
    <w:pPr>
      <w:tabs>
        <w:tab w:val="right" w:pos="4176"/>
      </w:tabs>
      <w:ind w:left="568" w:hanging="284"/>
    </w:pPr>
    <w:rPr>
      <w:rFonts w:ascii="Garamond" w:hAnsi="Garamond"/>
    </w:rPr>
  </w:style>
  <w:style w:type="paragraph" w:customStyle="1" w:styleId="Byline">
    <w:name w:val="Byline"/>
    <w:rsid w:val="00DC1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D7F"/>
    <w:pPr>
      <w:tabs>
        <w:tab w:val="clear" w:pos="3600"/>
        <w:tab w:val="clear" w:pos="3958"/>
      </w:tabs>
      <w:jc w:val="right"/>
    </w:pPr>
  </w:style>
  <w:style w:type="paragraph" w:styleId="Caption">
    <w:name w:val="caption"/>
    <w:basedOn w:val="BodyText"/>
    <w:next w:val="Normal"/>
    <w:qFormat/>
    <w:rsid w:val="00DC1D7F"/>
    <w:pPr>
      <w:framePr w:w="2268" w:hSpace="181" w:vSpace="181" w:wrap="around" w:vAnchor="text" w:hAnchor="page" w:x="1135" w:y="285" w:anchorLock="1"/>
    </w:pPr>
    <w:rPr>
      <w:i/>
    </w:rPr>
  </w:style>
  <w:style w:type="paragraph" w:customStyle="1" w:styleId="MiniTOCTitle">
    <w:name w:val="MiniTOCTitle"/>
    <w:basedOn w:val="Heading4"/>
    <w:rsid w:val="00DC1D7F"/>
    <w:pPr>
      <w:spacing w:before="240"/>
      <w:outlineLvl w:val="9"/>
    </w:pPr>
    <w:rPr>
      <w:noProof/>
      <w:sz w:val="24"/>
    </w:rPr>
  </w:style>
  <w:style w:type="paragraph" w:customStyle="1" w:styleId="MiniTOCItem">
    <w:name w:val="MiniTOCItem"/>
    <w:basedOn w:val="ListBullet"/>
    <w:rsid w:val="00DC1D7F"/>
    <w:pPr>
      <w:numPr>
        <w:numId w:val="0"/>
      </w:numPr>
      <w:tabs>
        <w:tab w:val="right" w:leader="dot" w:pos="6521"/>
      </w:tabs>
      <w:spacing w:before="0" w:after="0"/>
    </w:pPr>
  </w:style>
  <w:style w:type="paragraph" w:customStyle="1" w:styleId="TOFTitle">
    <w:name w:val="TOFTitle"/>
    <w:basedOn w:val="TOCTitle"/>
    <w:rsid w:val="00DC1D7F"/>
  </w:style>
  <w:style w:type="paragraph" w:styleId="TableofFigures">
    <w:name w:val="table of figures"/>
    <w:basedOn w:val="Normal"/>
    <w:next w:val="Normal"/>
    <w:semiHidden/>
    <w:rsid w:val="00DC1D7F"/>
    <w:pPr>
      <w:tabs>
        <w:tab w:val="right" w:leader="dot" w:pos="9072"/>
      </w:tabs>
      <w:ind w:left="970" w:hanging="403"/>
    </w:pPr>
    <w:rPr>
      <w:rFonts w:ascii="Times New Roman" w:hAnsi="Times New Roman"/>
      <w:b/>
    </w:rPr>
  </w:style>
  <w:style w:type="paragraph" w:styleId="ListNumber">
    <w:name w:val="List Number"/>
    <w:basedOn w:val="List"/>
    <w:rsid w:val="00DC1D7F"/>
    <w:pPr>
      <w:numPr>
        <w:numId w:val="15"/>
      </w:numPr>
      <w:tabs>
        <w:tab w:val="clear" w:pos="340"/>
      </w:tabs>
    </w:pPr>
  </w:style>
  <w:style w:type="character" w:customStyle="1" w:styleId="WingdingSymbols">
    <w:name w:val="Wingding Symbols"/>
    <w:rsid w:val="00DC1D7F"/>
    <w:rPr>
      <w:rFonts w:ascii="Wingdings" w:hAnsi="Wingdings"/>
    </w:rPr>
  </w:style>
  <w:style w:type="paragraph" w:customStyle="1" w:styleId="TableHeading">
    <w:name w:val="Table Heading"/>
    <w:basedOn w:val="HeadingBase"/>
    <w:rsid w:val="00DC1D7F"/>
    <w:pPr>
      <w:keepLines/>
      <w:pBdr>
        <w:bottom w:val="single" w:sz="6" w:space="1" w:color="918585"/>
      </w:pBdr>
      <w:spacing w:before="240"/>
    </w:pPr>
  </w:style>
  <w:style w:type="character" w:customStyle="1" w:styleId="HotSpot">
    <w:name w:val="HotSpot"/>
    <w:rsid w:val="00DC1D7F"/>
    <w:rPr>
      <w:color w:val="0033CC"/>
      <w:u w:val="none"/>
    </w:rPr>
  </w:style>
  <w:style w:type="paragraph" w:customStyle="1" w:styleId="BodyTextRight">
    <w:name w:val="Body Text Right"/>
    <w:basedOn w:val="BodyText"/>
    <w:rsid w:val="00DC1D7F"/>
    <w:pPr>
      <w:spacing w:before="0" w:after="0"/>
      <w:jc w:val="right"/>
    </w:pPr>
  </w:style>
  <w:style w:type="paragraph" w:styleId="Index3">
    <w:name w:val="index 3"/>
    <w:basedOn w:val="ListNumber2"/>
    <w:next w:val="Normal"/>
    <w:semiHidden/>
    <w:rsid w:val="00DC1D7F"/>
    <w:pPr>
      <w:numPr>
        <w:numId w:val="0"/>
      </w:numPr>
      <w:tabs>
        <w:tab w:val="right" w:leader="dot" w:pos="4176"/>
      </w:tabs>
    </w:pPr>
  </w:style>
  <w:style w:type="paragraph" w:styleId="ListNumber2">
    <w:name w:val="List Number 2"/>
    <w:basedOn w:val="List2"/>
    <w:rsid w:val="00DC1D7F"/>
    <w:pPr>
      <w:numPr>
        <w:numId w:val="10"/>
      </w:numPr>
      <w:tabs>
        <w:tab w:val="clear" w:pos="1060"/>
      </w:tabs>
    </w:pPr>
  </w:style>
  <w:style w:type="paragraph" w:customStyle="1" w:styleId="MarginNote">
    <w:name w:val="Margin Note"/>
    <w:basedOn w:val="BodyText"/>
    <w:rsid w:val="00DC1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D7F"/>
    <w:rPr>
      <w:sz w:val="32"/>
    </w:rPr>
  </w:style>
  <w:style w:type="paragraph" w:customStyle="1" w:styleId="HeadingProcedure">
    <w:name w:val="Heading Procedure"/>
    <w:basedOn w:val="HeadingBase"/>
    <w:next w:val="Normal"/>
    <w:rsid w:val="00DC1D7F"/>
    <w:pPr>
      <w:tabs>
        <w:tab w:val="left" w:pos="0"/>
      </w:tabs>
      <w:spacing w:before="120" w:after="60"/>
    </w:pPr>
    <w:rPr>
      <w:i/>
      <w:color w:val="918585"/>
      <w:sz w:val="22"/>
    </w:rPr>
  </w:style>
  <w:style w:type="paragraph" w:customStyle="1" w:styleId="TableBodyText">
    <w:name w:val="Table Body Text"/>
    <w:basedOn w:val="BodyText"/>
    <w:rsid w:val="00DC1D7F"/>
    <w:pPr>
      <w:spacing w:before="60" w:after="60"/>
    </w:pPr>
  </w:style>
  <w:style w:type="paragraph" w:styleId="ListContinue">
    <w:name w:val="List Continue"/>
    <w:basedOn w:val="List"/>
    <w:rsid w:val="00DC1D7F"/>
    <w:pPr>
      <w:ind w:firstLine="0"/>
    </w:pPr>
  </w:style>
  <w:style w:type="paragraph" w:customStyle="1" w:styleId="ListNote">
    <w:name w:val="List Note"/>
    <w:basedOn w:val="List"/>
    <w:rsid w:val="00DC1D7F"/>
    <w:pPr>
      <w:pBdr>
        <w:top w:val="single" w:sz="6" w:space="2" w:color="918585"/>
        <w:bottom w:val="single" w:sz="6" w:space="2" w:color="918585"/>
      </w:pBdr>
      <w:tabs>
        <w:tab w:val="left" w:pos="1021"/>
      </w:tabs>
      <w:ind w:firstLine="0"/>
    </w:pPr>
  </w:style>
  <w:style w:type="paragraph" w:customStyle="1" w:styleId="Warning">
    <w:name w:val="Warning"/>
    <w:basedOn w:val="BodyText"/>
    <w:rsid w:val="00DC1D7F"/>
    <w:pPr>
      <w:shd w:val="clear" w:color="auto" w:fill="D9D9D9"/>
      <w:tabs>
        <w:tab w:val="left" w:pos="992"/>
      </w:tabs>
      <w:ind w:left="119" w:right="119"/>
    </w:pPr>
    <w:rPr>
      <w:sz w:val="20"/>
    </w:rPr>
  </w:style>
  <w:style w:type="paragraph" w:customStyle="1" w:styleId="MarginIcons">
    <w:name w:val="Margin Icons"/>
    <w:basedOn w:val="BodyText"/>
    <w:rsid w:val="00DC1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D7F"/>
    <w:rPr>
      <w:rFonts w:ascii="Courier New" w:hAnsi="Courier New"/>
    </w:rPr>
  </w:style>
  <w:style w:type="paragraph" w:customStyle="1" w:styleId="NoteBullet">
    <w:name w:val="Note Bullet"/>
    <w:basedOn w:val="Note"/>
    <w:rsid w:val="00DC1D7F"/>
    <w:pPr>
      <w:tabs>
        <w:tab w:val="clear" w:pos="680"/>
      </w:tabs>
      <w:spacing w:before="60" w:after="60"/>
    </w:pPr>
  </w:style>
  <w:style w:type="paragraph" w:customStyle="1" w:styleId="SubHeading2">
    <w:name w:val="SubHeading2"/>
    <w:basedOn w:val="HeadingBase"/>
    <w:rsid w:val="00DC1D7F"/>
    <w:pPr>
      <w:spacing w:before="240" w:after="60"/>
    </w:pPr>
    <w:rPr>
      <w:sz w:val="20"/>
    </w:rPr>
  </w:style>
  <w:style w:type="paragraph" w:customStyle="1" w:styleId="SideHeading">
    <w:name w:val="Side Heading"/>
    <w:basedOn w:val="HeadingBase"/>
    <w:rsid w:val="00DC1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D7F"/>
    <w:pPr>
      <w:tabs>
        <w:tab w:val="num" w:pos="360"/>
      </w:tabs>
    </w:pPr>
  </w:style>
  <w:style w:type="paragraph" w:styleId="PlainText">
    <w:name w:val="Plain Text"/>
    <w:basedOn w:val="Normal"/>
    <w:link w:val="PlainTextChar"/>
    <w:rsid w:val="00DC1D7F"/>
    <w:rPr>
      <w:sz w:val="20"/>
    </w:rPr>
  </w:style>
  <w:style w:type="character" w:customStyle="1" w:styleId="PlainTextChar">
    <w:name w:val="Plain Text Char"/>
    <w:basedOn w:val="DefaultParagraphFont"/>
    <w:link w:val="PlainText"/>
    <w:rsid w:val="00DC1D7F"/>
    <w:rPr>
      <w:rFonts w:ascii="Courier New" w:eastAsia="Times New Roman" w:hAnsi="Courier New" w:cs="Times New Roman"/>
      <w:sz w:val="20"/>
      <w:szCs w:val="20"/>
      <w:lang w:eastAsia="en-US"/>
    </w:rPr>
  </w:style>
  <w:style w:type="character" w:customStyle="1" w:styleId="MenuOption">
    <w:name w:val="Menu Option"/>
    <w:basedOn w:val="DefaultParagraphFont"/>
    <w:rsid w:val="00DC1D7F"/>
    <w:rPr>
      <w:b/>
      <w:smallCaps/>
    </w:rPr>
  </w:style>
  <w:style w:type="paragraph" w:customStyle="1" w:styleId="TableListNumber">
    <w:name w:val="Table List Number"/>
    <w:basedOn w:val="ListNumber"/>
    <w:rsid w:val="00DC1D7F"/>
    <w:pPr>
      <w:numPr>
        <w:numId w:val="0"/>
      </w:numPr>
    </w:pPr>
  </w:style>
  <w:style w:type="paragraph" w:styleId="TOC4">
    <w:name w:val="toc 4"/>
    <w:basedOn w:val="TOCBase"/>
    <w:next w:val="Normal"/>
    <w:semiHidden/>
    <w:rsid w:val="00DC1D7F"/>
    <w:pPr>
      <w:tabs>
        <w:tab w:val="right" w:leader="dot" w:pos="9071"/>
      </w:tabs>
      <w:ind w:left="1701"/>
    </w:pPr>
  </w:style>
  <w:style w:type="paragraph" w:customStyle="1" w:styleId="ListAlpha">
    <w:name w:val="List Alpha"/>
    <w:basedOn w:val="List"/>
    <w:rsid w:val="00DC1D7F"/>
    <w:pPr>
      <w:numPr>
        <w:numId w:val="9"/>
      </w:numPr>
    </w:pPr>
  </w:style>
  <w:style w:type="paragraph" w:customStyle="1" w:styleId="ListAlpha2">
    <w:name w:val="List Alpha 2"/>
    <w:basedOn w:val="List2"/>
    <w:rsid w:val="00DC1D7F"/>
    <w:pPr>
      <w:numPr>
        <w:numId w:val="8"/>
      </w:numPr>
    </w:pPr>
  </w:style>
  <w:style w:type="paragraph" w:styleId="List2">
    <w:name w:val="List 2"/>
    <w:basedOn w:val="BodyText"/>
    <w:rsid w:val="00DC1D7F"/>
    <w:pPr>
      <w:tabs>
        <w:tab w:val="left" w:pos="680"/>
      </w:tabs>
      <w:spacing w:before="60" w:after="60"/>
      <w:ind w:left="680" w:hanging="340"/>
    </w:pPr>
  </w:style>
  <w:style w:type="paragraph" w:styleId="List3">
    <w:name w:val="List 3"/>
    <w:basedOn w:val="BodyText"/>
    <w:rsid w:val="00DC1D7F"/>
    <w:pPr>
      <w:tabs>
        <w:tab w:val="left" w:pos="1021"/>
      </w:tabs>
      <w:spacing w:before="60" w:after="60"/>
      <w:ind w:left="1020" w:hanging="340"/>
    </w:pPr>
  </w:style>
  <w:style w:type="paragraph" w:styleId="List4">
    <w:name w:val="List 4"/>
    <w:basedOn w:val="BodyText"/>
    <w:rsid w:val="00DC1D7F"/>
    <w:pPr>
      <w:tabs>
        <w:tab w:val="left" w:pos="1361"/>
      </w:tabs>
      <w:spacing w:before="60" w:after="60"/>
      <w:ind w:left="1361" w:hanging="340"/>
    </w:pPr>
  </w:style>
  <w:style w:type="paragraph" w:styleId="List5">
    <w:name w:val="List 5"/>
    <w:basedOn w:val="BodyText"/>
    <w:rsid w:val="00DC1D7F"/>
    <w:pPr>
      <w:tabs>
        <w:tab w:val="left" w:pos="1701"/>
      </w:tabs>
      <w:spacing w:before="60" w:after="60"/>
      <w:ind w:left="1701" w:hanging="340"/>
    </w:pPr>
  </w:style>
  <w:style w:type="paragraph" w:styleId="ListBullet3">
    <w:name w:val="List Bullet 3"/>
    <w:basedOn w:val="List3"/>
    <w:rsid w:val="00DC1D7F"/>
    <w:pPr>
      <w:numPr>
        <w:numId w:val="14"/>
      </w:numPr>
      <w:tabs>
        <w:tab w:val="clear" w:pos="1021"/>
      </w:tabs>
      <w:ind w:left="1037" w:hanging="357"/>
    </w:pPr>
  </w:style>
  <w:style w:type="paragraph" w:styleId="ListBullet4">
    <w:name w:val="List Bullet 4"/>
    <w:basedOn w:val="List4"/>
    <w:rsid w:val="00DC1D7F"/>
    <w:pPr>
      <w:numPr>
        <w:numId w:val="3"/>
      </w:numPr>
      <w:tabs>
        <w:tab w:val="clear" w:pos="1361"/>
      </w:tabs>
    </w:pPr>
  </w:style>
  <w:style w:type="paragraph" w:styleId="ListBullet5">
    <w:name w:val="List Bullet 5"/>
    <w:basedOn w:val="List5"/>
    <w:rsid w:val="00DC1D7F"/>
    <w:pPr>
      <w:numPr>
        <w:numId w:val="4"/>
      </w:numPr>
    </w:pPr>
  </w:style>
  <w:style w:type="paragraph" w:styleId="ListContinue2">
    <w:name w:val="List Continue 2"/>
    <w:basedOn w:val="List2"/>
    <w:rsid w:val="00DC1D7F"/>
    <w:pPr>
      <w:ind w:firstLine="0"/>
    </w:pPr>
  </w:style>
  <w:style w:type="paragraph" w:styleId="ListContinue3">
    <w:name w:val="List Continue 3"/>
    <w:basedOn w:val="List3"/>
    <w:rsid w:val="00DC1D7F"/>
    <w:pPr>
      <w:ind w:left="1021" w:firstLine="0"/>
    </w:pPr>
  </w:style>
  <w:style w:type="paragraph" w:styleId="ListContinue4">
    <w:name w:val="List Continue 4"/>
    <w:basedOn w:val="List4"/>
    <w:rsid w:val="00DC1D7F"/>
    <w:pPr>
      <w:ind w:firstLine="0"/>
    </w:pPr>
  </w:style>
  <w:style w:type="paragraph" w:styleId="ListContinue5">
    <w:name w:val="List Continue 5"/>
    <w:basedOn w:val="List5"/>
    <w:rsid w:val="00DC1D7F"/>
    <w:pPr>
      <w:ind w:firstLine="0"/>
    </w:pPr>
  </w:style>
  <w:style w:type="paragraph" w:styleId="ListNumber3">
    <w:name w:val="List Number 3"/>
    <w:basedOn w:val="List3"/>
    <w:rsid w:val="00DC1D7F"/>
    <w:pPr>
      <w:numPr>
        <w:numId w:val="5"/>
      </w:numPr>
    </w:pPr>
  </w:style>
  <w:style w:type="paragraph" w:styleId="ListNumber4">
    <w:name w:val="List Number 4"/>
    <w:basedOn w:val="List4"/>
    <w:rsid w:val="00DC1D7F"/>
    <w:pPr>
      <w:numPr>
        <w:numId w:val="6"/>
      </w:numPr>
    </w:pPr>
  </w:style>
  <w:style w:type="paragraph" w:styleId="ListNumber5">
    <w:name w:val="List Number 5"/>
    <w:basedOn w:val="List5"/>
    <w:rsid w:val="00DC1D7F"/>
    <w:pPr>
      <w:numPr>
        <w:numId w:val="7"/>
      </w:numPr>
    </w:pPr>
  </w:style>
  <w:style w:type="paragraph" w:styleId="BlockText">
    <w:name w:val="Block Text"/>
    <w:basedOn w:val="Normal"/>
    <w:rsid w:val="00DC1D7F"/>
    <w:pPr>
      <w:spacing w:after="120"/>
      <w:ind w:left="1440" w:right="1440"/>
    </w:pPr>
  </w:style>
  <w:style w:type="character" w:customStyle="1" w:styleId="Subscript">
    <w:name w:val="Subscript"/>
    <w:basedOn w:val="DefaultParagraphFont"/>
    <w:rsid w:val="00DC1D7F"/>
    <w:rPr>
      <w:sz w:val="16"/>
      <w:vertAlign w:val="subscript"/>
    </w:rPr>
  </w:style>
  <w:style w:type="character" w:customStyle="1" w:styleId="Superscript">
    <w:name w:val="Superscript"/>
    <w:basedOn w:val="DefaultParagraphFont"/>
    <w:rsid w:val="00DC1D7F"/>
    <w:rPr>
      <w:sz w:val="16"/>
      <w:vertAlign w:val="superscript"/>
    </w:rPr>
  </w:style>
  <w:style w:type="character" w:customStyle="1" w:styleId="Symbols">
    <w:name w:val="Symbols"/>
    <w:basedOn w:val="DefaultParagraphFont"/>
    <w:rsid w:val="00DC1D7F"/>
    <w:rPr>
      <w:rFonts w:ascii="Symbol" w:hAnsi="Symbol"/>
    </w:rPr>
  </w:style>
  <w:style w:type="character" w:customStyle="1" w:styleId="MenuOptions">
    <w:name w:val="Menu Options"/>
    <w:basedOn w:val="DefaultParagraphFont"/>
    <w:rsid w:val="00DC1D7F"/>
    <w:rPr>
      <w:rFonts w:ascii="Arial Narrow" w:hAnsi="Arial Narrow"/>
      <w:smallCaps/>
    </w:rPr>
  </w:style>
  <w:style w:type="character" w:customStyle="1" w:styleId="Buttons">
    <w:name w:val="Buttons"/>
    <w:basedOn w:val="DefaultParagraphFont"/>
    <w:rsid w:val="00DC1D7F"/>
    <w:rPr>
      <w:b/>
    </w:rPr>
  </w:style>
  <w:style w:type="character" w:customStyle="1" w:styleId="Underlined">
    <w:name w:val="Underlined"/>
    <w:basedOn w:val="DefaultParagraphFont"/>
    <w:rsid w:val="00DC1D7F"/>
    <w:rPr>
      <w:u w:val="single"/>
    </w:rPr>
  </w:style>
  <w:style w:type="paragraph" w:customStyle="1" w:styleId="TableBodyTextRight">
    <w:name w:val="Table Body Text Right"/>
    <w:basedOn w:val="TableBodyText"/>
    <w:rsid w:val="00DC1D7F"/>
    <w:pPr>
      <w:widowControl w:val="0"/>
      <w:autoSpaceDE w:val="0"/>
      <w:autoSpaceDN w:val="0"/>
      <w:adjustRightInd w:val="0"/>
      <w:jc w:val="right"/>
    </w:pPr>
    <w:rPr>
      <w:rFonts w:cs="Arial"/>
      <w:szCs w:val="18"/>
    </w:rPr>
  </w:style>
  <w:style w:type="paragraph" w:customStyle="1" w:styleId="CopyrightText">
    <w:name w:val="Copyright Text"/>
    <w:basedOn w:val="BodyText"/>
    <w:rsid w:val="00DC1D7F"/>
    <w:rPr>
      <w:sz w:val="18"/>
    </w:rPr>
  </w:style>
  <w:style w:type="paragraph" w:customStyle="1" w:styleId="BodySmallRight">
    <w:name w:val="Body Small Right"/>
    <w:basedOn w:val="BodyTextRight"/>
    <w:rsid w:val="00DC1D7F"/>
    <w:rPr>
      <w:sz w:val="18"/>
      <w:szCs w:val="18"/>
    </w:rPr>
  </w:style>
  <w:style w:type="paragraph" w:customStyle="1" w:styleId="MarginEdition">
    <w:name w:val="Margin Edition"/>
    <w:basedOn w:val="MarginNote"/>
    <w:rsid w:val="00DC1D7F"/>
    <w:pPr>
      <w:spacing w:before="0" w:after="0"/>
    </w:pPr>
    <w:rPr>
      <w:rFonts w:ascii="Times New Roman" w:hAnsi="Times New Roman"/>
      <w:color w:val="999999"/>
    </w:rPr>
  </w:style>
  <w:style w:type="paragraph" w:customStyle="1" w:styleId="Spacer">
    <w:name w:val="Spacer"/>
    <w:basedOn w:val="Normal"/>
    <w:rsid w:val="00DC1D7F"/>
    <w:rPr>
      <w:sz w:val="2"/>
      <w:szCs w:val="2"/>
    </w:rPr>
  </w:style>
  <w:style w:type="character" w:customStyle="1" w:styleId="Small">
    <w:name w:val="Small"/>
    <w:basedOn w:val="DefaultParagraphFont"/>
    <w:rsid w:val="00DC1D7F"/>
    <w:rPr>
      <w:sz w:val="16"/>
    </w:rPr>
  </w:style>
  <w:style w:type="paragraph" w:customStyle="1" w:styleId="WideTable">
    <w:name w:val="Wide Table"/>
    <w:basedOn w:val="Normal"/>
    <w:rsid w:val="00DC1D7F"/>
    <w:pPr>
      <w:ind w:left="-1418"/>
    </w:pPr>
    <w:rPr>
      <w:sz w:val="2"/>
      <w:szCs w:val="2"/>
    </w:rPr>
  </w:style>
  <w:style w:type="character" w:styleId="PageNumber">
    <w:name w:val="page number"/>
    <w:basedOn w:val="DefaultParagraphFont"/>
    <w:rsid w:val="00DC1D7F"/>
  </w:style>
  <w:style w:type="paragraph" w:styleId="Quote">
    <w:name w:val="Quote"/>
    <w:basedOn w:val="Heading1"/>
    <w:link w:val="QuoteChar"/>
    <w:qFormat/>
    <w:rsid w:val="00DC1D7F"/>
    <w:rPr>
      <w:b w:val="0"/>
      <w:sz w:val="72"/>
      <w:szCs w:val="72"/>
      <w:lang w:val="en-NZ"/>
    </w:rPr>
  </w:style>
  <w:style w:type="character" w:customStyle="1" w:styleId="QuoteChar">
    <w:name w:val="Quote Char"/>
    <w:basedOn w:val="DefaultParagraphFont"/>
    <w:link w:val="Quote"/>
    <w:rsid w:val="00DC1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D7F"/>
    <w:pPr>
      <w:pageBreakBefore/>
    </w:pPr>
  </w:style>
  <w:style w:type="paragraph" w:customStyle="1" w:styleId="Border">
    <w:name w:val="Border"/>
    <w:basedOn w:val="Normal"/>
    <w:qFormat/>
    <w:rsid w:val="00DC1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D7F"/>
    <w:rPr>
      <w:b/>
      <w:bCs/>
      <w:i/>
      <w:iCs/>
      <w:color w:val="auto"/>
    </w:rPr>
  </w:style>
  <w:style w:type="paragraph" w:styleId="IntenseQuote">
    <w:name w:val="Intense Quote"/>
    <w:basedOn w:val="Normal"/>
    <w:next w:val="Normal"/>
    <w:link w:val="IntenseQuoteChar"/>
    <w:uiPriority w:val="30"/>
    <w:qFormat/>
    <w:rsid w:val="00DC1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D7F"/>
    <w:rPr>
      <w:smallCaps/>
      <w:color w:val="auto"/>
      <w:u w:val="single"/>
    </w:rPr>
  </w:style>
  <w:style w:type="character" w:styleId="IntenseReference">
    <w:name w:val="Intense Reference"/>
    <w:basedOn w:val="DefaultParagraphFont"/>
    <w:uiPriority w:val="32"/>
    <w:qFormat/>
    <w:rsid w:val="00DC1D7F"/>
    <w:rPr>
      <w:b/>
      <w:bCs/>
      <w:smallCaps/>
      <w:color w:val="auto"/>
      <w:spacing w:val="5"/>
      <w:u w:val="single"/>
    </w:rPr>
  </w:style>
  <w:style w:type="paragraph" w:customStyle="1" w:styleId="2ColumnHeading">
    <w:name w:val="2Column Heading"/>
    <w:basedOn w:val="BodyText"/>
    <w:qFormat/>
    <w:rsid w:val="00DC1D7F"/>
    <w:pPr>
      <w:spacing w:after="60"/>
      <w:ind w:left="-2268"/>
    </w:pPr>
    <w:rPr>
      <w:b/>
    </w:rPr>
  </w:style>
  <w:style w:type="paragraph" w:customStyle="1" w:styleId="Heading1TOC">
    <w:name w:val="Heading1 TOC"/>
    <w:basedOn w:val="Normal"/>
    <w:qFormat/>
    <w:rsid w:val="00DC1D7F"/>
    <w:pPr>
      <w:spacing w:before="240" w:after="120"/>
    </w:pPr>
    <w:rPr>
      <w:rFonts w:ascii="Times New Roman" w:hAnsi="Times New Roman"/>
      <w:b/>
      <w:sz w:val="32"/>
    </w:rPr>
  </w:style>
  <w:style w:type="paragraph" w:customStyle="1" w:styleId="Heading2TOC">
    <w:name w:val="Heading2 TOC"/>
    <w:basedOn w:val="Normal"/>
    <w:qFormat/>
    <w:rsid w:val="00DC1D7F"/>
    <w:pPr>
      <w:spacing w:before="240" w:after="60"/>
    </w:pPr>
    <w:rPr>
      <w:rFonts w:ascii="Times New Roman" w:hAnsi="Times New Roman"/>
      <w:b/>
      <w:sz w:val="28"/>
    </w:rPr>
  </w:style>
  <w:style w:type="character" w:customStyle="1" w:styleId="Underline">
    <w:name w:val="Underline"/>
    <w:basedOn w:val="DefaultParagraphFont"/>
    <w:qFormat/>
    <w:rsid w:val="00DC1D7F"/>
    <w:rPr>
      <w:u w:val="single"/>
    </w:rPr>
  </w:style>
  <w:style w:type="character" w:customStyle="1" w:styleId="BoldandItalics">
    <w:name w:val="Bold and Italics"/>
    <w:qFormat/>
    <w:rsid w:val="00DC1D7F"/>
    <w:rPr>
      <w:b/>
      <w:i/>
      <w:u w:val="none"/>
    </w:rPr>
  </w:style>
  <w:style w:type="paragraph" w:styleId="BalloonText">
    <w:name w:val="Balloon Text"/>
    <w:basedOn w:val="Normal"/>
    <w:link w:val="BalloonTextChar"/>
    <w:rsid w:val="00DC1D7F"/>
    <w:rPr>
      <w:rFonts w:ascii="Tahoma" w:hAnsi="Tahoma" w:cs="Tahoma"/>
      <w:sz w:val="16"/>
      <w:szCs w:val="16"/>
    </w:rPr>
  </w:style>
  <w:style w:type="character" w:customStyle="1" w:styleId="BalloonTextChar">
    <w:name w:val="Balloon Text Char"/>
    <w:basedOn w:val="DefaultParagraphFont"/>
    <w:link w:val="BalloonText"/>
    <w:rsid w:val="00DC1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D7F"/>
    <w:rPr>
      <w:b/>
      <w:color w:val="660033"/>
      <w:spacing w:val="0"/>
    </w:rPr>
  </w:style>
  <w:style w:type="paragraph" w:customStyle="1" w:styleId="Nameditemlist">
    <w:name w:val="Named item list"/>
    <w:basedOn w:val="BodyText"/>
    <w:qFormat/>
    <w:rsid w:val="00DC1D7F"/>
    <w:pPr>
      <w:tabs>
        <w:tab w:val="left" w:pos="2835"/>
      </w:tabs>
      <w:ind w:left="2835" w:hanging="2835"/>
    </w:pPr>
  </w:style>
  <w:style w:type="paragraph" w:customStyle="1" w:styleId="BodyTextnopadding">
    <w:name w:val="Body Text no padding"/>
    <w:basedOn w:val="BodyText"/>
    <w:qFormat/>
    <w:rsid w:val="00DC1D7F"/>
    <w:pPr>
      <w:spacing w:before="0" w:after="0"/>
    </w:pPr>
  </w:style>
  <w:style w:type="paragraph" w:customStyle="1" w:styleId="BodyTextBold">
    <w:name w:val="Body Text Bold"/>
    <w:basedOn w:val="BodyText"/>
    <w:qFormat/>
    <w:rsid w:val="00DC1D7F"/>
    <w:rPr>
      <w:b/>
    </w:rPr>
  </w:style>
  <w:style w:type="character" w:styleId="Hyperlink">
    <w:name w:val="Hyperlink"/>
    <w:basedOn w:val="DefaultParagraphFont"/>
    <w:uiPriority w:val="99"/>
    <w:unhideWhenUsed/>
    <w:rsid w:val="00923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8916</Characters>
  <Application>Microsoft Office Word</Application>
  <DocSecurity>0</DocSecurity>
  <Lines>240</Lines>
  <Paragraphs>150</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RIIWHS403D Apply the mine work health and safety management plan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