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A71" w:rsidP="005D7A71">
      <w:pPr>
        <w:pStyle w:val="Title"/>
      </w:pPr>
      <w:r>
        <w:fldChar w:fldCharType="begin"/>
      </w:r>
      <w:r>
        <w:instrText xml:space="preserve"> TITLE   \* MERGEFORMAT </w:instrText>
      </w:r>
      <w:r>
        <w:fldChar w:fldCharType="separate"/>
      </w:r>
      <w:r>
        <w:t>RIIWHS402E Examine and maintain mine safety</w:t>
      </w:r>
      <w:r>
        <w:fldChar w:fldCharType="end"/>
      </w:r>
    </w:p>
    <w:p w:rsidR="005D7A71" w:rsidP="005D7A71">
      <w:pPr>
        <w:pStyle w:val="Version"/>
        <w:sectPr w:rsidSect="00DC2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A0D" w:rsidP="00DC2A0D">
      <w:pPr>
        <w:pStyle w:val="SuperHeading"/>
      </w:pPr>
      <w:r w:rsidRPr="00DC2A0D">
        <w:t>RIIWHS402E Examine and maintain mine safety</w:t>
      </w:r>
    </w:p>
    <w:p w:rsidR="00000000" w:rsidRPr="00DC2A0D" w:rsidP="00DC2A0D">
      <w:pPr>
        <w:pStyle w:val="Heading1"/>
      </w:pPr>
      <w:bookmarkStart w:id="1" w:name="O_1108476"/>
      <w:bookmarkEnd w:id="1"/>
      <w:r w:rsidRPr="00DC2A0D">
        <w:t>Modification History</w:t>
      </w:r>
    </w:p>
    <w:tbl>
      <w:tblPr>
        <w:tblW w:w="9522" w:type="dxa"/>
        <w:tblLayout w:type="fixed"/>
        <w:tblCellMar>
          <w:left w:w="62" w:type="dxa"/>
          <w:right w:w="62" w:type="dxa"/>
        </w:tblCellMar>
        <w:tblLook w:val="0000"/>
      </w:tblPr>
      <w:tblGrid>
        <w:gridCol w:w="2929"/>
        <w:gridCol w:w="6593"/>
      </w:tblGrid>
      <w:tr w:rsidTr="00DC2A0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rPr>
                <w:rStyle w:val="SpecialBold"/>
              </w:rPr>
              <w:t>Comments</w:t>
            </w:r>
          </w:p>
        </w:tc>
      </w:tr>
      <w:tr w:rsidTr="00DC2A0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t>This version first released with RII Resources and Infrastructure Industry Training Package Version 5.0.</w:t>
            </w:r>
          </w:p>
        </w:tc>
      </w:tr>
    </w:tbl>
    <w:p w:rsidR="00000000" w:rsidRPr="00DC2A0D" w:rsidP="00DC2A0D">
      <w:pPr>
        <w:pStyle w:val="BodyText"/>
      </w:pPr>
    </w:p>
    <w:p w:rsidR="00000000" w:rsidRPr="00DC2A0D" w:rsidP="00DC2A0D">
      <w:pPr>
        <w:pStyle w:val="AllowPageBreak"/>
      </w:pPr>
    </w:p>
    <w:p w:rsidR="00000000" w:rsidRPr="00DC2A0D" w:rsidP="00DC2A0D">
      <w:pPr>
        <w:pStyle w:val="Heading1"/>
      </w:pPr>
      <w:bookmarkStart w:id="2" w:name="O_1108480"/>
      <w:bookmarkEnd w:id="2"/>
      <w:r w:rsidRPr="00DC2A0D">
        <w:t>Application</w:t>
      </w:r>
    </w:p>
    <w:p w:rsidR="00000000" w:rsidRPr="00DC2A0D" w:rsidP="005D7A71">
      <w:pPr>
        <w:pStyle w:val="BodyText"/>
      </w:pPr>
      <w:r w:rsidRPr="00DC2A0D">
        <w:t>This unit describes the skills and knowledge required to exa</w:t>
      </w:r>
      <w:r w:rsidRPr="00DC2A0D">
        <w:t>mine and maintain mine safety in coal and metalliferous mining. It includes conducting routine and non-routine examinations of site activity and investigation procedures for non</w:t>
      </w:r>
      <w:r w:rsidRPr="00DC2A0D">
        <w:noBreakHyphen/>
        <w:t>compliance issues identified.</w:t>
      </w:r>
    </w:p>
    <w:p w:rsidR="00000000" w:rsidRPr="00DC2A0D" w:rsidP="005D7A71">
      <w:pPr>
        <w:pStyle w:val="BodyText"/>
      </w:pPr>
      <w:r w:rsidRPr="00DC2A0D">
        <w:t>It applies to those working in supervisory roles</w:t>
      </w:r>
      <w:r w:rsidRPr="00DC2A0D">
        <w:t>. They generally perform a broad range of operational activities in their area of responsibility and are responsible for monitoring a safe work environment.</w:t>
      </w:r>
    </w:p>
    <w:p w:rsidR="00000000" w:rsidRPr="00DC2A0D" w:rsidP="005D7A71">
      <w:pPr>
        <w:pStyle w:val="BodyText"/>
      </w:pPr>
      <w:r w:rsidRPr="00DC2A0D">
        <w:t>Licensing, legislative and certification requirements that apply to this unit can vary between stat</w:t>
      </w:r>
      <w:r w:rsidRPr="00DC2A0D">
        <w:t>es, territories, and industry sectors. Users must check requirements with relevant body before applying the unit.</w:t>
      </w:r>
    </w:p>
    <w:p w:rsidR="00000000" w:rsidRPr="00DC2A0D" w:rsidP="00DC2A0D">
      <w:pPr>
        <w:pStyle w:val="Heading1"/>
      </w:pPr>
      <w:bookmarkStart w:id="3" w:name="O_1108481"/>
      <w:bookmarkEnd w:id="3"/>
      <w:r w:rsidRPr="00DC2A0D">
        <w:t>Unit Sector</w:t>
      </w:r>
    </w:p>
    <w:p w:rsidR="00000000" w:rsidRPr="00DC2A0D" w:rsidP="005D7A71">
      <w:pPr>
        <w:pStyle w:val="List"/>
      </w:pPr>
      <w:r w:rsidRPr="00DC2A0D">
        <w:t>Coal mining</w:t>
      </w:r>
    </w:p>
    <w:p w:rsidR="00000000" w:rsidRPr="00DC2A0D" w:rsidP="005D7A71">
      <w:pPr>
        <w:pStyle w:val="List"/>
      </w:pPr>
      <w:r w:rsidRPr="00DC2A0D">
        <w:t>Metalliferous mining</w:t>
      </w:r>
    </w:p>
    <w:p w:rsidR="00000000" w:rsidRPr="00DC2A0D" w:rsidP="00DC2A0D">
      <w:pPr>
        <w:pStyle w:val="AllowPageBreak"/>
      </w:pPr>
    </w:p>
    <w:p w:rsidR="00000000" w:rsidRPr="00DC2A0D" w:rsidP="00DC2A0D">
      <w:pPr>
        <w:pStyle w:val="Heading1"/>
      </w:pPr>
      <w:bookmarkStart w:id="4" w:name="O_1108479"/>
      <w:bookmarkEnd w:id="4"/>
      <w:r w:rsidRPr="00DC2A0D">
        <w:t>Elements and Performance Criteria</w:t>
      </w:r>
    </w:p>
    <w:tbl>
      <w:tblPr>
        <w:tblW w:w="9568" w:type="dxa"/>
        <w:tblLayout w:type="fixed"/>
        <w:tblCellMar>
          <w:left w:w="62" w:type="dxa"/>
          <w:right w:w="62" w:type="dxa"/>
        </w:tblCellMar>
        <w:tblLook w:val="0000"/>
      </w:tblPr>
      <w:tblGrid>
        <w:gridCol w:w="2457"/>
        <w:gridCol w:w="7111"/>
      </w:tblGrid>
      <w:tr w:rsidTr="00DC2A0D">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rPr>
                <w:rStyle w:val="SpecialBold"/>
              </w:rPr>
              <w:t>PERFORMANCE CRITERIA</w:t>
            </w:r>
          </w:p>
        </w:tc>
      </w:tr>
      <w:tr w:rsidTr="00DC2A0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rPr>
                <w:rStyle w:val="Emphasis"/>
              </w:rPr>
              <w:t>Performance criteria describe the performance needed to demonstrate achievement of the element.</w:t>
            </w:r>
          </w:p>
        </w:tc>
      </w:tr>
      <w:tr w:rsidTr="00DC2A0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List"/>
              <w:rPr>
                <w:lang w:val="en-NZ"/>
              </w:rPr>
            </w:pPr>
            <w:r w:rsidRPr="00DC2A0D">
              <w:t>1. Maintain familiarity with operational and safety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List"/>
            </w:pPr>
            <w:r w:rsidRPr="00DC2A0D">
              <w:t>1.1 Obtain, interpret, clarify a</w:t>
            </w:r>
            <w:r w:rsidRPr="00DC2A0D">
              <w:t>nd confirm work requirements</w:t>
            </w:r>
          </w:p>
          <w:p w:rsidR="00000000" w:rsidRPr="00DC2A0D" w:rsidP="00DC2A0D">
            <w:pPr>
              <w:pStyle w:val="List"/>
            </w:pPr>
            <w:r w:rsidRPr="00DC2A0D">
              <w:t>1.2 Access, interpret and apply mine safety legislation and documentation and confirm work activity is compliant</w:t>
            </w:r>
          </w:p>
          <w:p w:rsidR="00000000" w:rsidRPr="00DC2A0D" w:rsidP="00DC2A0D">
            <w:pPr>
              <w:pStyle w:val="List"/>
            </w:pPr>
            <w:r w:rsidRPr="00DC2A0D">
              <w:t>1.3 Obtain and clarify operational forecast information and confirm with appropriate management authorities accord</w:t>
            </w:r>
            <w:r w:rsidRPr="00DC2A0D">
              <w:t>ing to site requirements</w:t>
            </w:r>
          </w:p>
          <w:p w:rsidR="00000000" w:rsidRPr="00DC2A0D" w:rsidP="00DC2A0D">
            <w:pPr>
              <w:pStyle w:val="List"/>
            </w:pPr>
            <w:r w:rsidRPr="00DC2A0D">
              <w:t>1.4 Access, interpret and apply geological and survey data according to job requirements</w:t>
            </w:r>
          </w:p>
          <w:p w:rsidR="00000000" w:rsidRPr="00DC2A0D" w:rsidP="00DC2A0D">
            <w:pPr>
              <w:pStyle w:val="List"/>
            </w:pPr>
            <w:r w:rsidRPr="00DC2A0D">
              <w:t xml:space="preserve">1.5 Obtain, interpret and apply legislative and site requirements to all </w:t>
            </w:r>
            <w:r w:rsidRPr="00DC2A0D">
              <w:t>work activities</w:t>
            </w:r>
          </w:p>
          <w:p w:rsidR="00000000" w:rsidRPr="00DC2A0D" w:rsidP="00DC2A0D">
            <w:pPr>
              <w:pStyle w:val="List"/>
            </w:pPr>
            <w:r w:rsidRPr="00DC2A0D">
              <w:t>1.6 Access and apply safety information and procedures according to legislative and site requirements</w:t>
            </w:r>
          </w:p>
          <w:p w:rsidR="00000000" w:rsidP="00DC2A0D">
            <w:pPr>
              <w:pStyle w:val="List"/>
              <w:rPr>
                <w:lang w:val="en-NZ"/>
              </w:rPr>
            </w:pPr>
            <w:r w:rsidRPr="00DC2A0D">
              <w:t>1.7 Coordinate activities with others within scope of own role</w:t>
            </w:r>
          </w:p>
        </w:tc>
      </w:tr>
      <w:tr w:rsidTr="00DC2A0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List"/>
              <w:rPr>
                <w:lang w:val="en-NZ"/>
              </w:rPr>
            </w:pPr>
            <w:r w:rsidRPr="00DC2A0D">
              <w:t>2. Examine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List"/>
            </w:pPr>
            <w:r w:rsidRPr="00DC2A0D">
              <w:t>2.1 Conduct inspections according to legislative and site requiremen</w:t>
            </w:r>
            <w:r w:rsidRPr="00DC2A0D">
              <w:t>ts</w:t>
            </w:r>
          </w:p>
          <w:p w:rsidR="00000000" w:rsidRPr="00DC2A0D" w:rsidP="00DC2A0D">
            <w:pPr>
              <w:pStyle w:val="List"/>
            </w:pPr>
            <w:r w:rsidRPr="00DC2A0D">
              <w:t xml:space="preserve">2.2 Respond to instances of non-compliance according to legislative and site requirements </w:t>
            </w:r>
          </w:p>
          <w:p w:rsidR="00000000" w:rsidRPr="00DC2A0D" w:rsidP="00DC2A0D">
            <w:pPr>
              <w:pStyle w:val="List"/>
            </w:pPr>
            <w:r w:rsidRPr="00DC2A0D">
              <w:t>2.3 Discuss inspection findings with responsible parties and initiate response according to legislative and site requirements</w:t>
            </w:r>
          </w:p>
          <w:p w:rsidR="00000000" w:rsidRPr="00DC2A0D" w:rsidP="00DC2A0D">
            <w:pPr>
              <w:pStyle w:val="List"/>
            </w:pPr>
            <w:r w:rsidRPr="00DC2A0D">
              <w:t>2.4 Prepare and process records of i</w:t>
            </w:r>
            <w:r w:rsidRPr="00DC2A0D">
              <w:t>nspections results according to legislative and site requirements</w:t>
            </w:r>
          </w:p>
        </w:tc>
      </w:tr>
    </w:tbl>
    <w:p w:rsidR="00000000" w:rsidRPr="00DC2A0D" w:rsidP="00DC2A0D">
      <w:pPr>
        <w:pStyle w:val="BodyText"/>
      </w:pPr>
    </w:p>
    <w:p w:rsidR="00000000" w:rsidRPr="00DC2A0D" w:rsidP="00DC2A0D">
      <w:pPr>
        <w:pStyle w:val="AllowPageBreak"/>
      </w:pPr>
    </w:p>
    <w:p w:rsidR="00000000" w:rsidRPr="00DC2A0D" w:rsidP="00DC2A0D">
      <w:pPr>
        <w:pStyle w:val="Heading1"/>
      </w:pPr>
      <w:bookmarkStart w:id="5" w:name="O_1108478"/>
      <w:bookmarkEnd w:id="5"/>
      <w:r w:rsidRPr="00DC2A0D">
        <w:t>Foundation Skills</w:t>
      </w:r>
    </w:p>
    <w:p w:rsidR="00000000" w:rsidRPr="005D7A71" w:rsidP="005D7A71">
      <w:pPr>
        <w:pStyle w:val="BodyText"/>
        <w:rPr>
          <w:i/>
        </w:rPr>
      </w:pPr>
      <w:r w:rsidRPr="005D7A71">
        <w:rPr>
          <w:rStyle w:val="Emphasis"/>
        </w:rPr>
        <w:t>This section describes those language, literacy, numeracy and employment skills that are essential to performance but not explicit in the performance c</w:t>
      </w:r>
      <w:r w:rsidRPr="005D7A71">
        <w:rPr>
          <w:rStyle w:val="Emphasis"/>
        </w:rPr>
        <w:t>riteria.</w:t>
      </w:r>
    </w:p>
    <w:tbl>
      <w:tblPr>
        <w:tblW w:w="9522" w:type="dxa"/>
        <w:tblLayout w:type="fixed"/>
        <w:tblCellMar>
          <w:left w:w="62" w:type="dxa"/>
          <w:right w:w="62" w:type="dxa"/>
        </w:tblCellMar>
        <w:tblLook w:val="0000"/>
      </w:tblPr>
      <w:tblGrid>
        <w:gridCol w:w="2413"/>
        <w:gridCol w:w="7109"/>
      </w:tblGrid>
      <w:tr w:rsidTr="00DC2A0D">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rPr>
                <w:rStyle w:val="SpecialBold"/>
              </w:rPr>
              <w:t>DESCRIPTION</w:t>
            </w:r>
          </w:p>
        </w:tc>
      </w:tr>
      <w:tr w:rsidTr="00DC2A0D">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ListBullet"/>
              <w:rPr>
                <w:lang w:val="en-NZ"/>
              </w:rPr>
            </w:pPr>
            <w:r w:rsidRPr="00DC2A0D">
              <w:t>Conveys information and requirements clearly and listens actively</w:t>
            </w:r>
          </w:p>
        </w:tc>
      </w:tr>
      <w:tr w:rsidTr="00DC2A0D">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ListBullet"/>
              <w:rPr>
                <w:lang w:val="en-NZ"/>
              </w:rPr>
            </w:pPr>
            <w:r w:rsidRPr="00DC2A0D">
              <w:t>Identifies and interprets relevant information from workplace procedures, documentation and legislation</w:t>
            </w:r>
          </w:p>
        </w:tc>
      </w:tr>
      <w:tr w:rsidTr="00DC2A0D">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t>Writing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ListBullet"/>
            </w:pPr>
            <w:r w:rsidRPr="00DC2A0D">
              <w:t>Prepares specific information that complies with requirements, using sector-specific vocabulary, grammatical structures and conventions</w:t>
            </w:r>
          </w:p>
        </w:tc>
      </w:tr>
    </w:tbl>
    <w:p w:rsidR="00000000" w:rsidRPr="00DC2A0D" w:rsidP="00DC2A0D">
      <w:pPr>
        <w:pStyle w:val="BodyText"/>
      </w:pPr>
    </w:p>
    <w:p w:rsidR="00000000" w:rsidRPr="00DC2A0D" w:rsidP="00DC2A0D">
      <w:pPr>
        <w:pStyle w:val="AllowPageBreak"/>
      </w:pPr>
    </w:p>
    <w:p w:rsidR="00000000" w:rsidRPr="00DC2A0D" w:rsidP="00DC2A0D">
      <w:pPr>
        <w:pStyle w:val="Heading1"/>
      </w:pPr>
      <w:bookmarkStart w:id="6" w:name="O_1108477"/>
      <w:bookmarkEnd w:id="6"/>
      <w:r w:rsidRPr="00DC2A0D">
        <w:t>Unit Mapping Information</w:t>
      </w:r>
    </w:p>
    <w:p w:rsidR="00000000" w:rsidRPr="00DC2A0D" w:rsidP="005D7A71">
      <w:pPr>
        <w:pStyle w:val="BodyText"/>
      </w:pPr>
      <w:r w:rsidRPr="00DC2A0D">
        <w:t>Supersedes and is equivalent to RIIWHS402D Examine and maintain mine safet</w:t>
      </w:r>
      <w:r w:rsidRPr="00DC2A0D">
        <w:t>y.</w:t>
      </w:r>
    </w:p>
    <w:p w:rsidR="00000000" w:rsidRPr="00DC2A0D" w:rsidP="00DC2A0D">
      <w:pPr>
        <w:pStyle w:val="Heading1"/>
      </w:pPr>
      <w:bookmarkStart w:id="7" w:name="O_1108470"/>
      <w:bookmarkEnd w:id="7"/>
      <w:r w:rsidRPr="00DC2A0D">
        <w:t>Links</w:t>
      </w:r>
    </w:p>
    <w:p w:rsidR="00000000" w:rsidRPr="00DC2A0D" w:rsidP="005D7A71">
      <w:pPr>
        <w:pStyle w:val="BodyText"/>
      </w:pPr>
      <w:r w:rsidRPr="00DC2A0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7D09">
        <w:rPr>
          <w:rStyle w:val="Hyperlink"/>
        </w:rPr>
        <w:t>https://vetnet.gov.au/Pages/TrainingDocs.aspx?q=88a61002-9a21-4386-aaf8-69c76e675272</w:t>
      </w:r>
      <w:r>
        <w:fldChar w:fldCharType="end"/>
      </w:r>
    </w:p>
    <w:p w:rsidR="00000000" w:rsidRPr="00DC2A0D" w:rsidP="005D7A71">
      <w:pPr>
        <w:pStyle w:val="BodyText"/>
        <w:sectPr w:rsidSect="00DC2A0D">
          <w:headerReference w:type="default" r:id="rId10"/>
          <w:footerReference w:type="default" r:id="rId11"/>
          <w:pgSz w:w="11908" w:h="16833"/>
          <w:pgMar w:top="1702" w:right="1418" w:bottom="1702" w:left="1418" w:header="992" w:footer="992" w:gutter="0"/>
          <w:cols w:space="720"/>
          <w:noEndnote/>
          <w:docGrid w:linePitch="299"/>
        </w:sectPr>
      </w:pPr>
    </w:p>
    <w:p w:rsidR="00000000" w:rsidRPr="00DC2A0D" w:rsidP="00DC2A0D">
      <w:pPr>
        <w:pStyle w:val="SuperHeading"/>
      </w:pPr>
      <w:r w:rsidRPr="00DC2A0D">
        <w:t xml:space="preserve">Assessment </w:t>
      </w:r>
      <w:r w:rsidRPr="00DC2A0D">
        <w:t>Requirements for RIIWHS402E Examine and maintain mine safety</w:t>
      </w:r>
    </w:p>
    <w:p w:rsidR="00000000" w:rsidRPr="00DC2A0D" w:rsidP="00DC2A0D">
      <w:pPr>
        <w:pStyle w:val="Heading1"/>
      </w:pPr>
      <w:bookmarkStart w:id="8" w:name="O_1108472"/>
      <w:bookmarkEnd w:id="8"/>
      <w:r w:rsidRPr="00DC2A0D">
        <w:t>Modification History</w:t>
      </w:r>
    </w:p>
    <w:tbl>
      <w:tblPr>
        <w:tblW w:w="9522" w:type="dxa"/>
        <w:tblLayout w:type="fixed"/>
        <w:tblCellMar>
          <w:left w:w="62" w:type="dxa"/>
          <w:right w:w="62" w:type="dxa"/>
        </w:tblCellMar>
        <w:tblLook w:val="0000"/>
      </w:tblPr>
      <w:tblGrid>
        <w:gridCol w:w="2929"/>
        <w:gridCol w:w="6593"/>
      </w:tblGrid>
      <w:tr w:rsidTr="00DC2A0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rPr>
                <w:rStyle w:val="SpecialBold"/>
              </w:rPr>
              <w:t>Comments</w:t>
            </w:r>
          </w:p>
        </w:tc>
      </w:tr>
      <w:tr w:rsidTr="00DC2A0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A0D">
            <w:pPr>
              <w:pStyle w:val="BodyText"/>
              <w:rPr>
                <w:lang w:val="en-NZ"/>
              </w:rPr>
            </w:pPr>
            <w:r w:rsidRPr="00DC2A0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A0D" w:rsidP="00DC2A0D">
            <w:pPr>
              <w:pStyle w:val="BodyText"/>
            </w:pPr>
            <w:r w:rsidRPr="00DC2A0D">
              <w:t>This version first released with RII Resources and Infrastructure Industry Training Package Version 5.0.</w:t>
            </w:r>
          </w:p>
        </w:tc>
      </w:tr>
    </w:tbl>
    <w:p w:rsidR="00000000" w:rsidRPr="00DC2A0D" w:rsidP="00DC2A0D">
      <w:pPr>
        <w:pStyle w:val="BodyText"/>
      </w:pPr>
    </w:p>
    <w:p w:rsidR="00000000" w:rsidRPr="00DC2A0D" w:rsidP="00DC2A0D">
      <w:pPr>
        <w:pStyle w:val="AllowPageBreak"/>
      </w:pPr>
    </w:p>
    <w:p w:rsidR="00000000" w:rsidRPr="00DC2A0D" w:rsidP="00DC2A0D">
      <w:pPr>
        <w:pStyle w:val="Heading1"/>
      </w:pPr>
      <w:bookmarkStart w:id="9" w:name="O_1108475"/>
      <w:bookmarkEnd w:id="9"/>
      <w:r w:rsidRPr="00DC2A0D">
        <w:t>Performance Evidence</w:t>
      </w:r>
    </w:p>
    <w:p w:rsidR="00000000" w:rsidRPr="00DC2A0D" w:rsidP="005D7A71">
      <w:pPr>
        <w:pStyle w:val="BodyText"/>
      </w:pPr>
      <w:r w:rsidRPr="00DC2A0D">
        <w:t>The candidate must demonstrate the ability to complete the tasks outlined in the elements, performance criteria and foundation skills of this unit, including evidence of the ability to:</w:t>
      </w:r>
    </w:p>
    <w:p w:rsidR="00000000" w:rsidRPr="00DC2A0D" w:rsidP="00DC2A0D">
      <w:pPr>
        <w:pStyle w:val="ListBullet"/>
      </w:pPr>
      <w:r w:rsidRPr="00DC2A0D">
        <w:t xml:space="preserve">examine and maintain of mine safety on at least </w:t>
      </w:r>
      <w:r w:rsidRPr="00DC2A0D">
        <w:t>two occasions, including:</w:t>
      </w:r>
    </w:p>
    <w:p w:rsidR="00000000" w:rsidRPr="00DC2A0D" w:rsidP="00DC2A0D">
      <w:pPr>
        <w:pStyle w:val="ListBullet2"/>
      </w:pPr>
      <w:r w:rsidRPr="00DC2A0D">
        <w:t>attaining work and site requirements to examine mine safety, including in the form of:</w:t>
      </w:r>
    </w:p>
    <w:p w:rsidR="00000000" w:rsidRPr="00DC2A0D" w:rsidP="00DC2A0D">
      <w:pPr>
        <w:pStyle w:val="ListBullet3"/>
      </w:pPr>
      <w:r w:rsidRPr="00DC2A0D">
        <w:t>handover reports</w:t>
      </w:r>
    </w:p>
    <w:p w:rsidR="00000000" w:rsidRPr="00DC2A0D" w:rsidP="00DC2A0D">
      <w:pPr>
        <w:pStyle w:val="ListBullet3"/>
      </w:pPr>
      <w:r w:rsidRPr="00DC2A0D">
        <w:t>work instructions</w:t>
      </w:r>
    </w:p>
    <w:p w:rsidR="00000000" w:rsidRPr="00DC2A0D" w:rsidP="00DC2A0D">
      <w:pPr>
        <w:pStyle w:val="ListBullet3"/>
      </w:pPr>
      <w:r w:rsidRPr="00DC2A0D">
        <w:t>verbal briefings</w:t>
      </w:r>
    </w:p>
    <w:p w:rsidR="00000000" w:rsidRPr="00DC2A0D" w:rsidP="00DC2A0D">
      <w:pPr>
        <w:pStyle w:val="ListBullet2"/>
      </w:pPr>
      <w:r w:rsidRPr="00DC2A0D">
        <w:t>interpreting and applying geological and survey information used for establishing activity that maintains site safety</w:t>
      </w:r>
    </w:p>
    <w:p w:rsidR="00000000" w:rsidRPr="00DC2A0D" w:rsidP="00DC2A0D">
      <w:pPr>
        <w:pStyle w:val="ListBullet2"/>
      </w:pPr>
      <w:r w:rsidRPr="00DC2A0D">
        <w:t>providing instruction and supervision to those involved in mine safety</w:t>
      </w:r>
    </w:p>
    <w:p w:rsidR="00000000" w:rsidRPr="00DC2A0D" w:rsidP="00DC2A0D">
      <w:pPr>
        <w:pStyle w:val="ListBullet2"/>
      </w:pPr>
      <w:r w:rsidRPr="00DC2A0D">
        <w:t>conducting routine and non-routine examinations of site activity</w:t>
      </w:r>
    </w:p>
    <w:p w:rsidR="00000000" w:rsidRPr="00DC2A0D" w:rsidP="00DC2A0D">
      <w:pPr>
        <w:pStyle w:val="ListBullet2"/>
      </w:pPr>
      <w:r w:rsidRPr="00DC2A0D">
        <w:t>applying procedures for recognising potential hazards and applying corrective measures according to legislative and site requirements</w:t>
      </w:r>
    </w:p>
    <w:p w:rsidR="00000000" w:rsidRPr="00DC2A0D" w:rsidP="00DC2A0D">
      <w:pPr>
        <w:pStyle w:val="ListBullet2"/>
      </w:pPr>
      <w:r w:rsidRPr="00DC2A0D">
        <w:t>undertaking investigation procedures for non</w:t>
      </w:r>
      <w:r w:rsidRPr="00DC2A0D">
        <w:noBreakHyphen/>
        <w:t>compliance issues identified and reporting outcomes and methods for resolving</w:t>
      </w:r>
      <w:r w:rsidRPr="00DC2A0D">
        <w:t xml:space="preserve"> non</w:t>
      </w:r>
      <w:r w:rsidRPr="00DC2A0D">
        <w:noBreakHyphen/>
        <w:t>compliance according to legislative and site requirements</w:t>
      </w:r>
    </w:p>
    <w:p w:rsidR="00000000" w:rsidRPr="00DC2A0D" w:rsidP="00DC2A0D">
      <w:pPr>
        <w:pStyle w:val="ListBullet2"/>
      </w:pPr>
      <w:r w:rsidRPr="00DC2A0D">
        <w:t>preparing reports relating to inspections, investigations and outcomes of response activities.</w:t>
      </w:r>
    </w:p>
    <w:p w:rsidR="00000000" w:rsidRPr="00DC2A0D" w:rsidP="00DC2A0D">
      <w:pPr>
        <w:pStyle w:val="List"/>
      </w:pPr>
    </w:p>
    <w:p w:rsidR="00000000" w:rsidRPr="00DC2A0D" w:rsidP="005D7A71">
      <w:pPr>
        <w:pStyle w:val="BodyText"/>
      </w:pPr>
      <w:r w:rsidRPr="00DC2A0D">
        <w:t>During the above, the candidate must:</w:t>
      </w:r>
    </w:p>
    <w:p w:rsidR="00000000" w:rsidRPr="00DC2A0D" w:rsidP="00DC2A0D">
      <w:pPr>
        <w:pStyle w:val="ListBullet"/>
      </w:pPr>
      <w:r w:rsidRPr="00DC2A0D">
        <w:t>locate and apply relevant legislation, documentation, poli</w:t>
      </w:r>
      <w:r w:rsidRPr="00DC2A0D">
        <w:t>cies and procedures and confirm work activity is compliant</w:t>
      </w:r>
    </w:p>
    <w:p w:rsidR="00000000" w:rsidRPr="00DC2A0D" w:rsidP="00DC2A0D">
      <w:pPr>
        <w:pStyle w:val="ListBullet"/>
      </w:pPr>
      <w:r w:rsidRPr="00DC2A0D">
        <w:t>work effectively with others to examine and maintain mine safety, including:</w:t>
      </w:r>
    </w:p>
    <w:p w:rsidR="00000000" w:rsidRPr="00DC2A0D" w:rsidP="00DC2A0D">
      <w:pPr>
        <w:pStyle w:val="ListBullet2"/>
      </w:pPr>
      <w:r w:rsidRPr="00DC2A0D">
        <w:t>organising work activities to meet task requirements</w:t>
      </w:r>
    </w:p>
    <w:p w:rsidR="00000000" w:rsidRPr="00DC2A0D" w:rsidP="00DC2A0D">
      <w:pPr>
        <w:pStyle w:val="ListBullet2"/>
      </w:pPr>
      <w:r w:rsidRPr="00DC2A0D">
        <w:t>communicating clearly and concisely with others to receive and cla</w:t>
      </w:r>
      <w:r w:rsidRPr="00DC2A0D">
        <w:t>rify work instructions</w:t>
      </w:r>
    </w:p>
    <w:p w:rsidR="00000000" w:rsidRPr="00DC2A0D" w:rsidP="00DC2A0D">
      <w:pPr>
        <w:pStyle w:val="ListBullet2"/>
      </w:pPr>
      <w:r w:rsidRPr="00DC2A0D">
        <w:t>complying with reporting requirements and procedures</w:t>
      </w:r>
    </w:p>
    <w:p w:rsidR="00000000" w:rsidRPr="00DC2A0D" w:rsidP="00DC2A0D">
      <w:pPr>
        <w:pStyle w:val="ListBullet2"/>
      </w:pPr>
      <w:r w:rsidRPr="00DC2A0D">
        <w:t>determining coordination requirements throughout work activities.</w:t>
      </w:r>
    </w:p>
    <w:p w:rsidR="00000000" w:rsidRPr="00DC2A0D" w:rsidP="00DC2A0D">
      <w:pPr>
        <w:pStyle w:val="AllowPageBreak"/>
      </w:pPr>
    </w:p>
    <w:p w:rsidR="00000000" w:rsidRPr="00DC2A0D" w:rsidP="00DC2A0D">
      <w:pPr>
        <w:pStyle w:val="Heading1"/>
      </w:pPr>
      <w:bookmarkStart w:id="10" w:name="O_1108474"/>
      <w:bookmarkEnd w:id="10"/>
      <w:r w:rsidRPr="00DC2A0D">
        <w:t>Knowledge Evidence</w:t>
      </w:r>
    </w:p>
    <w:p w:rsidR="00000000" w:rsidRPr="00DC2A0D" w:rsidP="005D7A71">
      <w:pPr>
        <w:pStyle w:val="BodyText"/>
      </w:pPr>
      <w:r w:rsidRPr="00DC2A0D">
        <w:t>The candidate must be able to demonstrate knowledge to complete the tasks outlined in the elements, performance criteria and foundation skills of this unit, including knowledge of:</w:t>
      </w:r>
    </w:p>
    <w:p w:rsidR="00000000" w:rsidRPr="00DC2A0D" w:rsidP="00DC2A0D">
      <w:pPr>
        <w:pStyle w:val="ListBullet"/>
      </w:pPr>
      <w:r w:rsidRPr="00DC2A0D">
        <w:t>key legislation required to examine and maintain of mine safety, including</w:t>
      </w:r>
      <w:r w:rsidRPr="00DC2A0D">
        <w:t xml:space="preserve"> those relating to site inspections</w:t>
      </w:r>
    </w:p>
    <w:p w:rsidR="00000000" w:rsidRPr="00DC2A0D" w:rsidP="00DC2A0D">
      <w:pPr>
        <w:pStyle w:val="ListBullet"/>
      </w:pPr>
      <w:r w:rsidRPr="00DC2A0D">
        <w:t xml:space="preserve">key procedures and documentation required to examine and maintain of mine safety, including those relating to: </w:t>
      </w:r>
    </w:p>
    <w:p w:rsidR="00000000" w:rsidRPr="00DC2A0D" w:rsidP="00DC2A0D">
      <w:pPr>
        <w:pStyle w:val="ListBullet2"/>
      </w:pPr>
      <w:r w:rsidRPr="00DC2A0D">
        <w:t>risk management procedures</w:t>
      </w:r>
    </w:p>
    <w:p w:rsidR="00000000" w:rsidRPr="00DC2A0D" w:rsidP="00DC2A0D">
      <w:pPr>
        <w:pStyle w:val="ListBullet2"/>
      </w:pPr>
      <w:r w:rsidRPr="00DC2A0D">
        <w:t>site operational and maintenance procedures</w:t>
      </w:r>
    </w:p>
    <w:p w:rsidR="00000000" w:rsidRPr="00DC2A0D" w:rsidP="00DC2A0D">
      <w:pPr>
        <w:pStyle w:val="ListBullet2"/>
      </w:pPr>
      <w:r w:rsidRPr="00DC2A0D">
        <w:t>site and equipment safety requiremen</w:t>
      </w:r>
      <w:r w:rsidRPr="00DC2A0D">
        <w:t>ts</w:t>
      </w:r>
    </w:p>
    <w:p w:rsidR="00000000" w:rsidRPr="00DC2A0D" w:rsidP="00DC2A0D">
      <w:pPr>
        <w:pStyle w:val="ListBullet2"/>
      </w:pPr>
      <w:r w:rsidRPr="00DC2A0D">
        <w:t>site inspections</w:t>
      </w:r>
    </w:p>
    <w:p w:rsidR="00000000" w:rsidRPr="00DC2A0D" w:rsidP="00DC2A0D">
      <w:pPr>
        <w:pStyle w:val="ListBullet2"/>
      </w:pPr>
      <w:r w:rsidRPr="00DC2A0D">
        <w:t>shot firing procedures and practices</w:t>
      </w:r>
    </w:p>
    <w:p w:rsidR="00000000" w:rsidRPr="00DC2A0D" w:rsidP="00DC2A0D">
      <w:pPr>
        <w:pStyle w:val="ListBullet"/>
      </w:pPr>
      <w:r w:rsidRPr="00DC2A0D">
        <w:t>principles and techniques for conducting routine and non-routine examinations, including for operations relating to:</w:t>
      </w:r>
    </w:p>
    <w:p w:rsidR="00000000" w:rsidRPr="00DC2A0D" w:rsidP="00DC2A0D">
      <w:pPr>
        <w:pStyle w:val="ListBullet2"/>
      </w:pPr>
      <w:r w:rsidRPr="00DC2A0D">
        <w:t>workings on or around highwalls and lowwalls</w:t>
      </w:r>
    </w:p>
    <w:p w:rsidR="00000000" w:rsidRPr="00DC2A0D" w:rsidP="00DC2A0D">
      <w:pPr>
        <w:pStyle w:val="ListBullet2"/>
      </w:pPr>
      <w:r w:rsidRPr="00DC2A0D">
        <w:t>dumps</w:t>
      </w:r>
    </w:p>
    <w:p w:rsidR="00000000" w:rsidRPr="00DC2A0D" w:rsidP="00DC2A0D">
      <w:pPr>
        <w:pStyle w:val="ListBullet2"/>
      </w:pPr>
      <w:r w:rsidRPr="00DC2A0D">
        <w:t>roads</w:t>
      </w:r>
    </w:p>
    <w:p w:rsidR="00000000" w:rsidRPr="00DC2A0D" w:rsidP="00DC2A0D">
      <w:pPr>
        <w:pStyle w:val="ListBullet2"/>
      </w:pPr>
      <w:r w:rsidRPr="00DC2A0D">
        <w:t>working faces</w:t>
      </w:r>
    </w:p>
    <w:p w:rsidR="00000000" w:rsidRPr="00DC2A0D" w:rsidP="00DC2A0D">
      <w:pPr>
        <w:pStyle w:val="ListBullet2"/>
      </w:pPr>
      <w:r w:rsidRPr="00DC2A0D">
        <w:t>stockpiles</w:t>
      </w:r>
    </w:p>
    <w:p w:rsidR="00000000" w:rsidRPr="00DC2A0D" w:rsidP="00DC2A0D">
      <w:pPr>
        <w:pStyle w:val="ListBullet2"/>
      </w:pPr>
      <w:r w:rsidRPr="00DC2A0D">
        <w:t>sumps</w:t>
      </w:r>
    </w:p>
    <w:p w:rsidR="00000000" w:rsidRPr="00DC2A0D" w:rsidP="00DC2A0D">
      <w:pPr>
        <w:pStyle w:val="ListBullet"/>
      </w:pPr>
      <w:r w:rsidRPr="00DC2A0D">
        <w:t>techniques for interpreting and applying site geological, geographical and survey data</w:t>
      </w:r>
    </w:p>
    <w:p w:rsidR="00000000" w:rsidRPr="00DC2A0D" w:rsidP="00DC2A0D">
      <w:pPr>
        <w:pStyle w:val="ListBullet"/>
      </w:pPr>
      <w:r w:rsidRPr="00DC2A0D">
        <w:t>characteristics, technical capabilities and limitations of systems, plant and equipment required for work activities</w:t>
      </w:r>
    </w:p>
    <w:p w:rsidR="00000000" w:rsidRPr="00DC2A0D" w:rsidP="00DC2A0D">
      <w:pPr>
        <w:pStyle w:val="ListBullet"/>
      </w:pPr>
      <w:r w:rsidRPr="00DC2A0D">
        <w:t>techniques for coordinating and co</w:t>
      </w:r>
      <w:r w:rsidRPr="00DC2A0D">
        <w:t>mmunicating job activities with others.</w:t>
      </w:r>
    </w:p>
    <w:p w:rsidR="00000000" w:rsidRPr="00DC2A0D" w:rsidP="00DC2A0D">
      <w:pPr>
        <w:pStyle w:val="AllowPageBreak"/>
      </w:pPr>
    </w:p>
    <w:p w:rsidR="00000000" w:rsidRPr="00DC2A0D" w:rsidP="00DC2A0D">
      <w:pPr>
        <w:pStyle w:val="Heading1"/>
      </w:pPr>
      <w:bookmarkStart w:id="11" w:name="O_1108473"/>
      <w:bookmarkEnd w:id="11"/>
      <w:r w:rsidRPr="00DC2A0D">
        <w:t>Assessment Conditions</w:t>
      </w:r>
    </w:p>
    <w:p w:rsidR="00000000" w:rsidRPr="00DC2A0D" w:rsidP="005D7A71">
      <w:pPr>
        <w:pStyle w:val="BodyText"/>
      </w:pPr>
      <w:r w:rsidRPr="00DC2A0D">
        <w:t>Mandatory conditions for assessment of this unit are stipulated below. The assessment must:</w:t>
      </w:r>
    </w:p>
    <w:p w:rsidR="00000000" w:rsidRPr="00DC2A0D" w:rsidP="00DC2A0D">
      <w:pPr>
        <w:pStyle w:val="ListBullet"/>
      </w:pPr>
      <w:r w:rsidRPr="00DC2A0D">
        <w:t>include access to:</w:t>
      </w:r>
    </w:p>
    <w:p w:rsidR="00000000" w:rsidRPr="00DC2A0D" w:rsidP="00DC2A0D">
      <w:pPr>
        <w:pStyle w:val="ListBullet2"/>
      </w:pPr>
      <w:r w:rsidRPr="00DC2A0D">
        <w:t>work and site requirements to examine and maintain mine safety</w:t>
      </w:r>
    </w:p>
    <w:p w:rsidR="00000000" w:rsidRPr="00DC2A0D" w:rsidP="00DC2A0D">
      <w:pPr>
        <w:pStyle w:val="ListBullet"/>
      </w:pPr>
      <w:r w:rsidRPr="00DC2A0D">
        <w:t xml:space="preserve">be conducted in a safe environment; and, </w:t>
      </w:r>
    </w:p>
    <w:p w:rsidR="00000000" w:rsidRPr="00DC2A0D" w:rsidP="00DC2A0D">
      <w:pPr>
        <w:pStyle w:val="ListBullet"/>
      </w:pPr>
      <w:r w:rsidRPr="00DC2A0D">
        <w:t>be assessed in the context of this sector</w:t>
      </w:r>
      <w:r>
        <w:t>’</w:t>
      </w:r>
      <w:r w:rsidRPr="00DC2A0D">
        <w:t xml:space="preserve">s work environment; and, </w:t>
      </w:r>
    </w:p>
    <w:p w:rsidR="00000000" w:rsidRPr="00DC2A0D" w:rsidP="00DC2A0D">
      <w:pPr>
        <w:pStyle w:val="ListBullet"/>
      </w:pPr>
      <w:r w:rsidRPr="00DC2A0D">
        <w:t>be assessed in compliance with relevant legislation/regulation and using policies, procedures and processes directly related to the industry sec</w:t>
      </w:r>
      <w:r w:rsidRPr="00DC2A0D">
        <w:t>tor for which it is being assessed; and,</w:t>
      </w:r>
    </w:p>
    <w:p w:rsidR="00000000" w:rsidRPr="00DC2A0D" w:rsidP="00DC2A0D">
      <w:pPr>
        <w:pStyle w:val="ListBullet"/>
      </w:pPr>
      <w:r w:rsidRPr="00DC2A0D">
        <w:t>confirm consistent performance can be applied in a range of relevant workplace circumstances.</w:t>
      </w:r>
    </w:p>
    <w:p w:rsidR="00000000" w:rsidRPr="00DC2A0D" w:rsidP="005D7A71">
      <w:pPr>
        <w:pStyle w:val="BodyText"/>
      </w:pPr>
      <w:r w:rsidRPr="00DC2A0D">
        <w:t>Where personal safety or environmental damage are limiting factors, assessment may occur in a simulated work environment*</w:t>
      </w:r>
      <w:r w:rsidRPr="00DC2A0D">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DC2A0D" w:rsidP="00DC2A0D">
      <w:pPr>
        <w:pStyle w:val="BodyTextBold"/>
      </w:pPr>
      <w:r w:rsidRPr="00DC2A0D">
        <w:t>Assessor requirement</w:t>
      </w:r>
      <w:r w:rsidRPr="00DC2A0D">
        <w:t>s</w:t>
      </w:r>
    </w:p>
    <w:p w:rsidR="00000000" w:rsidRPr="00DC2A0D" w:rsidP="005D7A71">
      <w:pPr>
        <w:pStyle w:val="BodyText"/>
      </w:pPr>
      <w:r w:rsidRPr="00DC2A0D">
        <w:t>Assessors must be able to clearly demonstrate current and relevant industry knowledge and experience to satisfy the mandatory regulatory standards as set out in the Standards for Registered Training Organisations (RTOs) 2015/Australian Quality Training F</w:t>
      </w:r>
      <w:r w:rsidRPr="00DC2A0D">
        <w:t>ramework mandatory requirements for assessors current at the time of assessment and any relevant licensing and certification requirements. This includes:</w:t>
      </w:r>
    </w:p>
    <w:p w:rsidR="00000000" w:rsidRPr="00DC2A0D" w:rsidP="00DC2A0D">
      <w:pPr>
        <w:pStyle w:val="ListBullet"/>
      </w:pPr>
      <w:r w:rsidRPr="00DC2A0D">
        <w:t>vocational competencies at least to the level being delivered and assessed</w:t>
      </w:r>
    </w:p>
    <w:p w:rsidR="00000000" w:rsidRPr="00DC2A0D" w:rsidP="00DC2A0D">
      <w:pPr>
        <w:pStyle w:val="ListBullet"/>
      </w:pPr>
      <w:r w:rsidRPr="00DC2A0D">
        <w:t>current industry skills di</w:t>
      </w:r>
      <w:r w:rsidRPr="00DC2A0D">
        <w:t>rectly relevant to the training and assessment being provided</w:t>
      </w:r>
    </w:p>
    <w:p w:rsidR="00000000" w:rsidRPr="00DC2A0D" w:rsidP="00DC2A0D">
      <w:pPr>
        <w:pStyle w:val="ListBullet"/>
      </w:pPr>
      <w:r w:rsidRPr="00DC2A0D">
        <w:t>current knowledge and skills in vocational training and learning that informs their training and assessment</w:t>
      </w:r>
    </w:p>
    <w:p w:rsidR="00000000" w:rsidRPr="00DC2A0D" w:rsidP="00DC2A0D">
      <w:pPr>
        <w:pStyle w:val="ListBullet"/>
      </w:pPr>
      <w:r w:rsidRPr="00DC2A0D">
        <w:t>formal relevant qualifications in training and assessment</w:t>
      </w:r>
    </w:p>
    <w:p w:rsidR="00000000" w:rsidRPr="00DC2A0D" w:rsidP="00DC2A0D">
      <w:pPr>
        <w:pStyle w:val="ListBullet"/>
      </w:pPr>
      <w:r w:rsidRPr="00DC2A0D">
        <w:t xml:space="preserve">having knowledge of and/or experience using the latest techniques and processes </w:t>
      </w:r>
    </w:p>
    <w:p w:rsidR="00000000" w:rsidRPr="00DC2A0D" w:rsidP="00DC2A0D">
      <w:pPr>
        <w:pStyle w:val="ListBullet"/>
      </w:pPr>
      <w:r w:rsidRPr="00DC2A0D">
        <w:t>possessing the required level of RII training product knowledge</w:t>
      </w:r>
    </w:p>
    <w:p w:rsidR="00000000" w:rsidRPr="00DC2A0D" w:rsidP="00DC2A0D">
      <w:pPr>
        <w:pStyle w:val="ListBullet"/>
      </w:pPr>
      <w:r w:rsidRPr="00DC2A0D">
        <w:t>having an understanding and knowledge of legislation and regulations relevant to the industry and to employment</w:t>
      </w:r>
      <w:r w:rsidRPr="00DC2A0D">
        <w:t xml:space="preserve"> and workplaces</w:t>
      </w:r>
    </w:p>
    <w:p w:rsidR="00000000" w:rsidRPr="00DC2A0D" w:rsidP="00DC2A0D">
      <w:pPr>
        <w:pStyle w:val="ListBullet"/>
      </w:pPr>
      <w:r w:rsidRPr="00DC2A0D">
        <w:t>demonstrating the performance evidence, and knowledge evidence outlined in this unit of competency, and</w:t>
      </w:r>
    </w:p>
    <w:p w:rsidR="00000000" w:rsidRPr="00DC2A0D" w:rsidP="00DC2A0D">
      <w:pPr>
        <w:pStyle w:val="ListBullet"/>
      </w:pPr>
      <w:r w:rsidRPr="00DC2A0D">
        <w:t>the minimum years of current** work experience after competency has been obtained as specified below in an industry sector relevant to t</w:t>
      </w:r>
      <w:r w:rsidRPr="00DC2A0D">
        <w:t>he outcomes of the unit.</w:t>
      </w:r>
    </w:p>
    <w:p w:rsidR="00000000" w:rsidRPr="00DC2A0D" w:rsidP="005D7A71">
      <w:pPr>
        <w:pStyle w:val="BodyText"/>
      </w:pPr>
      <w:r w:rsidRPr="00DC2A0D">
        <w:t xml:space="preserve">It is also acceptable for the appropriately qualified assessor to work with an industry expert to conduct </w:t>
      </w:r>
      <w:r w:rsidRPr="00DC2A0D">
        <w:t>assessment together and for the industry expert to be involved in the assessment judgement. The industry expert must have cur</w:t>
      </w:r>
      <w:r w:rsidRPr="00DC2A0D">
        <w:t>rent industry skills directly relevant to the training and assessment being provided. This means the industry subject matter expert must demonstrate skills and knowledge from the minimum years of current work experience after competency has been obtained a</w:t>
      </w:r>
      <w:r w:rsidRPr="00DC2A0D">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C2A0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2A0D" w:rsidP="00DC2A0D">
            <w:pPr>
              <w:pStyle w:val="BodyText"/>
            </w:pPr>
            <w:r w:rsidRPr="00DC2A0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2A0D" w:rsidP="00DC2A0D">
            <w:pPr>
              <w:pStyle w:val="BodyText"/>
            </w:pPr>
            <w:r w:rsidRPr="00DC2A0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rPr>
                <w:rStyle w:val="SpecialBold"/>
              </w:rPr>
              <w:t>Required assessor or industry subject matter expert experience</w:t>
            </w:r>
          </w:p>
        </w:tc>
      </w:tr>
      <w:tr w:rsidTr="00DC2A0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 xml:space="preserve">Drilling, Metalliferous Mining, Coal Mining, Extractive (Quarrying) </w:t>
            </w:r>
            <w:r w:rsidRPr="00DC2A0D">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1 year</w:t>
            </w:r>
          </w:p>
        </w:tc>
      </w:tr>
      <w:tr w:rsidTr="00DC2A0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2 years</w:t>
            </w:r>
          </w:p>
        </w:tc>
      </w:tr>
      <w:tr w:rsidTr="00DC2A0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3 years</w:t>
            </w:r>
          </w:p>
        </w:tc>
      </w:tr>
      <w:tr w:rsidTr="00DC2A0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A0D">
            <w:pPr>
              <w:pStyle w:val="BodyText"/>
              <w:rPr>
                <w:lang w:val="en-NZ"/>
              </w:rPr>
            </w:pPr>
            <w:r w:rsidRPr="00DC2A0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2A0D" w:rsidP="00DC2A0D">
            <w:pPr>
              <w:pStyle w:val="BodyText"/>
            </w:pPr>
            <w:r w:rsidRPr="00DC2A0D">
              <w:t>Where this unit is being assessed outside of the resources and infrastructure sectors assessor and/or industry subject matter expert experience should be in-line with industry standards for the sector in which it is being assessed and where no industry sta</w:t>
            </w:r>
            <w:r w:rsidRPr="00DC2A0D">
              <w:t>ndard is specified should comply with any relevant regulation.</w:t>
            </w:r>
          </w:p>
        </w:tc>
      </w:tr>
    </w:tbl>
    <w:p w:rsidR="00000000" w:rsidRPr="00DC2A0D" w:rsidP="005D7A71">
      <w:pPr>
        <w:pStyle w:val="BodyText"/>
      </w:pPr>
      <w:r w:rsidRPr="00DC2A0D">
        <w:t>*Guidance on simulated environments has been stipulated in the Companion Volume Implementation Guide located on VETNet.</w:t>
      </w:r>
    </w:p>
    <w:p w:rsidR="00000000" w:rsidRPr="00DC2A0D" w:rsidP="005D7A71">
      <w:pPr>
        <w:pStyle w:val="BodyText"/>
      </w:pPr>
      <w:r w:rsidRPr="00DC2A0D">
        <w:t xml:space="preserve">**Assessors can demonstrate current work experience through employment </w:t>
      </w:r>
      <w:r w:rsidRPr="00DC2A0D">
        <w:t>within industry in a role relevant to the outcomes of the unit; or, for external assessors this can be demonstrated through exposure to industry by conducting a minimum number of site assessments as determined by the relevant industry sector, across variou</w:t>
      </w:r>
      <w:r w:rsidRPr="00DC2A0D">
        <w:t>s locations.</w:t>
      </w:r>
    </w:p>
    <w:p w:rsidR="00000000" w:rsidRPr="00DC2A0D" w:rsidP="005D7A71">
      <w:pPr>
        <w:pStyle w:val="BodyText"/>
      </w:pPr>
      <w:r w:rsidRPr="00DC2A0D">
        <w:t>*** While a unit of competency does not have an AQF level, where a unit is being delivered outside of a qualification the first numeric character in the unit code should be considered as the AQF indicator level for assessment purposes.</w:t>
      </w:r>
    </w:p>
    <w:p w:rsidR="00000000" w:rsidRPr="00DC2A0D" w:rsidP="00DC2A0D">
      <w:pPr>
        <w:pStyle w:val="Heading1"/>
      </w:pPr>
      <w:bookmarkStart w:id="12" w:name="O_1108471"/>
      <w:bookmarkEnd w:id="12"/>
      <w:r w:rsidRPr="00DC2A0D">
        <w:t>Links</w:t>
      </w:r>
    </w:p>
    <w:p w:rsidR="00000000" w:rsidRPr="00DC2A0D" w:rsidP="005D7A71">
      <w:pPr>
        <w:pStyle w:val="BodyText"/>
      </w:pPr>
      <w:r w:rsidRPr="00DC2A0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7D09">
        <w:rPr>
          <w:rStyle w:val="Hyperlink"/>
        </w:rPr>
        <w:t>https://vetnet.gov.au/Pages/TrainingDocs.aspx?q=88a61002-9a21-4386-aaf8-69c76e675272</w:t>
      </w:r>
      <w:r>
        <w:fldChar w:fldCharType="end"/>
      </w:r>
    </w:p>
    <w:p w:rsidR="00000000" w:rsidRPr="00DC2A0D" w:rsidP="00DC2A0D"/>
    <w:sectPr w:rsidSect="00DC2A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rsidRPr="005D7A71" w:rsidP="005D7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71" w:rsidP="00DC2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7A71" w:rsidP="00DC2A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7A71" w:rsidP="00DC2A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rsidP="00DC2A0D">
    <w:pPr>
      <w:pStyle w:val="Footer"/>
      <w:framePr w:wrap="around"/>
    </w:pPr>
    <w:r>
      <w:fldChar w:fldCharType="begin"/>
    </w:r>
    <w:r>
      <w:instrText xml:space="preserve"> DOCPROPERTY  Subject  \* MERGEFORMAT </w:instrText>
    </w:r>
    <w:r>
      <w:fldChar w:fldCharType="separate"/>
    </w:r>
    <w:r w:rsidR="005D7A71">
      <w:t>Approved</w:t>
    </w:r>
    <w:r w:rsidR="005D7A71">
      <w:fldChar w:fldCharType="end"/>
    </w:r>
    <w:r>
      <w:tab/>
      <w:t xml:space="preserve">Page </w:t>
    </w:r>
    <w:r>
      <w:fldChar w:fldCharType="begin"/>
    </w:r>
    <w:r>
      <w:instrText xml:space="preserve"> PAGE  \* Arabic  \* MERGEFORMAT </w:instrText>
    </w:r>
    <w:r>
      <w:fldChar w:fldCharType="separate"/>
    </w:r>
    <w:r w:rsidR="005D7A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A71">
      <w:rPr>
        <w:noProof/>
      </w:rPr>
      <w:t>5</w:t>
    </w:r>
    <w:r>
      <w:rPr>
        <w:noProof/>
      </w:rPr>
      <w:fldChar w:fldCharType="end"/>
    </w:r>
  </w:p>
  <w:p w:rsidR="00DC2A0D" w:rsidP="00DC2A0D">
    <w:pPr>
      <w:pStyle w:val="Footer"/>
      <w:framePr w:wrap="around"/>
    </w:pPr>
    <w:r>
      <w:t xml:space="preserve">© Commonwealth of Australia, </w:t>
    </w:r>
    <w:r>
      <w:fldChar w:fldCharType="begin"/>
    </w:r>
    <w:r>
      <w:instrText xml:space="preserve"> DATE  \@ "yyyy"  \* MERGEFORMAT </w:instrText>
    </w:r>
    <w:r>
      <w:fldChar w:fldCharType="separate"/>
    </w:r>
    <w:r w:rsidR="005D7A71">
      <w:rPr>
        <w:noProof/>
      </w:rPr>
      <w:t>2025</w:t>
    </w:r>
    <w:r>
      <w:fldChar w:fldCharType="end"/>
    </w:r>
    <w:r>
      <w:tab/>
    </w:r>
    <w:r>
      <w:fldChar w:fldCharType="begin"/>
    </w:r>
    <w:r>
      <w:instrText xml:space="preserve"> DOCPROPERTY  Author  \* MERGEFORMAT </w:instrText>
    </w:r>
    <w:r>
      <w:fldChar w:fldCharType="separate"/>
    </w:r>
    <w:r w:rsidR="005D7A71">
      <w:t>Mining and Automotive Skills Alliance</w:t>
    </w:r>
    <w:r w:rsidR="005D7A71">
      <w:fldChar w:fldCharType="end"/>
    </w:r>
  </w:p>
  <w:p w:rsidR="00DC2A0D" w:rsidP="00DC2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A0D" w:rsidRPr="005D7A71" w:rsidP="005D7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71" w:rsidRPr="002D2AF8" w:rsidP="00DC2A0D">
    <w:pPr>
      <w:pStyle w:val="Header"/>
      <w:framePr w:wrap="around"/>
    </w:pPr>
    <w:r>
      <w:fldChar w:fldCharType="begin"/>
    </w:r>
    <w:r>
      <w:instrText xml:space="preserve"> TITLE   \* MERGEFORMAT </w:instrText>
    </w:r>
    <w:r>
      <w:fldChar w:fldCharType="separate"/>
    </w:r>
    <w:r>
      <w:t>RIIWHS402E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A71" w:rsidP="00DC2A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D" w:rsidRPr="002D2AF8" w:rsidP="00DC2A0D">
    <w:pPr>
      <w:pStyle w:val="Header"/>
      <w:framePr w:wrap="around"/>
    </w:pPr>
    <w:r>
      <w:fldChar w:fldCharType="begin"/>
    </w:r>
    <w:r>
      <w:instrText xml:space="preserve"> TITLE   \* MERGEFORMAT </w:instrText>
    </w:r>
    <w:r>
      <w:fldChar w:fldCharType="separate"/>
    </w:r>
    <w:r w:rsidR="005D7A71">
      <w:t>RIIWHS402E Examine and maintain mine safety</w:t>
    </w:r>
    <w:r w:rsidR="005D7A71">
      <w:fldChar w:fldCharType="end"/>
    </w:r>
    <w:r>
      <w:tab/>
      <w:t xml:space="preserve">Date this document was generated: </w:t>
    </w:r>
    <w:r>
      <w:fldChar w:fldCharType="begin"/>
    </w:r>
    <w:r>
      <w:instrText xml:space="preserve"> CREATEDATE  \@ "d MMMM yyyy"  \* MERGEFORMAT </w:instrText>
    </w:r>
    <w:r>
      <w:fldChar w:fldCharType="separate"/>
    </w:r>
    <w:r w:rsidR="005D7A71">
      <w:rPr>
        <w:noProof/>
      </w:rPr>
      <w:t>2 March 2025</w:t>
    </w:r>
    <w:r>
      <w:fldChar w:fldCharType="end"/>
    </w:r>
  </w:p>
  <w:p w:rsidR="00DC2A0D" w:rsidP="00DC2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0A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64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C2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A0D"/>
    <w:pPr>
      <w:spacing w:before="360" w:after="60"/>
      <w:outlineLvl w:val="0"/>
    </w:pPr>
    <w:rPr>
      <w:sz w:val="32"/>
    </w:rPr>
  </w:style>
  <w:style w:type="paragraph" w:styleId="Heading2">
    <w:name w:val="heading 2"/>
    <w:basedOn w:val="HeadingBase"/>
    <w:next w:val="BodyText"/>
    <w:link w:val="Heading2Char"/>
    <w:qFormat/>
    <w:rsid w:val="00DC2A0D"/>
    <w:pPr>
      <w:keepLines/>
      <w:spacing w:before="240" w:after="120"/>
      <w:outlineLvl w:val="1"/>
    </w:pPr>
    <w:rPr>
      <w:sz w:val="28"/>
      <w:szCs w:val="40"/>
    </w:rPr>
  </w:style>
  <w:style w:type="paragraph" w:styleId="Heading3">
    <w:name w:val="heading 3"/>
    <w:basedOn w:val="HeadingBase"/>
    <w:next w:val="BodyText"/>
    <w:link w:val="Heading3Char"/>
    <w:qFormat/>
    <w:rsid w:val="00DC2A0D"/>
    <w:pPr>
      <w:spacing w:before="180" w:after="120"/>
      <w:outlineLvl w:val="2"/>
    </w:pPr>
    <w:rPr>
      <w:spacing w:val="-10"/>
      <w:kern w:val="32"/>
    </w:rPr>
  </w:style>
  <w:style w:type="paragraph" w:styleId="Heading4">
    <w:name w:val="heading 4"/>
    <w:basedOn w:val="HeadingBase"/>
    <w:next w:val="BodyText"/>
    <w:link w:val="Heading4Char"/>
    <w:qFormat/>
    <w:rsid w:val="00DC2A0D"/>
    <w:pPr>
      <w:spacing w:before="160" w:after="120"/>
      <w:outlineLvl w:val="3"/>
    </w:pPr>
    <w:rPr>
      <w:sz w:val="22"/>
    </w:rPr>
  </w:style>
  <w:style w:type="paragraph" w:styleId="Heading5">
    <w:name w:val="heading 5"/>
    <w:basedOn w:val="HeadingBase"/>
    <w:next w:val="Normal"/>
    <w:link w:val="Heading5Char"/>
    <w:qFormat/>
    <w:rsid w:val="00DC2A0D"/>
    <w:pPr>
      <w:spacing w:before="80"/>
      <w:outlineLvl w:val="4"/>
    </w:pPr>
    <w:rPr>
      <w:color w:val="918585"/>
      <w:sz w:val="20"/>
    </w:rPr>
  </w:style>
  <w:style w:type="paragraph" w:styleId="Heading6">
    <w:name w:val="heading 6"/>
    <w:basedOn w:val="HeadingBase"/>
    <w:next w:val="Normal"/>
    <w:link w:val="Heading6Char"/>
    <w:qFormat/>
    <w:rsid w:val="00DC2A0D"/>
    <w:pPr>
      <w:spacing w:before="60"/>
      <w:outlineLvl w:val="5"/>
    </w:pPr>
    <w:rPr>
      <w:color w:val="918585"/>
      <w:sz w:val="20"/>
    </w:rPr>
  </w:style>
  <w:style w:type="paragraph" w:styleId="Heading7">
    <w:name w:val="heading 7"/>
    <w:basedOn w:val="Normal"/>
    <w:next w:val="Normal"/>
    <w:link w:val="Heading7Char"/>
    <w:qFormat/>
    <w:rsid w:val="00DC2A0D"/>
    <w:pPr>
      <w:ind w:left="720"/>
      <w:outlineLvl w:val="6"/>
    </w:pPr>
    <w:rPr>
      <w:i/>
    </w:rPr>
  </w:style>
  <w:style w:type="paragraph" w:styleId="Heading8">
    <w:name w:val="heading 8"/>
    <w:basedOn w:val="Normal"/>
    <w:next w:val="Normal"/>
    <w:link w:val="Heading8Char"/>
    <w:qFormat/>
    <w:rsid w:val="00DC2A0D"/>
    <w:pPr>
      <w:ind w:left="720"/>
      <w:outlineLvl w:val="7"/>
    </w:pPr>
    <w:rPr>
      <w:i/>
    </w:rPr>
  </w:style>
  <w:style w:type="paragraph" w:styleId="Heading9">
    <w:name w:val="heading 9"/>
    <w:basedOn w:val="Normal"/>
    <w:next w:val="Normal"/>
    <w:link w:val="Heading9Char"/>
    <w:qFormat/>
    <w:rsid w:val="00DC2A0D"/>
    <w:pPr>
      <w:ind w:left="720"/>
      <w:outlineLvl w:val="8"/>
    </w:pPr>
    <w:rPr>
      <w:i/>
    </w:rPr>
  </w:style>
  <w:style w:type="character" w:default="1" w:styleId="DefaultParagraphFont">
    <w:name w:val="Default Paragraph Font"/>
    <w:uiPriority w:val="1"/>
    <w:unhideWhenUsed/>
    <w:rsid w:val="00DC2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A0D"/>
  </w:style>
  <w:style w:type="character" w:customStyle="1" w:styleId="Heading1Char">
    <w:name w:val="Heading 1 Char"/>
    <w:basedOn w:val="DefaultParagraphFont"/>
    <w:link w:val="Heading1"/>
    <w:rsid w:val="00DC2A0D"/>
    <w:rPr>
      <w:rFonts w:ascii="Times New Roman" w:eastAsia="Times New Roman" w:hAnsi="Times New Roman" w:cs="Times New Roman"/>
      <w:b/>
      <w:sz w:val="32"/>
      <w:szCs w:val="20"/>
      <w:lang w:eastAsia="en-US"/>
    </w:rPr>
  </w:style>
  <w:style w:type="paragraph" w:styleId="BodyText">
    <w:name w:val="Body Text"/>
    <w:basedOn w:val="Normal"/>
    <w:link w:val="BodyTextChar"/>
    <w:rsid w:val="00DC2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A0D"/>
    <w:rPr>
      <w:rFonts w:ascii="Times New Roman" w:eastAsia="Times New Roman" w:hAnsi="Times New Roman" w:cs="Times New Roman"/>
      <w:sz w:val="24"/>
      <w:lang w:eastAsia="en-US"/>
    </w:rPr>
  </w:style>
  <w:style w:type="paragraph" w:styleId="List">
    <w:name w:val="List"/>
    <w:basedOn w:val="BodyText"/>
    <w:next w:val="BodyText"/>
    <w:rsid w:val="00DC2A0D"/>
    <w:pPr>
      <w:tabs>
        <w:tab w:val="left" w:pos="340"/>
      </w:tabs>
      <w:spacing w:before="60" w:after="60"/>
      <w:ind w:left="340" w:hanging="340"/>
    </w:pPr>
  </w:style>
  <w:style w:type="paragraph" w:styleId="ListBullet">
    <w:name w:val="List Bullet"/>
    <w:basedOn w:val="List"/>
    <w:rsid w:val="00DC2A0D"/>
    <w:pPr>
      <w:numPr>
        <w:numId w:val="13"/>
      </w:numPr>
      <w:tabs>
        <w:tab w:val="clear" w:pos="340"/>
      </w:tabs>
      <w:spacing w:before="40" w:after="40"/>
    </w:pPr>
  </w:style>
  <w:style w:type="character" w:customStyle="1" w:styleId="SpecialBold">
    <w:name w:val="Special Bold"/>
    <w:basedOn w:val="DefaultParagraphFont"/>
    <w:rsid w:val="00DC2A0D"/>
    <w:rPr>
      <w:b/>
      <w:spacing w:val="0"/>
    </w:rPr>
  </w:style>
  <w:style w:type="paragraph" w:styleId="ListBullet2">
    <w:name w:val="List Bullet 2"/>
    <w:basedOn w:val="List2"/>
    <w:rsid w:val="00DC2A0D"/>
    <w:pPr>
      <w:numPr>
        <w:numId w:val="14"/>
      </w:numPr>
      <w:tabs>
        <w:tab w:val="clear" w:pos="680"/>
      </w:tabs>
    </w:pPr>
  </w:style>
  <w:style w:type="character" w:styleId="Emphasis">
    <w:name w:val="Emphasis"/>
    <w:basedOn w:val="DefaultParagraphFont"/>
    <w:qFormat/>
    <w:rsid w:val="00DC2A0D"/>
    <w:rPr>
      <w:i/>
    </w:rPr>
  </w:style>
  <w:style w:type="paragraph" w:customStyle="1" w:styleId="SuperHeading">
    <w:name w:val="SuperHeading"/>
    <w:basedOn w:val="Normal"/>
    <w:rsid w:val="00DC2A0D"/>
    <w:pPr>
      <w:spacing w:before="240" w:after="120"/>
      <w:outlineLvl w:val="0"/>
    </w:pPr>
    <w:rPr>
      <w:rFonts w:ascii="Times New Roman" w:hAnsi="Times New Roman"/>
      <w:b/>
      <w:sz w:val="32"/>
    </w:rPr>
  </w:style>
  <w:style w:type="paragraph" w:customStyle="1" w:styleId="AllowPageBreak">
    <w:name w:val="AllowPageBreak"/>
    <w:rsid w:val="00DC2A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2A0D"/>
    <w:pPr>
      <w:numPr>
        <w:numId w:val="3"/>
      </w:numPr>
      <w:tabs>
        <w:tab w:val="clear" w:pos="1021"/>
      </w:tabs>
      <w:ind w:left="1037" w:hanging="357"/>
    </w:pPr>
  </w:style>
  <w:style w:type="paragraph" w:customStyle="1" w:styleId="BodyTextBold">
    <w:name w:val="Body Text Bold"/>
    <w:basedOn w:val="BodyText"/>
    <w:qFormat/>
    <w:rsid w:val="00DC2A0D"/>
    <w:rPr>
      <w:b/>
    </w:rPr>
  </w:style>
  <w:style w:type="character" w:customStyle="1" w:styleId="Heading2Char">
    <w:name w:val="Heading 2 Char"/>
    <w:basedOn w:val="DefaultParagraphFont"/>
    <w:link w:val="Heading2"/>
    <w:rsid w:val="00DC2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A0D"/>
    <w:rPr>
      <w:rFonts w:ascii="Courier New" w:eastAsia="Times New Roman" w:hAnsi="Courier New" w:cs="Times New Roman"/>
      <w:i/>
      <w:szCs w:val="20"/>
      <w:lang w:eastAsia="en-US"/>
    </w:rPr>
  </w:style>
  <w:style w:type="paragraph" w:customStyle="1" w:styleId="HeadingBase">
    <w:name w:val="Heading Base"/>
    <w:rsid w:val="00DC2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A0D"/>
    <w:pPr>
      <w:tabs>
        <w:tab w:val="right" w:leader="dot" w:pos="9072"/>
      </w:tabs>
      <w:ind w:left="567"/>
    </w:pPr>
    <w:rPr>
      <w:szCs w:val="22"/>
    </w:rPr>
  </w:style>
  <w:style w:type="paragraph" w:customStyle="1" w:styleId="TOCBase">
    <w:name w:val="TOC Base"/>
    <w:rsid w:val="00DC2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A0D"/>
    <w:pPr>
      <w:tabs>
        <w:tab w:val="right" w:leader="dot" w:pos="9072"/>
      </w:tabs>
      <w:spacing w:before="40" w:after="40"/>
      <w:ind w:left="284"/>
    </w:pPr>
    <w:rPr>
      <w:rFonts w:ascii="Times New Roman" w:hAnsi="Times New Roman"/>
    </w:rPr>
  </w:style>
  <w:style w:type="paragraph" w:styleId="TOC1">
    <w:name w:val="toc 1"/>
    <w:basedOn w:val="TOCBase"/>
    <w:next w:val="Normal"/>
    <w:rsid w:val="00DC2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A0D"/>
    <w:rPr>
      <w:rFonts w:ascii="Times New Roman" w:eastAsia="Times New Roman" w:hAnsi="Times New Roman" w:cs="Times New Roman"/>
      <w:sz w:val="16"/>
      <w:lang w:eastAsia="en-US"/>
    </w:rPr>
  </w:style>
  <w:style w:type="paragraph" w:styleId="Title">
    <w:name w:val="Title"/>
    <w:basedOn w:val="HeadingBase"/>
    <w:link w:val="TitleChar"/>
    <w:qFormat/>
    <w:rsid w:val="00DC2A0D"/>
    <w:pPr>
      <w:spacing w:before="5040"/>
      <w:jc w:val="center"/>
    </w:pPr>
    <w:rPr>
      <w:sz w:val="48"/>
      <w:szCs w:val="72"/>
      <w:lang w:val="en-US"/>
    </w:rPr>
  </w:style>
  <w:style w:type="character" w:customStyle="1" w:styleId="TitleChar">
    <w:name w:val="Title Char"/>
    <w:basedOn w:val="DefaultParagraphFont"/>
    <w:link w:val="Title"/>
    <w:rsid w:val="00DC2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A0D"/>
    <w:pPr>
      <w:tabs>
        <w:tab w:val="left" w:pos="3600"/>
        <w:tab w:val="left" w:pos="3958"/>
      </w:tabs>
    </w:pPr>
  </w:style>
  <w:style w:type="paragraph" w:customStyle="1" w:styleId="Note">
    <w:name w:val="Note"/>
    <w:basedOn w:val="BodyText"/>
    <w:rsid w:val="00DC2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A0D"/>
    <w:pPr>
      <w:framePr w:wrap="auto" w:hAnchor="text" w:y="6049"/>
    </w:pPr>
    <w:rPr>
      <w:color w:val="000000"/>
      <w:sz w:val="40"/>
    </w:rPr>
  </w:style>
  <w:style w:type="paragraph" w:customStyle="1" w:styleId="TOCTitle">
    <w:name w:val="TOCTitle"/>
    <w:basedOn w:val="Heading1"/>
    <w:rsid w:val="00DC2A0D"/>
    <w:pPr>
      <w:spacing w:after="240"/>
      <w:jc w:val="center"/>
      <w:outlineLvl w:val="9"/>
    </w:pPr>
    <w:rPr>
      <w:caps/>
    </w:rPr>
  </w:style>
  <w:style w:type="paragraph" w:customStyle="1" w:styleId="Version">
    <w:name w:val="Version"/>
    <w:rsid w:val="00DC2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A0D"/>
    <w:pPr>
      <w:keepNext w:val="0"/>
      <w:tabs>
        <w:tab w:val="right" w:pos="4176"/>
      </w:tabs>
      <w:ind w:left="198" w:hanging="198"/>
    </w:pPr>
    <w:rPr>
      <w:rFonts w:ascii="Garamond" w:hAnsi="Garamond"/>
    </w:rPr>
  </w:style>
  <w:style w:type="paragraph" w:styleId="IndexHeading">
    <w:name w:val="index heading"/>
    <w:basedOn w:val="Normal"/>
    <w:next w:val="Index1"/>
    <w:semiHidden/>
    <w:rsid w:val="00DC2A0D"/>
    <w:pPr>
      <w:spacing w:before="120" w:after="120"/>
    </w:pPr>
    <w:rPr>
      <w:rFonts w:ascii="Arial" w:hAnsi="Arial"/>
      <w:b/>
      <w:color w:val="918585"/>
      <w:sz w:val="24"/>
    </w:rPr>
  </w:style>
  <w:style w:type="paragraph" w:styleId="Header">
    <w:name w:val="header"/>
    <w:basedOn w:val="Normal"/>
    <w:link w:val="HeaderChar"/>
    <w:rsid w:val="00DC2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A0D"/>
    <w:rPr>
      <w:rFonts w:ascii="Times New Roman" w:eastAsia="Times New Roman" w:hAnsi="Times New Roman" w:cs="Times New Roman"/>
      <w:sz w:val="16"/>
      <w:szCs w:val="20"/>
      <w:lang w:val="en-GB" w:eastAsia="en-US"/>
    </w:rPr>
  </w:style>
  <w:style w:type="paragraph" w:customStyle="1" w:styleId="Chapter">
    <w:name w:val="Chapter"/>
    <w:basedOn w:val="Normal"/>
    <w:rsid w:val="00DC2A0D"/>
    <w:pPr>
      <w:spacing w:before="240"/>
    </w:pPr>
    <w:rPr>
      <w:rFonts w:ascii="Times New Roman" w:hAnsi="Times New Roman"/>
      <w:smallCaps/>
      <w:spacing w:val="80"/>
      <w:sz w:val="28"/>
    </w:rPr>
  </w:style>
  <w:style w:type="paragraph" w:customStyle="1" w:styleId="InChapter">
    <w:name w:val="InChapter"/>
    <w:basedOn w:val="Heading3"/>
    <w:rsid w:val="00DC2A0D"/>
    <w:pPr>
      <w:spacing w:after="240"/>
      <w:outlineLvl w:val="9"/>
    </w:pPr>
    <w:rPr>
      <w:noProof/>
    </w:rPr>
  </w:style>
  <w:style w:type="paragraph" w:styleId="Index2">
    <w:name w:val="index 2"/>
    <w:basedOn w:val="Normal"/>
    <w:next w:val="Normal"/>
    <w:semiHidden/>
    <w:rsid w:val="00DC2A0D"/>
    <w:pPr>
      <w:tabs>
        <w:tab w:val="right" w:pos="4176"/>
      </w:tabs>
      <w:ind w:left="568" w:hanging="284"/>
    </w:pPr>
    <w:rPr>
      <w:rFonts w:ascii="Garamond" w:hAnsi="Garamond"/>
    </w:rPr>
  </w:style>
  <w:style w:type="paragraph" w:customStyle="1" w:styleId="Byline">
    <w:name w:val="Byline"/>
    <w:rsid w:val="00DC2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A0D"/>
    <w:pPr>
      <w:tabs>
        <w:tab w:val="clear" w:pos="3600"/>
        <w:tab w:val="clear" w:pos="3958"/>
      </w:tabs>
      <w:jc w:val="right"/>
    </w:pPr>
  </w:style>
  <w:style w:type="paragraph" w:styleId="Caption">
    <w:name w:val="caption"/>
    <w:basedOn w:val="BodyText"/>
    <w:next w:val="Normal"/>
    <w:qFormat/>
    <w:rsid w:val="00DC2A0D"/>
    <w:pPr>
      <w:framePr w:w="2268" w:hSpace="181" w:vSpace="181" w:wrap="around" w:vAnchor="text" w:hAnchor="page" w:x="1135" w:y="285" w:anchorLock="1"/>
    </w:pPr>
    <w:rPr>
      <w:i/>
    </w:rPr>
  </w:style>
  <w:style w:type="paragraph" w:customStyle="1" w:styleId="MiniTOCTitle">
    <w:name w:val="MiniTOCTitle"/>
    <w:basedOn w:val="Heading4"/>
    <w:rsid w:val="00DC2A0D"/>
    <w:pPr>
      <w:spacing w:before="240"/>
      <w:outlineLvl w:val="9"/>
    </w:pPr>
    <w:rPr>
      <w:noProof/>
      <w:sz w:val="24"/>
    </w:rPr>
  </w:style>
  <w:style w:type="paragraph" w:customStyle="1" w:styleId="MiniTOCItem">
    <w:name w:val="MiniTOCItem"/>
    <w:basedOn w:val="ListBullet"/>
    <w:rsid w:val="00DC2A0D"/>
    <w:pPr>
      <w:numPr>
        <w:numId w:val="0"/>
      </w:numPr>
      <w:tabs>
        <w:tab w:val="right" w:leader="dot" w:pos="6521"/>
      </w:tabs>
      <w:spacing w:before="0" w:after="0"/>
    </w:pPr>
  </w:style>
  <w:style w:type="paragraph" w:customStyle="1" w:styleId="TOFTitle">
    <w:name w:val="TOFTitle"/>
    <w:basedOn w:val="TOCTitle"/>
    <w:rsid w:val="00DC2A0D"/>
  </w:style>
  <w:style w:type="paragraph" w:styleId="TableofFigures">
    <w:name w:val="table of figures"/>
    <w:basedOn w:val="Normal"/>
    <w:next w:val="Normal"/>
    <w:semiHidden/>
    <w:rsid w:val="00DC2A0D"/>
    <w:pPr>
      <w:tabs>
        <w:tab w:val="right" w:leader="dot" w:pos="9072"/>
      </w:tabs>
      <w:ind w:left="970" w:hanging="403"/>
    </w:pPr>
    <w:rPr>
      <w:rFonts w:ascii="Times New Roman" w:hAnsi="Times New Roman"/>
      <w:b/>
    </w:rPr>
  </w:style>
  <w:style w:type="paragraph" w:styleId="ListNumber">
    <w:name w:val="List Number"/>
    <w:basedOn w:val="List"/>
    <w:rsid w:val="00DC2A0D"/>
    <w:pPr>
      <w:numPr>
        <w:numId w:val="16"/>
      </w:numPr>
      <w:tabs>
        <w:tab w:val="clear" w:pos="340"/>
      </w:tabs>
    </w:pPr>
  </w:style>
  <w:style w:type="character" w:customStyle="1" w:styleId="WingdingSymbols">
    <w:name w:val="Wingding Symbols"/>
    <w:rsid w:val="00DC2A0D"/>
    <w:rPr>
      <w:rFonts w:ascii="Wingdings" w:hAnsi="Wingdings"/>
    </w:rPr>
  </w:style>
  <w:style w:type="paragraph" w:customStyle="1" w:styleId="TableHeading">
    <w:name w:val="Table Heading"/>
    <w:basedOn w:val="HeadingBase"/>
    <w:rsid w:val="00DC2A0D"/>
    <w:pPr>
      <w:keepLines/>
      <w:pBdr>
        <w:bottom w:val="single" w:sz="6" w:space="1" w:color="918585"/>
      </w:pBdr>
      <w:spacing w:before="240"/>
    </w:pPr>
  </w:style>
  <w:style w:type="character" w:customStyle="1" w:styleId="HotSpot">
    <w:name w:val="HotSpot"/>
    <w:rsid w:val="00DC2A0D"/>
    <w:rPr>
      <w:color w:val="0033CC"/>
      <w:u w:val="none"/>
    </w:rPr>
  </w:style>
  <w:style w:type="paragraph" w:customStyle="1" w:styleId="BodyTextRight">
    <w:name w:val="Body Text Right"/>
    <w:basedOn w:val="BodyText"/>
    <w:rsid w:val="00DC2A0D"/>
    <w:pPr>
      <w:spacing w:before="0" w:after="0"/>
      <w:jc w:val="right"/>
    </w:pPr>
  </w:style>
  <w:style w:type="paragraph" w:styleId="Index3">
    <w:name w:val="index 3"/>
    <w:basedOn w:val="ListNumber2"/>
    <w:next w:val="Normal"/>
    <w:semiHidden/>
    <w:rsid w:val="00DC2A0D"/>
    <w:pPr>
      <w:numPr>
        <w:numId w:val="0"/>
      </w:numPr>
      <w:tabs>
        <w:tab w:val="right" w:leader="dot" w:pos="4176"/>
      </w:tabs>
    </w:pPr>
  </w:style>
  <w:style w:type="paragraph" w:styleId="ListNumber2">
    <w:name w:val="List Number 2"/>
    <w:basedOn w:val="List2"/>
    <w:rsid w:val="00DC2A0D"/>
    <w:pPr>
      <w:numPr>
        <w:numId w:val="11"/>
      </w:numPr>
      <w:tabs>
        <w:tab w:val="clear" w:pos="1060"/>
      </w:tabs>
    </w:pPr>
  </w:style>
  <w:style w:type="paragraph" w:customStyle="1" w:styleId="MarginNote">
    <w:name w:val="Margin Note"/>
    <w:basedOn w:val="BodyText"/>
    <w:rsid w:val="00DC2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A0D"/>
    <w:rPr>
      <w:sz w:val="32"/>
    </w:rPr>
  </w:style>
  <w:style w:type="paragraph" w:customStyle="1" w:styleId="HeadingProcedure">
    <w:name w:val="Heading Procedure"/>
    <w:basedOn w:val="HeadingBase"/>
    <w:next w:val="Normal"/>
    <w:rsid w:val="00DC2A0D"/>
    <w:pPr>
      <w:tabs>
        <w:tab w:val="left" w:pos="0"/>
      </w:tabs>
      <w:spacing w:before="120" w:after="60"/>
    </w:pPr>
    <w:rPr>
      <w:i/>
      <w:color w:val="918585"/>
      <w:sz w:val="22"/>
    </w:rPr>
  </w:style>
  <w:style w:type="paragraph" w:customStyle="1" w:styleId="TableBodyText">
    <w:name w:val="Table Body Text"/>
    <w:basedOn w:val="BodyText"/>
    <w:rsid w:val="00DC2A0D"/>
    <w:pPr>
      <w:spacing w:before="60" w:after="60"/>
    </w:pPr>
  </w:style>
  <w:style w:type="paragraph" w:styleId="ListContinue">
    <w:name w:val="List Continue"/>
    <w:basedOn w:val="List"/>
    <w:rsid w:val="00DC2A0D"/>
    <w:pPr>
      <w:ind w:firstLine="0"/>
    </w:pPr>
  </w:style>
  <w:style w:type="paragraph" w:customStyle="1" w:styleId="ListNote">
    <w:name w:val="List Note"/>
    <w:basedOn w:val="List"/>
    <w:rsid w:val="00DC2A0D"/>
    <w:pPr>
      <w:pBdr>
        <w:top w:val="single" w:sz="6" w:space="2" w:color="918585"/>
        <w:bottom w:val="single" w:sz="6" w:space="2" w:color="918585"/>
      </w:pBdr>
      <w:tabs>
        <w:tab w:val="left" w:pos="1021"/>
      </w:tabs>
      <w:ind w:firstLine="0"/>
    </w:pPr>
  </w:style>
  <w:style w:type="paragraph" w:customStyle="1" w:styleId="Warning">
    <w:name w:val="Warning"/>
    <w:basedOn w:val="BodyText"/>
    <w:rsid w:val="00DC2A0D"/>
    <w:pPr>
      <w:shd w:val="clear" w:color="auto" w:fill="D9D9D9"/>
      <w:tabs>
        <w:tab w:val="left" w:pos="992"/>
      </w:tabs>
      <w:ind w:left="119" w:right="119"/>
    </w:pPr>
    <w:rPr>
      <w:sz w:val="20"/>
    </w:rPr>
  </w:style>
  <w:style w:type="paragraph" w:customStyle="1" w:styleId="MarginIcons">
    <w:name w:val="Margin Icons"/>
    <w:basedOn w:val="BodyText"/>
    <w:rsid w:val="00DC2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A0D"/>
    <w:rPr>
      <w:rFonts w:ascii="Courier New" w:hAnsi="Courier New"/>
    </w:rPr>
  </w:style>
  <w:style w:type="paragraph" w:customStyle="1" w:styleId="NoteBullet">
    <w:name w:val="Note Bullet"/>
    <w:basedOn w:val="Note"/>
    <w:rsid w:val="00DC2A0D"/>
    <w:pPr>
      <w:tabs>
        <w:tab w:val="clear" w:pos="680"/>
      </w:tabs>
      <w:spacing w:before="60" w:after="60"/>
    </w:pPr>
  </w:style>
  <w:style w:type="paragraph" w:customStyle="1" w:styleId="SubHeading2">
    <w:name w:val="SubHeading2"/>
    <w:basedOn w:val="HeadingBase"/>
    <w:rsid w:val="00DC2A0D"/>
    <w:pPr>
      <w:spacing w:before="240" w:after="60"/>
    </w:pPr>
    <w:rPr>
      <w:sz w:val="20"/>
    </w:rPr>
  </w:style>
  <w:style w:type="paragraph" w:customStyle="1" w:styleId="SubHeading1">
    <w:name w:val="SubHeading1"/>
    <w:basedOn w:val="HeadingBase"/>
    <w:rsid w:val="00DC2A0D"/>
    <w:pPr>
      <w:spacing w:before="240" w:after="60"/>
    </w:pPr>
    <w:rPr>
      <w:color w:val="918585"/>
      <w:sz w:val="22"/>
    </w:rPr>
  </w:style>
  <w:style w:type="paragraph" w:customStyle="1" w:styleId="SideHeading">
    <w:name w:val="Side Heading"/>
    <w:basedOn w:val="HeadingBase"/>
    <w:rsid w:val="00DC2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A0D"/>
    <w:pPr>
      <w:numPr>
        <w:numId w:val="12"/>
      </w:numPr>
    </w:pPr>
  </w:style>
  <w:style w:type="paragraph" w:styleId="PlainText">
    <w:name w:val="Plain Text"/>
    <w:basedOn w:val="Normal"/>
    <w:link w:val="PlainTextChar"/>
    <w:rsid w:val="00DC2A0D"/>
    <w:rPr>
      <w:sz w:val="20"/>
    </w:rPr>
  </w:style>
  <w:style w:type="character" w:customStyle="1" w:styleId="PlainTextChar">
    <w:name w:val="Plain Text Char"/>
    <w:basedOn w:val="DefaultParagraphFont"/>
    <w:link w:val="PlainText"/>
    <w:rsid w:val="00DC2A0D"/>
    <w:rPr>
      <w:rFonts w:ascii="Courier New" w:eastAsia="Times New Roman" w:hAnsi="Courier New" w:cs="Times New Roman"/>
      <w:sz w:val="20"/>
      <w:szCs w:val="20"/>
      <w:lang w:eastAsia="en-US"/>
    </w:rPr>
  </w:style>
  <w:style w:type="character" w:customStyle="1" w:styleId="MenuOption">
    <w:name w:val="Menu Option"/>
    <w:basedOn w:val="DefaultParagraphFont"/>
    <w:rsid w:val="00DC2A0D"/>
    <w:rPr>
      <w:b/>
      <w:smallCaps/>
    </w:rPr>
  </w:style>
  <w:style w:type="paragraph" w:customStyle="1" w:styleId="TableListNumber">
    <w:name w:val="Table List Number"/>
    <w:basedOn w:val="ListNumber"/>
    <w:rsid w:val="00DC2A0D"/>
    <w:pPr>
      <w:numPr>
        <w:numId w:val="0"/>
      </w:numPr>
    </w:pPr>
  </w:style>
  <w:style w:type="paragraph" w:styleId="TOC4">
    <w:name w:val="toc 4"/>
    <w:basedOn w:val="TOCBase"/>
    <w:next w:val="Normal"/>
    <w:semiHidden/>
    <w:rsid w:val="00DC2A0D"/>
    <w:pPr>
      <w:tabs>
        <w:tab w:val="right" w:leader="dot" w:pos="9071"/>
      </w:tabs>
      <w:ind w:left="1701"/>
    </w:pPr>
  </w:style>
  <w:style w:type="paragraph" w:customStyle="1" w:styleId="ListAlpha">
    <w:name w:val="List Alpha"/>
    <w:basedOn w:val="List"/>
    <w:rsid w:val="00DC2A0D"/>
    <w:pPr>
      <w:numPr>
        <w:numId w:val="10"/>
      </w:numPr>
    </w:pPr>
  </w:style>
  <w:style w:type="paragraph" w:customStyle="1" w:styleId="ListAlpha2">
    <w:name w:val="List Alpha 2"/>
    <w:basedOn w:val="List2"/>
    <w:rsid w:val="00DC2A0D"/>
    <w:pPr>
      <w:numPr>
        <w:numId w:val="9"/>
      </w:numPr>
    </w:pPr>
  </w:style>
  <w:style w:type="paragraph" w:styleId="List2">
    <w:name w:val="List 2"/>
    <w:basedOn w:val="BodyText"/>
    <w:rsid w:val="00DC2A0D"/>
    <w:pPr>
      <w:tabs>
        <w:tab w:val="left" w:pos="680"/>
      </w:tabs>
      <w:spacing w:before="60" w:after="60"/>
      <w:ind w:left="680" w:hanging="340"/>
    </w:pPr>
  </w:style>
  <w:style w:type="paragraph" w:styleId="List3">
    <w:name w:val="List 3"/>
    <w:basedOn w:val="BodyText"/>
    <w:rsid w:val="00DC2A0D"/>
    <w:pPr>
      <w:tabs>
        <w:tab w:val="left" w:pos="1021"/>
      </w:tabs>
      <w:spacing w:before="60" w:after="60"/>
      <w:ind w:left="1020" w:hanging="340"/>
    </w:pPr>
  </w:style>
  <w:style w:type="paragraph" w:styleId="List4">
    <w:name w:val="List 4"/>
    <w:basedOn w:val="BodyText"/>
    <w:rsid w:val="00DC2A0D"/>
    <w:pPr>
      <w:tabs>
        <w:tab w:val="left" w:pos="1361"/>
      </w:tabs>
      <w:spacing w:before="60" w:after="60"/>
      <w:ind w:left="1361" w:hanging="340"/>
    </w:pPr>
  </w:style>
  <w:style w:type="paragraph" w:styleId="List5">
    <w:name w:val="List 5"/>
    <w:basedOn w:val="BodyText"/>
    <w:rsid w:val="00DC2A0D"/>
    <w:pPr>
      <w:tabs>
        <w:tab w:val="left" w:pos="1701"/>
      </w:tabs>
      <w:spacing w:before="60" w:after="60"/>
      <w:ind w:left="1701" w:hanging="340"/>
    </w:pPr>
  </w:style>
  <w:style w:type="paragraph" w:styleId="ListBullet4">
    <w:name w:val="List Bullet 4"/>
    <w:basedOn w:val="List4"/>
    <w:rsid w:val="00DC2A0D"/>
    <w:pPr>
      <w:numPr>
        <w:numId w:val="4"/>
      </w:numPr>
      <w:tabs>
        <w:tab w:val="clear" w:pos="1361"/>
      </w:tabs>
    </w:pPr>
  </w:style>
  <w:style w:type="paragraph" w:styleId="ListBullet5">
    <w:name w:val="List Bullet 5"/>
    <w:basedOn w:val="List5"/>
    <w:rsid w:val="00DC2A0D"/>
    <w:pPr>
      <w:numPr>
        <w:numId w:val="5"/>
      </w:numPr>
    </w:pPr>
  </w:style>
  <w:style w:type="paragraph" w:styleId="ListContinue2">
    <w:name w:val="List Continue 2"/>
    <w:basedOn w:val="List2"/>
    <w:rsid w:val="00DC2A0D"/>
    <w:pPr>
      <w:ind w:firstLine="0"/>
    </w:pPr>
  </w:style>
  <w:style w:type="paragraph" w:styleId="ListContinue3">
    <w:name w:val="List Continue 3"/>
    <w:basedOn w:val="List3"/>
    <w:rsid w:val="00DC2A0D"/>
    <w:pPr>
      <w:ind w:left="1021" w:firstLine="0"/>
    </w:pPr>
  </w:style>
  <w:style w:type="paragraph" w:styleId="ListContinue4">
    <w:name w:val="List Continue 4"/>
    <w:basedOn w:val="List4"/>
    <w:rsid w:val="00DC2A0D"/>
    <w:pPr>
      <w:ind w:firstLine="0"/>
    </w:pPr>
  </w:style>
  <w:style w:type="paragraph" w:styleId="ListContinue5">
    <w:name w:val="List Continue 5"/>
    <w:basedOn w:val="List5"/>
    <w:rsid w:val="00DC2A0D"/>
    <w:pPr>
      <w:ind w:firstLine="0"/>
    </w:pPr>
  </w:style>
  <w:style w:type="paragraph" w:styleId="ListNumber3">
    <w:name w:val="List Number 3"/>
    <w:basedOn w:val="List3"/>
    <w:rsid w:val="00DC2A0D"/>
    <w:pPr>
      <w:numPr>
        <w:numId w:val="6"/>
      </w:numPr>
    </w:pPr>
  </w:style>
  <w:style w:type="paragraph" w:styleId="ListNumber4">
    <w:name w:val="List Number 4"/>
    <w:basedOn w:val="List4"/>
    <w:rsid w:val="00DC2A0D"/>
    <w:pPr>
      <w:numPr>
        <w:numId w:val="7"/>
      </w:numPr>
    </w:pPr>
  </w:style>
  <w:style w:type="paragraph" w:styleId="ListNumber5">
    <w:name w:val="List Number 5"/>
    <w:basedOn w:val="List5"/>
    <w:rsid w:val="00DC2A0D"/>
    <w:pPr>
      <w:numPr>
        <w:numId w:val="8"/>
      </w:numPr>
    </w:pPr>
  </w:style>
  <w:style w:type="paragraph" w:styleId="BlockText">
    <w:name w:val="Block Text"/>
    <w:basedOn w:val="Normal"/>
    <w:rsid w:val="00DC2A0D"/>
    <w:pPr>
      <w:spacing w:after="120"/>
      <w:ind w:left="1440" w:right="1440"/>
    </w:pPr>
  </w:style>
  <w:style w:type="character" w:customStyle="1" w:styleId="Subscript">
    <w:name w:val="Subscript"/>
    <w:basedOn w:val="DefaultParagraphFont"/>
    <w:rsid w:val="00DC2A0D"/>
    <w:rPr>
      <w:sz w:val="16"/>
      <w:vertAlign w:val="subscript"/>
    </w:rPr>
  </w:style>
  <w:style w:type="character" w:customStyle="1" w:styleId="Superscript">
    <w:name w:val="Superscript"/>
    <w:basedOn w:val="DefaultParagraphFont"/>
    <w:rsid w:val="00DC2A0D"/>
    <w:rPr>
      <w:sz w:val="16"/>
      <w:vertAlign w:val="superscript"/>
    </w:rPr>
  </w:style>
  <w:style w:type="character" w:customStyle="1" w:styleId="Symbols">
    <w:name w:val="Symbols"/>
    <w:basedOn w:val="DefaultParagraphFont"/>
    <w:rsid w:val="00DC2A0D"/>
    <w:rPr>
      <w:rFonts w:ascii="Symbol" w:hAnsi="Symbol"/>
    </w:rPr>
  </w:style>
  <w:style w:type="character" w:customStyle="1" w:styleId="MenuOptions">
    <w:name w:val="Menu Options"/>
    <w:basedOn w:val="DefaultParagraphFont"/>
    <w:rsid w:val="00DC2A0D"/>
    <w:rPr>
      <w:rFonts w:ascii="Arial Narrow" w:hAnsi="Arial Narrow"/>
      <w:smallCaps/>
    </w:rPr>
  </w:style>
  <w:style w:type="character" w:customStyle="1" w:styleId="Buttons">
    <w:name w:val="Buttons"/>
    <w:basedOn w:val="DefaultParagraphFont"/>
    <w:rsid w:val="00DC2A0D"/>
    <w:rPr>
      <w:b/>
    </w:rPr>
  </w:style>
  <w:style w:type="character" w:customStyle="1" w:styleId="Underlined">
    <w:name w:val="Underlined"/>
    <w:basedOn w:val="DefaultParagraphFont"/>
    <w:rsid w:val="00DC2A0D"/>
    <w:rPr>
      <w:u w:val="single"/>
    </w:rPr>
  </w:style>
  <w:style w:type="paragraph" w:customStyle="1" w:styleId="TableBodyTextRight">
    <w:name w:val="Table Body Text Right"/>
    <w:basedOn w:val="TableBodyText"/>
    <w:rsid w:val="00DC2A0D"/>
    <w:pPr>
      <w:widowControl w:val="0"/>
      <w:autoSpaceDE w:val="0"/>
      <w:autoSpaceDN w:val="0"/>
      <w:adjustRightInd w:val="0"/>
      <w:jc w:val="right"/>
    </w:pPr>
    <w:rPr>
      <w:rFonts w:cs="Arial"/>
      <w:szCs w:val="18"/>
    </w:rPr>
  </w:style>
  <w:style w:type="paragraph" w:customStyle="1" w:styleId="CopyrightText">
    <w:name w:val="Copyright Text"/>
    <w:basedOn w:val="BodyText"/>
    <w:rsid w:val="00DC2A0D"/>
    <w:rPr>
      <w:sz w:val="18"/>
    </w:rPr>
  </w:style>
  <w:style w:type="paragraph" w:customStyle="1" w:styleId="BodySmallRight">
    <w:name w:val="Body Small Right"/>
    <w:basedOn w:val="BodyTextRight"/>
    <w:rsid w:val="00DC2A0D"/>
    <w:rPr>
      <w:sz w:val="18"/>
      <w:szCs w:val="18"/>
    </w:rPr>
  </w:style>
  <w:style w:type="paragraph" w:customStyle="1" w:styleId="MarginEdition">
    <w:name w:val="Margin Edition"/>
    <w:basedOn w:val="MarginNote"/>
    <w:rsid w:val="00DC2A0D"/>
    <w:pPr>
      <w:spacing w:before="0" w:after="0"/>
    </w:pPr>
    <w:rPr>
      <w:rFonts w:ascii="Times New Roman" w:hAnsi="Times New Roman"/>
      <w:color w:val="999999"/>
    </w:rPr>
  </w:style>
  <w:style w:type="paragraph" w:customStyle="1" w:styleId="Spacer">
    <w:name w:val="Spacer"/>
    <w:basedOn w:val="Normal"/>
    <w:rsid w:val="00DC2A0D"/>
    <w:rPr>
      <w:sz w:val="2"/>
      <w:szCs w:val="2"/>
    </w:rPr>
  </w:style>
  <w:style w:type="character" w:customStyle="1" w:styleId="Small">
    <w:name w:val="Small"/>
    <w:basedOn w:val="DefaultParagraphFont"/>
    <w:rsid w:val="00DC2A0D"/>
    <w:rPr>
      <w:sz w:val="16"/>
    </w:rPr>
  </w:style>
  <w:style w:type="paragraph" w:customStyle="1" w:styleId="WideTable">
    <w:name w:val="Wide Table"/>
    <w:basedOn w:val="Normal"/>
    <w:rsid w:val="00DC2A0D"/>
    <w:pPr>
      <w:ind w:left="-1418"/>
    </w:pPr>
    <w:rPr>
      <w:sz w:val="2"/>
      <w:szCs w:val="2"/>
    </w:rPr>
  </w:style>
  <w:style w:type="character" w:styleId="PageNumber">
    <w:name w:val="page number"/>
    <w:basedOn w:val="DefaultParagraphFont"/>
    <w:rsid w:val="00DC2A0D"/>
  </w:style>
  <w:style w:type="paragraph" w:styleId="Quote">
    <w:name w:val="Quote"/>
    <w:basedOn w:val="Heading1"/>
    <w:link w:val="QuoteChar"/>
    <w:qFormat/>
    <w:rsid w:val="00DC2A0D"/>
    <w:rPr>
      <w:b w:val="0"/>
      <w:sz w:val="72"/>
      <w:szCs w:val="72"/>
      <w:lang w:val="en-NZ"/>
    </w:rPr>
  </w:style>
  <w:style w:type="character" w:customStyle="1" w:styleId="QuoteChar">
    <w:name w:val="Quote Char"/>
    <w:basedOn w:val="DefaultParagraphFont"/>
    <w:link w:val="Quote"/>
    <w:rsid w:val="00DC2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A0D"/>
    <w:pPr>
      <w:pageBreakBefore/>
    </w:pPr>
  </w:style>
  <w:style w:type="paragraph" w:customStyle="1" w:styleId="Border">
    <w:name w:val="Border"/>
    <w:basedOn w:val="Normal"/>
    <w:qFormat/>
    <w:rsid w:val="00DC2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A0D"/>
    <w:rPr>
      <w:b/>
      <w:bCs/>
      <w:i/>
      <w:iCs/>
      <w:color w:val="auto"/>
    </w:rPr>
  </w:style>
  <w:style w:type="paragraph" w:styleId="IntenseQuote">
    <w:name w:val="Intense Quote"/>
    <w:basedOn w:val="Normal"/>
    <w:next w:val="Normal"/>
    <w:link w:val="IntenseQuoteChar"/>
    <w:uiPriority w:val="30"/>
    <w:qFormat/>
    <w:rsid w:val="00DC2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A0D"/>
    <w:rPr>
      <w:smallCaps/>
      <w:color w:val="auto"/>
      <w:u w:val="single"/>
    </w:rPr>
  </w:style>
  <w:style w:type="character" w:styleId="IntenseReference">
    <w:name w:val="Intense Reference"/>
    <w:basedOn w:val="DefaultParagraphFont"/>
    <w:uiPriority w:val="32"/>
    <w:qFormat/>
    <w:rsid w:val="00DC2A0D"/>
    <w:rPr>
      <w:b/>
      <w:bCs/>
      <w:smallCaps/>
      <w:color w:val="auto"/>
      <w:spacing w:val="5"/>
      <w:u w:val="single"/>
    </w:rPr>
  </w:style>
  <w:style w:type="paragraph" w:customStyle="1" w:styleId="2ColumnHeading">
    <w:name w:val="2Column Heading"/>
    <w:basedOn w:val="BodyText"/>
    <w:qFormat/>
    <w:rsid w:val="00DC2A0D"/>
    <w:pPr>
      <w:spacing w:after="60"/>
      <w:ind w:left="-2268"/>
    </w:pPr>
    <w:rPr>
      <w:b/>
    </w:rPr>
  </w:style>
  <w:style w:type="paragraph" w:customStyle="1" w:styleId="Heading1TOC">
    <w:name w:val="Heading1 TOC"/>
    <w:basedOn w:val="Normal"/>
    <w:qFormat/>
    <w:rsid w:val="00DC2A0D"/>
    <w:pPr>
      <w:spacing w:before="240" w:after="120"/>
    </w:pPr>
    <w:rPr>
      <w:rFonts w:ascii="Times New Roman" w:hAnsi="Times New Roman"/>
      <w:b/>
      <w:sz w:val="32"/>
    </w:rPr>
  </w:style>
  <w:style w:type="paragraph" w:customStyle="1" w:styleId="Heading2TOC">
    <w:name w:val="Heading2 TOC"/>
    <w:basedOn w:val="Normal"/>
    <w:qFormat/>
    <w:rsid w:val="00DC2A0D"/>
    <w:pPr>
      <w:spacing w:before="240" w:after="60"/>
    </w:pPr>
    <w:rPr>
      <w:rFonts w:ascii="Times New Roman" w:hAnsi="Times New Roman"/>
      <w:b/>
      <w:sz w:val="28"/>
    </w:rPr>
  </w:style>
  <w:style w:type="character" w:customStyle="1" w:styleId="Underline">
    <w:name w:val="Underline"/>
    <w:basedOn w:val="DefaultParagraphFont"/>
    <w:qFormat/>
    <w:rsid w:val="00DC2A0D"/>
    <w:rPr>
      <w:u w:val="single"/>
    </w:rPr>
  </w:style>
  <w:style w:type="character" w:customStyle="1" w:styleId="BoldandItalics">
    <w:name w:val="Bold and Italics"/>
    <w:qFormat/>
    <w:rsid w:val="00DC2A0D"/>
    <w:rPr>
      <w:b/>
      <w:i/>
      <w:u w:val="none"/>
    </w:rPr>
  </w:style>
  <w:style w:type="paragraph" w:styleId="BalloonText">
    <w:name w:val="Balloon Text"/>
    <w:basedOn w:val="Normal"/>
    <w:link w:val="BalloonTextChar"/>
    <w:rsid w:val="00DC2A0D"/>
    <w:rPr>
      <w:rFonts w:ascii="Tahoma" w:hAnsi="Tahoma" w:cs="Tahoma"/>
      <w:sz w:val="16"/>
      <w:szCs w:val="16"/>
    </w:rPr>
  </w:style>
  <w:style w:type="character" w:customStyle="1" w:styleId="BalloonTextChar">
    <w:name w:val="Balloon Text Char"/>
    <w:basedOn w:val="DefaultParagraphFont"/>
    <w:link w:val="BalloonText"/>
    <w:rsid w:val="00DC2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A0D"/>
    <w:rPr>
      <w:b/>
      <w:color w:val="660033"/>
      <w:spacing w:val="0"/>
    </w:rPr>
  </w:style>
  <w:style w:type="paragraph" w:customStyle="1" w:styleId="Nameditemlist">
    <w:name w:val="Named item list"/>
    <w:basedOn w:val="BodyText"/>
    <w:qFormat/>
    <w:rsid w:val="00DC2A0D"/>
    <w:pPr>
      <w:tabs>
        <w:tab w:val="left" w:pos="2835"/>
      </w:tabs>
      <w:ind w:left="2835" w:hanging="2835"/>
    </w:pPr>
  </w:style>
  <w:style w:type="paragraph" w:customStyle="1" w:styleId="BodyTextnopadding">
    <w:name w:val="Body Text no padding"/>
    <w:basedOn w:val="BodyText"/>
    <w:qFormat/>
    <w:rsid w:val="00DC2A0D"/>
    <w:pPr>
      <w:spacing w:before="0" w:after="0"/>
    </w:pPr>
  </w:style>
  <w:style w:type="character" w:styleId="Hyperlink">
    <w:name w:val="Hyperlink"/>
    <w:basedOn w:val="DefaultParagraphFont"/>
    <w:uiPriority w:val="99"/>
    <w:unhideWhenUsed/>
    <w:rsid w:val="005D7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9180</Characters>
  <Application>Microsoft Office Word</Application>
  <DocSecurity>0</DocSecurity>
  <Lines>235</Lines>
  <Paragraphs>153</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RIIWHS402E Examine and maintain mine safety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