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EB7" w:rsidP="00F73EB7">
      <w:pPr>
        <w:pStyle w:val="Title"/>
      </w:pPr>
      <w:r>
        <w:fldChar w:fldCharType="begin"/>
      </w:r>
      <w:r>
        <w:instrText xml:space="preserve"> TITLE   \* MERGEFORMAT </w:instrText>
      </w:r>
      <w:r>
        <w:fldChar w:fldCharType="separate"/>
      </w:r>
      <w:r>
        <w:t>RIIWHS401D Supervise work in confined spaces</w:t>
      </w:r>
      <w:r>
        <w:fldChar w:fldCharType="end"/>
      </w:r>
    </w:p>
    <w:p w:rsidR="00F73EB7" w:rsidP="00F73EB7">
      <w:pPr>
        <w:pStyle w:val="Version"/>
        <w:sectPr w:rsidSect="004A1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A1854" w:rsidP="004A1854">
      <w:pPr>
        <w:pStyle w:val="SuperHeading"/>
      </w:pPr>
      <w:r w:rsidRPr="004A1854">
        <w:t>RIIWHS401D Supervise work in confined spaces</w:t>
      </w:r>
    </w:p>
    <w:p w:rsidR="00000000" w:rsidRPr="004A1854" w:rsidP="004A1854">
      <w:pPr>
        <w:pStyle w:val="Heading1"/>
      </w:pPr>
      <w:bookmarkStart w:id="1" w:name="O_681842"/>
      <w:bookmarkEnd w:id="1"/>
      <w:r w:rsidRPr="004A1854">
        <w:t>Modification History</w:t>
      </w:r>
    </w:p>
    <w:tbl>
      <w:tblPr>
        <w:tblW w:w="0" w:type="auto"/>
        <w:tblCellMar>
          <w:left w:w="62" w:type="dxa"/>
          <w:right w:w="62" w:type="dxa"/>
        </w:tblCellMar>
        <w:tblLook w:val="0000"/>
      </w:tblPr>
      <w:tblGrid>
        <w:gridCol w:w="1107"/>
        <w:gridCol w:w="8089"/>
      </w:tblGrid>
      <w:tr w:rsidTr="00F73EB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Heading4"/>
              <w:rPr>
                <w:lang w:val="en-NZ"/>
              </w:rPr>
            </w:pPr>
            <w:r w:rsidRPr="004A185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Heading4"/>
              <w:rPr>
                <w:lang w:val="en-NZ"/>
              </w:rPr>
            </w:pPr>
            <w:r w:rsidRPr="004A1854">
              <w:t>Comment</w:t>
            </w:r>
          </w:p>
        </w:tc>
      </w:tr>
      <w:tr w:rsidTr="00F73EB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The unit replaces RIIOHS401A Supervise work in confined spaces.</w:t>
            </w:r>
          </w:p>
        </w:tc>
      </w:tr>
      <w:tr w:rsidTr="00F73E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54" w:rsidP="004A1854">
            <w:pPr>
              <w:pStyle w:val="BodyText"/>
            </w:pPr>
            <w:r w:rsidRPr="004A1854">
              <w:t>Editorial corrections.</w:t>
            </w:r>
          </w:p>
          <w:p w:rsidR="00000000" w:rsidP="004A1854">
            <w:pPr>
              <w:pStyle w:val="BodyText"/>
              <w:rPr>
                <w:lang w:val="en-NZ"/>
              </w:rPr>
            </w:pPr>
            <w:r w:rsidRPr="004A1854">
              <w:t>Amended Application field.</w:t>
            </w:r>
          </w:p>
        </w:tc>
      </w:tr>
      <w:tr w:rsidTr="00F73EB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54" w:rsidP="004A1854">
            <w:pPr>
              <w:pStyle w:val="BodyText"/>
            </w:pPr>
            <w:r w:rsidRPr="004A1854">
              <w:t>Required frequency and volume of evidence amended in Performance evidence.</w:t>
            </w:r>
          </w:p>
          <w:p w:rsidR="00000000" w:rsidRPr="004A1854" w:rsidP="004A1854">
            <w:pPr>
              <w:pStyle w:val="BodyText"/>
            </w:pPr>
            <w:r w:rsidRPr="004A1854">
              <w:t>Substantial amendment</w:t>
            </w:r>
            <w:r w:rsidRPr="004A1854">
              <w:t>s made in Assessment Conditions field, including: references to Industry Sectors, assessor and subject matter expert experience requirements, how assessment should be conducted and what it should confirm.</w:t>
            </w:r>
          </w:p>
        </w:tc>
      </w:tr>
    </w:tbl>
    <w:p w:rsidR="00000000" w:rsidRPr="004A1854" w:rsidP="004A1854">
      <w:pPr>
        <w:pStyle w:val="BodyText"/>
      </w:pPr>
    </w:p>
    <w:p w:rsidR="00000000" w:rsidRPr="004A1854" w:rsidP="004A1854">
      <w:pPr>
        <w:pStyle w:val="AllowPageBreak"/>
      </w:pPr>
    </w:p>
    <w:p w:rsidR="00000000" w:rsidRPr="004A1854" w:rsidP="004A1854">
      <w:pPr>
        <w:pStyle w:val="Heading1"/>
      </w:pPr>
      <w:bookmarkStart w:id="2" w:name="O_681841"/>
      <w:bookmarkEnd w:id="2"/>
      <w:r w:rsidRPr="004A1854">
        <w:t>Application</w:t>
      </w:r>
    </w:p>
    <w:p w:rsidR="00000000" w:rsidRPr="004A1854" w:rsidP="00F73EB7">
      <w:pPr>
        <w:pStyle w:val="BodyText"/>
      </w:pPr>
      <w:r w:rsidRPr="004A1854">
        <w:t>This unit describes a participant’s skills and knowledge required to supervise work in confined spaces in the Resources and Infrastructure Industries.</w:t>
      </w:r>
    </w:p>
    <w:p w:rsidR="00000000" w:rsidRPr="004A1854" w:rsidP="00F73EB7">
      <w:pPr>
        <w:pStyle w:val="BodyText"/>
      </w:pPr>
      <w:r w:rsidRPr="004A1854">
        <w:t>This unit is appropriate for those working in supervisory or technical specialist roles.</w:t>
      </w:r>
    </w:p>
    <w:p w:rsidR="00000000" w:rsidRPr="004A1854" w:rsidP="00F73EB7">
      <w:pPr>
        <w:pStyle w:val="BodyText"/>
      </w:pPr>
      <w:r w:rsidRPr="004A1854">
        <w:t>Licensing, legis</w:t>
      </w:r>
      <w:r w:rsidRPr="004A1854">
        <w:t>lative, regulatory and certification requirements that apply to this unit can vary between states, territories, and Industry sectors.  Relevant information must be sourced prior to application of the unit.</w:t>
      </w:r>
    </w:p>
    <w:p w:rsidR="00000000" w:rsidRPr="00F73EB7" w:rsidP="00F73EB7">
      <w:pPr>
        <w:pStyle w:val="BodyText"/>
        <w:rPr>
          <w:i/>
        </w:rPr>
      </w:pPr>
      <w:r w:rsidRPr="00F73EB7">
        <w:rPr>
          <w:rStyle w:val="Emphasis"/>
        </w:rPr>
        <w:t>Note: The terms Occupational Health and Safety (OH</w:t>
      </w:r>
      <w:r w:rsidRPr="00F73EB7">
        <w:rPr>
          <w:rStyle w:val="Emphasis"/>
        </w:rPr>
        <w:t>S) and Work Health and Safety (WHS) are equivalent and generally either can be used in the workplace. In jurisdictions where the National Model WHS Legislation has not been implemented RTOs are advised to contextualise the unit of competency by referring t</w:t>
      </w:r>
      <w:r w:rsidRPr="00F73EB7">
        <w:rPr>
          <w:rStyle w:val="Emphasis"/>
        </w:rPr>
        <w:t>o the existing State/Territory OHS legislative requirements.</w:t>
      </w:r>
    </w:p>
    <w:p w:rsidR="00000000" w:rsidRPr="004A1854" w:rsidP="004A1854">
      <w:pPr>
        <w:pStyle w:val="Heading1"/>
      </w:pPr>
      <w:bookmarkStart w:id="3" w:name="O_681840"/>
      <w:bookmarkEnd w:id="3"/>
      <w:r w:rsidRPr="004A1854">
        <w:t>Elements and Performance Criteria</w:t>
      </w:r>
    </w:p>
    <w:tbl>
      <w:tblPr>
        <w:tblW w:w="9322" w:type="dxa"/>
        <w:tblLayout w:type="fixed"/>
        <w:tblCellMar>
          <w:left w:w="62" w:type="dxa"/>
          <w:right w:w="62" w:type="dxa"/>
        </w:tblCellMar>
        <w:tblLook w:val="0000"/>
      </w:tblPr>
      <w:tblGrid>
        <w:gridCol w:w="2438"/>
        <w:gridCol w:w="6884"/>
      </w:tblGrid>
      <w:tr w:rsidTr="004A185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54">
            <w:pPr>
              <w:pStyle w:val="BodyText"/>
              <w:rPr>
                <w:lang w:val="en-NZ"/>
              </w:rPr>
            </w:pPr>
            <w:r w:rsidRPr="004A1854">
              <w:t>1 Prepare for work in the confined space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54" w:rsidP="004A1854">
            <w:pPr>
              <w:pStyle w:val="BodyText"/>
            </w:pPr>
            <w:r w:rsidRPr="004A1854">
              <w:t>1.1</w:t>
            </w:r>
            <w:r w:rsidRPr="004A1854">
              <w:tab/>
              <w:t>Access, interpret and apply confined space documentation and requirements and ensure the work activ</w:t>
            </w:r>
            <w:r w:rsidRPr="004A1854">
              <w:t>ity is compliant</w:t>
            </w:r>
          </w:p>
          <w:p w:rsidR="00000000" w:rsidRPr="004A1854" w:rsidP="004A1854">
            <w:pPr>
              <w:pStyle w:val="BodyText"/>
            </w:pPr>
            <w:r w:rsidRPr="004A1854">
              <w:t>1.2</w:t>
            </w:r>
            <w:r w:rsidRPr="004A1854">
              <w:tab/>
              <w:t>Access and interpret the site confined spaces safety management program</w:t>
            </w:r>
          </w:p>
          <w:p w:rsidR="00000000" w:rsidRPr="004A1854" w:rsidP="004A1854">
            <w:pPr>
              <w:pStyle w:val="BodyText"/>
            </w:pPr>
            <w:r w:rsidRPr="004A1854">
              <w:t>1.3</w:t>
            </w:r>
            <w:r w:rsidRPr="004A1854">
              <w:tab/>
              <w:t>Determine tasks and develop a written Safe Operating Procedures for work to be carried out</w:t>
            </w:r>
          </w:p>
          <w:p w:rsidR="00000000" w:rsidRPr="004A1854" w:rsidP="004A1854">
            <w:pPr>
              <w:pStyle w:val="BodyText"/>
            </w:pPr>
            <w:r w:rsidRPr="004A1854">
              <w:t>1.4</w:t>
            </w:r>
            <w:r w:rsidRPr="004A1854">
              <w:tab/>
              <w:t xml:space="preserve">Identify and implement communications system and </w:t>
            </w:r>
            <w:r w:rsidRPr="004A1854">
              <w:t>equipment</w:t>
            </w:r>
          </w:p>
          <w:p w:rsidR="00000000" w:rsidRPr="004A1854" w:rsidP="004A1854">
            <w:pPr>
              <w:pStyle w:val="BodyText"/>
            </w:pPr>
            <w:r w:rsidRPr="004A1854">
              <w:t>1.5</w:t>
            </w:r>
            <w:r w:rsidRPr="004A1854">
              <w:tab/>
              <w:t>S</w:t>
            </w:r>
            <w:r w:rsidRPr="004A1854">
              <w:t>elect and wear personal protective equipment</w:t>
            </w:r>
          </w:p>
          <w:p w:rsidR="00000000" w:rsidRPr="004A1854" w:rsidP="004A1854">
            <w:pPr>
              <w:pStyle w:val="BodyText"/>
            </w:pPr>
            <w:r w:rsidRPr="004A1854">
              <w:t>1.6</w:t>
            </w:r>
            <w:r w:rsidRPr="004A1854">
              <w:tab/>
              <w:t>Identify and obtain resources for implementation of the confined spaces safety management program</w:t>
            </w:r>
          </w:p>
          <w:p w:rsidR="00000000" w:rsidP="004A1854">
            <w:pPr>
              <w:pStyle w:val="BodyText"/>
              <w:rPr>
                <w:lang w:val="en-NZ"/>
              </w:rPr>
            </w:pPr>
            <w:r w:rsidRPr="004A1854">
              <w:t>1.7</w:t>
            </w:r>
            <w:r w:rsidRPr="004A1854">
              <w:tab/>
              <w:t>Prepare all required Permits</w:t>
            </w:r>
          </w:p>
        </w:tc>
      </w:tr>
      <w:tr w:rsidTr="004A185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54">
            <w:pPr>
              <w:pStyle w:val="BodyText"/>
              <w:rPr>
                <w:lang w:val="en-NZ"/>
              </w:rPr>
            </w:pPr>
            <w:r w:rsidRPr="004A1854">
              <w:t>2 Provide information about working in confined spaces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54" w:rsidP="004A1854">
            <w:pPr>
              <w:pStyle w:val="BodyText"/>
            </w:pPr>
            <w:r w:rsidRPr="004A1854">
              <w:t>2.1</w:t>
            </w:r>
            <w:r w:rsidRPr="004A1854">
              <w:tab/>
            </w:r>
            <w:r w:rsidRPr="004A1854">
              <w:t>Establish effective consultation mechanisms with all levels of the workforce</w:t>
            </w:r>
          </w:p>
          <w:p w:rsidR="00000000" w:rsidRPr="004A1854" w:rsidP="004A1854">
            <w:pPr>
              <w:pStyle w:val="BodyText"/>
            </w:pPr>
            <w:r w:rsidRPr="004A1854">
              <w:t>2.2</w:t>
            </w:r>
            <w:r w:rsidRPr="004A1854">
              <w:tab/>
              <w:t>Consult with employees and employee representatives on implementation of the confined spaces safety management program</w:t>
            </w:r>
          </w:p>
          <w:p w:rsidR="00000000" w:rsidRPr="004A1854" w:rsidP="004A1854">
            <w:pPr>
              <w:pStyle w:val="BodyText"/>
            </w:pPr>
            <w:r w:rsidRPr="004A1854">
              <w:t>2.3</w:t>
            </w:r>
            <w:r w:rsidRPr="004A1854">
              <w:tab/>
              <w:t>Identify and meet the communication needs of special</w:t>
            </w:r>
            <w:r w:rsidRPr="004A1854">
              <w:t xml:space="preserve"> groups</w:t>
            </w:r>
          </w:p>
          <w:p w:rsidR="00000000" w:rsidP="004A1854">
            <w:pPr>
              <w:pStyle w:val="BodyText"/>
              <w:rPr>
                <w:lang w:val="en-NZ"/>
              </w:rPr>
            </w:pPr>
            <w:r w:rsidRPr="004A1854">
              <w:t>2.4</w:t>
            </w:r>
            <w:r w:rsidRPr="004A1854">
              <w:tab/>
              <w:t>Provide information, instruction, training and supervision to employees</w:t>
            </w:r>
          </w:p>
        </w:tc>
      </w:tr>
      <w:tr w:rsidTr="004A185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54">
            <w:pPr>
              <w:pStyle w:val="BodyText"/>
              <w:rPr>
                <w:lang w:val="en-NZ"/>
              </w:rPr>
            </w:pPr>
            <w:r w:rsidRPr="004A1854">
              <w:t>3 Ensure safety and health of others entering and working in a confined space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54" w:rsidP="004A1854">
            <w:pPr>
              <w:pStyle w:val="BodyText"/>
            </w:pPr>
            <w:r w:rsidRPr="004A1854">
              <w:t>3.1</w:t>
            </w:r>
            <w:r w:rsidRPr="004A1854">
              <w:tab/>
              <w:t>Identify relevant personnel or expertise for risk assessment, and initiate hazard identif</w:t>
            </w:r>
            <w:r w:rsidRPr="004A1854">
              <w:t>ication and risk assessment process</w:t>
            </w:r>
          </w:p>
          <w:p w:rsidR="00000000" w:rsidRPr="004A1854" w:rsidP="004A1854">
            <w:pPr>
              <w:pStyle w:val="BodyText"/>
            </w:pPr>
            <w:r w:rsidRPr="004A1854">
              <w:t>3.2</w:t>
            </w:r>
            <w:r w:rsidRPr="004A1854">
              <w:tab/>
              <w:t>Identify and prepare a written record of hazards</w:t>
            </w:r>
          </w:p>
          <w:p w:rsidR="00000000" w:rsidRPr="004A1854" w:rsidP="004A1854">
            <w:pPr>
              <w:pStyle w:val="BodyText"/>
            </w:pPr>
            <w:r w:rsidRPr="004A1854">
              <w:t>3.3</w:t>
            </w:r>
            <w:r w:rsidRPr="004A1854">
              <w:tab/>
              <w:t>Assess risks and determine probability and likelihood</w:t>
            </w:r>
          </w:p>
          <w:p w:rsidR="00000000" w:rsidRPr="004A1854" w:rsidP="004A1854">
            <w:pPr>
              <w:pStyle w:val="BodyText"/>
            </w:pPr>
            <w:r w:rsidRPr="004A1854">
              <w:t>3.4</w:t>
            </w:r>
            <w:r w:rsidRPr="004A1854">
              <w:tab/>
              <w:t>Identify and implement effective control measures according to the Hierarchy of Controls</w:t>
            </w:r>
          </w:p>
          <w:p w:rsidR="00000000" w:rsidRPr="004A1854" w:rsidP="004A1854">
            <w:pPr>
              <w:pStyle w:val="BodyText"/>
            </w:pPr>
            <w:r w:rsidRPr="004A1854">
              <w:t>3.5</w:t>
            </w:r>
            <w:r w:rsidRPr="004A1854">
              <w:tab/>
              <w:t>Develop a co</w:t>
            </w:r>
            <w:r w:rsidRPr="004A1854">
              <w:t>nfined space checklist for the Confined Space Entry Permit</w:t>
            </w:r>
          </w:p>
          <w:p w:rsidR="00000000" w:rsidRPr="004A1854" w:rsidP="004A1854">
            <w:pPr>
              <w:pStyle w:val="BodyText"/>
            </w:pPr>
            <w:r w:rsidRPr="004A1854">
              <w:t>3.6</w:t>
            </w:r>
            <w:r w:rsidRPr="004A1854">
              <w:tab/>
              <w:t>Ensure atmospheric monitoring instruments available, installed, calibrated and used correctly</w:t>
            </w:r>
          </w:p>
          <w:p w:rsidR="00000000" w:rsidP="004A1854">
            <w:pPr>
              <w:pStyle w:val="BodyText"/>
              <w:rPr>
                <w:lang w:val="en-NZ"/>
              </w:rPr>
            </w:pPr>
            <w:r w:rsidRPr="004A1854">
              <w:t>3.7</w:t>
            </w:r>
            <w:r w:rsidRPr="004A1854">
              <w:tab/>
              <w:t>Keep written records of hazard and risk assessment processes and outcomes, and the controls put</w:t>
            </w:r>
            <w:r w:rsidRPr="004A1854">
              <w:t xml:space="preserve"> in place</w:t>
            </w:r>
          </w:p>
        </w:tc>
      </w:tr>
      <w:tr w:rsidTr="004A185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54">
            <w:pPr>
              <w:pStyle w:val="BodyText"/>
              <w:rPr>
                <w:lang w:val="en-NZ"/>
              </w:rPr>
            </w:pPr>
            <w:r w:rsidRPr="004A1854">
              <w:t>4 Supervise entry and work in a confined space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54" w:rsidP="004A1854">
            <w:pPr>
              <w:pStyle w:val="BodyText"/>
            </w:pPr>
            <w:r w:rsidRPr="004A1854">
              <w:t>4.1</w:t>
            </w:r>
            <w:r w:rsidRPr="004A1854">
              <w:tab/>
              <w:t>Allocate resources to confined space personnel for effective, safe performance of designated work</w:t>
            </w:r>
          </w:p>
          <w:p w:rsidR="00000000" w:rsidRPr="004A1854" w:rsidP="004A1854">
            <w:pPr>
              <w:pStyle w:val="BodyText"/>
            </w:pPr>
            <w:r w:rsidRPr="004A1854">
              <w:t>4.2</w:t>
            </w:r>
            <w:r w:rsidRPr="004A1854">
              <w:tab/>
              <w:t>Ensure all personnel read, understand and sign all required  permits</w:t>
            </w:r>
          </w:p>
          <w:p w:rsidR="00000000" w:rsidRPr="004A1854" w:rsidP="004A1854">
            <w:pPr>
              <w:pStyle w:val="BodyText"/>
            </w:pPr>
            <w:r w:rsidRPr="004A1854">
              <w:t>4.3</w:t>
            </w:r>
            <w:r w:rsidRPr="004A1854">
              <w:tab/>
              <w:t>Clearly and concise</w:t>
            </w:r>
            <w:r w:rsidRPr="004A1854">
              <w:t>ly communicate the work activities to personnel, clarify any questions, and ensure all personnel are clear on their work activities and responsibilities</w:t>
            </w:r>
          </w:p>
          <w:p w:rsidR="00000000" w:rsidRPr="004A1854" w:rsidP="004A1854">
            <w:pPr>
              <w:pStyle w:val="BodyText"/>
            </w:pPr>
            <w:r w:rsidRPr="004A1854">
              <w:t>4.4</w:t>
            </w:r>
            <w:r w:rsidRPr="004A1854">
              <w:tab/>
              <w:t>Brief and post confined space observers and sentries</w:t>
            </w:r>
          </w:p>
          <w:p w:rsidR="00000000" w:rsidRPr="004A1854" w:rsidP="004A1854">
            <w:pPr>
              <w:pStyle w:val="BodyText"/>
            </w:pPr>
            <w:r w:rsidRPr="004A1854">
              <w:t>4.5</w:t>
            </w:r>
            <w:r w:rsidRPr="004A1854">
              <w:tab/>
              <w:t>Check that required personal protective eq</w:t>
            </w:r>
            <w:r w:rsidRPr="004A1854">
              <w:t>uipment is suitable and worn correctly</w:t>
            </w:r>
          </w:p>
          <w:p w:rsidR="00000000" w:rsidRPr="004A1854" w:rsidP="004A1854">
            <w:pPr>
              <w:pStyle w:val="BodyText"/>
            </w:pPr>
            <w:r w:rsidRPr="004A1854">
              <w:t>4.6</w:t>
            </w:r>
            <w:r w:rsidRPr="004A1854">
              <w:tab/>
              <w:t>Ensure communications systems are installed, maintained and in working order</w:t>
            </w:r>
          </w:p>
          <w:p w:rsidR="00000000" w:rsidRPr="004A1854" w:rsidP="004A1854">
            <w:pPr>
              <w:pStyle w:val="BodyText"/>
            </w:pPr>
            <w:r w:rsidRPr="004A1854">
              <w:t>4.7</w:t>
            </w:r>
            <w:r w:rsidRPr="004A1854">
              <w:tab/>
              <w:t xml:space="preserve">Monitor and evaluate the continued effectiveness of risk </w:t>
            </w:r>
            <w:r w:rsidRPr="004A1854">
              <w:t>assessment processes and controls</w:t>
            </w:r>
          </w:p>
          <w:p w:rsidR="00000000" w:rsidRPr="004A1854" w:rsidP="004A1854">
            <w:pPr>
              <w:pStyle w:val="BodyText"/>
            </w:pPr>
            <w:r w:rsidRPr="004A1854">
              <w:t>4.8</w:t>
            </w:r>
            <w:r w:rsidRPr="004A1854">
              <w:tab/>
              <w:t>Test and maintain controls</w:t>
            </w:r>
          </w:p>
          <w:p w:rsidR="00000000" w:rsidP="004A1854">
            <w:pPr>
              <w:pStyle w:val="BodyText"/>
              <w:rPr>
                <w:lang w:val="en-NZ"/>
              </w:rPr>
            </w:pPr>
            <w:r w:rsidRPr="004A1854">
              <w:t>4.9</w:t>
            </w:r>
            <w:r w:rsidRPr="004A1854">
              <w:tab/>
            </w:r>
            <w:r w:rsidRPr="004A1854">
              <w:t>Ensure work activities complies to procedures</w:t>
            </w:r>
          </w:p>
        </w:tc>
      </w:tr>
      <w:tr w:rsidTr="004A185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54">
            <w:pPr>
              <w:pStyle w:val="BodyText"/>
              <w:rPr>
                <w:lang w:val="en-NZ"/>
              </w:rPr>
            </w:pPr>
            <w:r w:rsidRPr="004A1854">
              <w:t>5 Implement confined space emergency and rescue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54" w:rsidP="004A1854">
            <w:pPr>
              <w:pStyle w:val="BodyText"/>
            </w:pPr>
            <w:r w:rsidRPr="004A1854">
              <w:t>5.1</w:t>
            </w:r>
            <w:r w:rsidRPr="004A1854">
              <w:tab/>
              <w:t>Select emergency rescue equipment appropriate for the confined space activities</w:t>
            </w:r>
          </w:p>
          <w:p w:rsidR="00000000" w:rsidRPr="004A1854" w:rsidP="004A1854">
            <w:pPr>
              <w:pStyle w:val="BodyText"/>
            </w:pPr>
            <w:r w:rsidRPr="004A1854">
              <w:t>5.2</w:t>
            </w:r>
            <w:r w:rsidRPr="004A1854">
              <w:tab/>
              <w:t>Identify and liaise with external Emergency Services agencies</w:t>
            </w:r>
          </w:p>
          <w:p w:rsidR="00000000" w:rsidRPr="004A1854" w:rsidP="004A1854">
            <w:pPr>
              <w:pStyle w:val="BodyText"/>
            </w:pPr>
            <w:r w:rsidRPr="004A1854">
              <w:t>5.3</w:t>
            </w:r>
            <w:r w:rsidRPr="004A1854">
              <w:tab/>
              <w:t>Implement site approved emergency procedures</w:t>
            </w:r>
          </w:p>
          <w:p w:rsidR="00000000" w:rsidRPr="004A1854" w:rsidP="004A1854">
            <w:pPr>
              <w:pStyle w:val="BodyText"/>
            </w:pPr>
            <w:r w:rsidRPr="004A1854">
              <w:t>5.4</w:t>
            </w:r>
            <w:r w:rsidRPr="004A1854">
              <w:tab/>
              <w:t>Ensure personnel are trained in emergency procedures</w:t>
            </w:r>
          </w:p>
          <w:p w:rsidR="00000000" w:rsidP="004A1854">
            <w:pPr>
              <w:pStyle w:val="BodyText"/>
              <w:rPr>
                <w:lang w:val="en-NZ"/>
              </w:rPr>
            </w:pPr>
            <w:r w:rsidRPr="004A1854">
              <w:t>5.5</w:t>
            </w:r>
            <w:r w:rsidRPr="004A1854">
              <w:tab/>
              <w:t>Keep and maintain emergency procedure training records</w:t>
            </w:r>
          </w:p>
        </w:tc>
      </w:tr>
      <w:tr w:rsidTr="004A185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854">
            <w:pPr>
              <w:pStyle w:val="BodyText"/>
              <w:rPr>
                <w:lang w:val="en-NZ"/>
              </w:rPr>
            </w:pPr>
            <w:r w:rsidRPr="004A1854">
              <w:t>6 Withdraw from confined space and facilitate return to service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854" w:rsidP="004A1854">
            <w:pPr>
              <w:pStyle w:val="BodyText"/>
            </w:pPr>
            <w:r w:rsidRPr="004A1854">
              <w:t>6.1</w:t>
            </w:r>
            <w:r w:rsidRPr="004A1854">
              <w:tab/>
              <w:t>Ensure that  work is comp</w:t>
            </w:r>
            <w:r w:rsidRPr="004A1854">
              <w:t>leted to site requirements and all work-related materials and equipment removed</w:t>
            </w:r>
          </w:p>
          <w:p w:rsidR="00000000" w:rsidRPr="004A1854" w:rsidP="004A1854">
            <w:pPr>
              <w:pStyle w:val="BodyText"/>
            </w:pPr>
            <w:r w:rsidRPr="004A1854">
              <w:t>6.2</w:t>
            </w:r>
            <w:r w:rsidRPr="004A1854">
              <w:tab/>
              <w:t>Ensure all Permits are cleared and systems isolation devices removed</w:t>
            </w:r>
          </w:p>
          <w:p w:rsidR="00000000" w:rsidRPr="004A1854" w:rsidP="004A1854">
            <w:pPr>
              <w:pStyle w:val="BodyText"/>
            </w:pPr>
            <w:r w:rsidRPr="004A1854">
              <w:t>6.3</w:t>
            </w:r>
            <w:r w:rsidRPr="004A1854">
              <w:tab/>
              <w:t>Ensure all personnel sign off the Confined Space Entry Permit</w:t>
            </w:r>
          </w:p>
          <w:p w:rsidR="00000000" w:rsidRPr="004A1854" w:rsidP="004A1854">
            <w:pPr>
              <w:pStyle w:val="BodyText"/>
            </w:pPr>
            <w:r w:rsidRPr="004A1854">
              <w:t>6.4</w:t>
            </w:r>
            <w:r w:rsidRPr="004A1854">
              <w:tab/>
              <w:t>Advise appropriate personnel that</w:t>
            </w:r>
            <w:r w:rsidRPr="004A1854">
              <w:t xml:space="preserve"> the confined space is clear for return to service</w:t>
            </w:r>
          </w:p>
          <w:p w:rsidR="00000000" w:rsidRPr="004A1854" w:rsidP="004A1854">
            <w:pPr>
              <w:pStyle w:val="BodyText"/>
            </w:pPr>
            <w:r w:rsidRPr="004A1854">
              <w:t>6.5</w:t>
            </w:r>
            <w:r w:rsidRPr="004A1854">
              <w:tab/>
              <w:t>Review the confined space safety management program</w:t>
            </w:r>
          </w:p>
        </w:tc>
      </w:tr>
    </w:tbl>
    <w:p w:rsidR="00000000" w:rsidRPr="004A1854" w:rsidP="004A1854">
      <w:pPr>
        <w:pStyle w:val="BodyText"/>
      </w:pPr>
    </w:p>
    <w:p w:rsidR="00000000" w:rsidRPr="004A1854" w:rsidP="004A1854">
      <w:pPr>
        <w:pStyle w:val="AllowPageBreak"/>
      </w:pPr>
    </w:p>
    <w:p w:rsidR="00000000" w:rsidRPr="004A1854" w:rsidP="004A1854">
      <w:pPr>
        <w:pStyle w:val="Heading1"/>
      </w:pPr>
      <w:bookmarkStart w:id="4" w:name="O_681839"/>
      <w:bookmarkEnd w:id="4"/>
      <w:r w:rsidRPr="004A1854">
        <w:t>Foundation Skills</w:t>
      </w:r>
    </w:p>
    <w:p w:rsidR="00000000" w:rsidRPr="004A1854" w:rsidP="00F73EB7">
      <w:pPr>
        <w:pStyle w:val="BodyText"/>
      </w:pPr>
      <w:r w:rsidRPr="004A1854">
        <w:t>Foundation skills essential to performance are explicit in the performance criteria of this unit. Further inform</w:t>
      </w:r>
      <w:r w:rsidRPr="004A1854">
        <w:t>ation is available in the Resources and Infrastructure Industry Training Package Companion Volume.</w:t>
      </w:r>
    </w:p>
    <w:p w:rsidR="00000000" w:rsidRPr="004A1854" w:rsidP="004A1854">
      <w:pPr>
        <w:pStyle w:val="Heading1"/>
      </w:pPr>
      <w:bookmarkStart w:id="5" w:name="O_681838"/>
      <w:bookmarkEnd w:id="5"/>
      <w:r w:rsidRPr="004A1854">
        <w:t>Unit Mapping Information</w:t>
      </w:r>
    </w:p>
    <w:p w:rsidR="00000000" w:rsidRPr="004A1854" w:rsidP="00F73EB7">
      <w:pPr>
        <w:pStyle w:val="BodyText"/>
      </w:pPr>
      <w:r w:rsidRPr="004A1854">
        <w:t>RIIOHS401A Supervise work in confined spaces</w:t>
      </w:r>
    </w:p>
    <w:p w:rsidR="00000000" w:rsidRPr="004A1854" w:rsidP="004A1854">
      <w:pPr>
        <w:pStyle w:val="Heading1"/>
      </w:pPr>
      <w:bookmarkStart w:id="6" w:name="O_681843"/>
      <w:bookmarkEnd w:id="6"/>
      <w:r w:rsidRPr="004A1854">
        <w:t>Links</w:t>
      </w:r>
    </w:p>
    <w:p w:rsidR="00000000" w:rsidRPr="004A1854" w:rsidP="00F73EB7">
      <w:pPr>
        <w:pStyle w:val="BodyText"/>
      </w:pPr>
      <w:r w:rsidRPr="004A185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62D9">
        <w:rPr>
          <w:rStyle w:val="Hyperlink"/>
        </w:rPr>
        <w:t>https://vetnet.gov.au/Pages/TrainingDocs.aspx?q=88a61002-9a21-4386-aaf8-69c76e675272</w:t>
      </w:r>
      <w:r>
        <w:fldChar w:fldCharType="end"/>
      </w:r>
    </w:p>
    <w:p w:rsidR="00000000" w:rsidRPr="004A1854" w:rsidP="00F73EB7">
      <w:pPr>
        <w:pStyle w:val="BodyText"/>
        <w:sectPr w:rsidSect="004A1854">
          <w:headerReference w:type="default" r:id="rId10"/>
          <w:footerReference w:type="default" r:id="rId11"/>
          <w:pgSz w:w="11908" w:h="16833"/>
          <w:pgMar w:top="1702" w:right="1418" w:bottom="1702" w:left="1418" w:header="992" w:footer="992" w:gutter="0"/>
          <w:cols w:space="720"/>
          <w:noEndnote/>
          <w:docGrid w:linePitch="299"/>
        </w:sectPr>
      </w:pPr>
    </w:p>
    <w:p w:rsidR="00000000" w:rsidRPr="004A1854" w:rsidP="004A1854">
      <w:pPr>
        <w:pStyle w:val="SuperHeading"/>
      </w:pPr>
      <w:r w:rsidRPr="004A1854">
        <w:t>Assessment Requirements for RIIWHS401D Supervise work in confin</w:t>
      </w:r>
      <w:r w:rsidRPr="004A1854">
        <w:t>ed spaces</w:t>
      </w:r>
    </w:p>
    <w:p w:rsidR="00000000" w:rsidRPr="004A1854" w:rsidP="004A1854">
      <w:pPr>
        <w:pStyle w:val="Heading1"/>
      </w:pPr>
      <w:bookmarkStart w:id="7" w:name="O_681836"/>
      <w:bookmarkEnd w:id="7"/>
      <w:r w:rsidRPr="004A1854">
        <w:t>Modification History</w:t>
      </w:r>
    </w:p>
    <w:tbl>
      <w:tblPr>
        <w:tblW w:w="0" w:type="auto"/>
        <w:tblCellMar>
          <w:left w:w="62" w:type="dxa"/>
          <w:right w:w="62" w:type="dxa"/>
        </w:tblCellMar>
        <w:tblLook w:val="0000"/>
      </w:tblPr>
      <w:tblGrid>
        <w:gridCol w:w="1107"/>
        <w:gridCol w:w="8089"/>
      </w:tblGrid>
      <w:tr w:rsidTr="00F73EB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Heading4"/>
              <w:rPr>
                <w:lang w:val="en-NZ"/>
              </w:rPr>
            </w:pPr>
            <w:r w:rsidRPr="004A185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Heading4"/>
              <w:rPr>
                <w:lang w:val="en-NZ"/>
              </w:rPr>
            </w:pPr>
            <w:r w:rsidRPr="004A1854">
              <w:t>Comment</w:t>
            </w:r>
          </w:p>
        </w:tc>
      </w:tr>
      <w:tr w:rsidTr="00F73EB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The unit replaces RIIOHS401A Supervise work in confined spaces.</w:t>
            </w:r>
          </w:p>
        </w:tc>
      </w:tr>
      <w:tr w:rsidTr="00F73EB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54" w:rsidP="004A1854">
            <w:pPr>
              <w:pStyle w:val="BodyText"/>
            </w:pPr>
            <w:r w:rsidRPr="004A1854">
              <w:t>Editorial corrections.</w:t>
            </w:r>
          </w:p>
          <w:p w:rsidR="00000000" w:rsidP="004A1854">
            <w:pPr>
              <w:pStyle w:val="BodyText"/>
              <w:rPr>
                <w:lang w:val="en-NZ"/>
              </w:rPr>
            </w:pPr>
            <w:r w:rsidRPr="004A1854">
              <w:t>Amended Application field.</w:t>
            </w:r>
          </w:p>
        </w:tc>
      </w:tr>
      <w:tr w:rsidTr="00F73EB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1854">
            <w:pPr>
              <w:pStyle w:val="BodyText"/>
              <w:rPr>
                <w:lang w:val="en-NZ"/>
              </w:rPr>
            </w:pPr>
            <w:r w:rsidRPr="004A185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1854" w:rsidP="004A1854">
            <w:pPr>
              <w:pStyle w:val="BodyText"/>
            </w:pPr>
            <w:r w:rsidRPr="004A1854">
              <w:t>Requ</w:t>
            </w:r>
            <w:r w:rsidRPr="004A1854">
              <w:t>ired frequency and volume of evidence amended in Performance evidence.</w:t>
            </w:r>
          </w:p>
          <w:p w:rsidR="00000000" w:rsidRPr="004A1854" w:rsidP="004A1854">
            <w:pPr>
              <w:pStyle w:val="BodyText"/>
            </w:pPr>
            <w:r w:rsidRPr="004A1854">
              <w:t xml:space="preserve">Substantial amendments made in Assessment Conditions field, including: references to Industry Sectors, assessor and subject matter expert experience requirements, how assessment should </w:t>
            </w:r>
            <w:r w:rsidRPr="004A1854">
              <w:t>be conducted and what it should confirm.</w:t>
            </w:r>
          </w:p>
        </w:tc>
      </w:tr>
    </w:tbl>
    <w:p w:rsidR="00000000" w:rsidRPr="004A1854" w:rsidP="004A1854">
      <w:pPr>
        <w:pStyle w:val="BodyText"/>
      </w:pPr>
    </w:p>
    <w:p w:rsidR="00000000" w:rsidRPr="004A1854" w:rsidP="004A1854">
      <w:pPr>
        <w:pStyle w:val="AllowPageBreak"/>
      </w:pPr>
    </w:p>
    <w:p w:rsidR="00000000" w:rsidRPr="004A1854" w:rsidP="004A1854">
      <w:pPr>
        <w:pStyle w:val="Heading1"/>
      </w:pPr>
      <w:bookmarkStart w:id="8" w:name="O_681835"/>
      <w:bookmarkEnd w:id="8"/>
      <w:r w:rsidRPr="004A1854">
        <w:t>Performance Evidence</w:t>
      </w:r>
    </w:p>
    <w:p w:rsidR="00000000" w:rsidRPr="004A1854" w:rsidP="00F73EB7">
      <w:pPr>
        <w:pStyle w:val="BodyText"/>
      </w:pPr>
      <w:r w:rsidRPr="004A1854">
        <w:t>Evidence is required to be collected that demonstrates a candidate’s competency in this unit. Evidence must be relevant to the roles within this sector’s work operations and s</w:t>
      </w:r>
      <w:r w:rsidRPr="004A1854">
        <w:t>atisfy all of the requirements of the performance criteria of this unit and include evidence that the candidate:</w:t>
      </w:r>
    </w:p>
    <w:p w:rsidR="00000000" w:rsidRPr="004A1854" w:rsidP="004A1854">
      <w:pPr>
        <w:pStyle w:val="ListBullet"/>
      </w:pPr>
      <w:r w:rsidRPr="004A1854">
        <w:t>locates and applies relevant legislation, documentation, policies and procedures</w:t>
      </w:r>
    </w:p>
    <w:p w:rsidR="00000000" w:rsidRPr="004A1854" w:rsidP="004A1854">
      <w:pPr>
        <w:pStyle w:val="ListBullet"/>
      </w:pPr>
      <w:r w:rsidRPr="004A1854">
        <w:t>demonstrates completion of supervising work in confined spaces that safely, effectively and efficiently meets all of the required outcomes on more than one (1) occasion including:</w:t>
      </w:r>
    </w:p>
    <w:p w:rsidR="00000000" w:rsidRPr="004A1854" w:rsidP="004A1854">
      <w:pPr>
        <w:pStyle w:val="ListBullet2"/>
      </w:pPr>
      <w:r w:rsidRPr="004A1854">
        <w:t>performing task analysis to carry out risk assessment, and prepare for emer</w:t>
      </w:r>
      <w:r w:rsidRPr="004A1854">
        <w:t xml:space="preserve">gency procedures </w:t>
      </w:r>
    </w:p>
    <w:p w:rsidR="00000000" w:rsidRPr="004A1854" w:rsidP="004A1854">
      <w:pPr>
        <w:pStyle w:val="ListBullet2"/>
      </w:pPr>
      <w:r w:rsidRPr="004A1854">
        <w:t>preparing a written safe operating procedure and checklist for confined space work activities</w:t>
      </w:r>
    </w:p>
    <w:p w:rsidR="00000000" w:rsidRPr="004A1854" w:rsidP="004A1854">
      <w:pPr>
        <w:pStyle w:val="ListBullet2"/>
      </w:pPr>
      <w:r w:rsidRPr="004A1854">
        <w:t>preparing required permits prior to work activity</w:t>
      </w:r>
    </w:p>
    <w:p w:rsidR="00000000" w:rsidRPr="004A1854" w:rsidP="004A1854">
      <w:pPr>
        <w:pStyle w:val="ListBullet2"/>
      </w:pPr>
      <w:r w:rsidRPr="004A1854">
        <w:t>determining working at height requirements and applies procedures for working at heights</w:t>
      </w:r>
    </w:p>
    <w:p w:rsidR="00000000" w:rsidRPr="004A1854" w:rsidP="004A1854">
      <w:pPr>
        <w:pStyle w:val="ListBullet2"/>
      </w:pPr>
      <w:r w:rsidRPr="004A1854">
        <w:t>sourc</w:t>
      </w:r>
      <w:r w:rsidRPr="004A1854">
        <w:t>es and allocates required resources for confined space activities</w:t>
      </w:r>
    </w:p>
    <w:p w:rsidR="00000000" w:rsidRPr="004A1854" w:rsidP="004A1854">
      <w:pPr>
        <w:pStyle w:val="ListBullet2"/>
      </w:pPr>
      <w:r w:rsidRPr="004A1854">
        <w:t>providing clear instruction and coordination of activity throughout working in confined space activity</w:t>
      </w:r>
    </w:p>
    <w:p w:rsidR="00000000" w:rsidRPr="004A1854" w:rsidP="004A1854">
      <w:pPr>
        <w:pStyle w:val="ListBullet2"/>
      </w:pPr>
      <w:r w:rsidRPr="004A1854">
        <w:t>establishing and applying effective communication techniques to others throughout the w</w:t>
      </w:r>
      <w:r w:rsidRPr="004A1854">
        <w:t>ork activity</w:t>
      </w:r>
    </w:p>
    <w:p w:rsidR="00000000" w:rsidRPr="004A1854" w:rsidP="004A1854">
      <w:pPr>
        <w:pStyle w:val="ListBullet2"/>
      </w:pPr>
      <w:r w:rsidRPr="004A1854">
        <w:t>applying atmospheric contaminants measurement procedures</w:t>
      </w:r>
    </w:p>
    <w:p w:rsidR="00000000" w:rsidRPr="004A1854" w:rsidP="004A1854">
      <w:pPr>
        <w:pStyle w:val="ListBullet2"/>
      </w:pPr>
      <w:r w:rsidRPr="004A1854">
        <w:t xml:space="preserve">supervising work activities and corrects work activity when required </w:t>
      </w:r>
    </w:p>
    <w:p w:rsidR="00000000" w:rsidRPr="004A1854" w:rsidP="004A1854">
      <w:pPr>
        <w:pStyle w:val="ListBullet2"/>
      </w:pPr>
      <w:r w:rsidRPr="004A1854">
        <w:t xml:space="preserve">training others to carry out first response first aid and fire fighting techniques </w:t>
      </w:r>
    </w:p>
    <w:p w:rsidR="00000000" w:rsidRPr="004A1854" w:rsidP="004A1854">
      <w:pPr>
        <w:pStyle w:val="ListBullet2"/>
      </w:pPr>
      <w:r w:rsidRPr="004A1854">
        <w:t>maintaining written training rec</w:t>
      </w:r>
      <w:r w:rsidRPr="004A1854">
        <w:t xml:space="preserve">ords </w:t>
      </w:r>
    </w:p>
    <w:p w:rsidR="00000000" w:rsidRPr="004A1854" w:rsidP="004A1854">
      <w:pPr>
        <w:pStyle w:val="ListBullet2"/>
      </w:pPr>
      <w:r w:rsidRPr="004A1854">
        <w:t>maintaining written record of hazards, risk assessments, outcomes and controls used</w:t>
      </w:r>
    </w:p>
    <w:p w:rsidR="00000000" w:rsidRPr="004A1854" w:rsidP="004A1854">
      <w:pPr>
        <w:pStyle w:val="AllowPageBreak"/>
      </w:pPr>
    </w:p>
    <w:p w:rsidR="00000000" w:rsidRPr="004A1854" w:rsidP="004A1854">
      <w:pPr>
        <w:pStyle w:val="Heading1"/>
      </w:pPr>
      <w:bookmarkStart w:id="9" w:name="O_681834"/>
      <w:bookmarkEnd w:id="9"/>
      <w:r w:rsidRPr="004A1854">
        <w:t>Knowledge Evidence</w:t>
      </w:r>
    </w:p>
    <w:p w:rsidR="00000000" w:rsidRPr="004A1854" w:rsidP="00F73EB7">
      <w:pPr>
        <w:pStyle w:val="BodyText"/>
      </w:pPr>
      <w:r w:rsidRPr="004A1854">
        <w:t>The candidate must demonstrate knowledge of supervising work in confined spaces through:</w:t>
      </w:r>
    </w:p>
    <w:p w:rsidR="00000000" w:rsidRPr="004A1854" w:rsidP="004A1854">
      <w:pPr>
        <w:pStyle w:val="ListBullet"/>
      </w:pPr>
      <w:r w:rsidRPr="004A1854">
        <w:t>applying legislation, standards and code of practice as they apply to confined spaces</w:t>
      </w:r>
    </w:p>
    <w:p w:rsidR="00000000" w:rsidRPr="004A1854" w:rsidP="004A1854">
      <w:pPr>
        <w:pStyle w:val="ListBullet"/>
      </w:pPr>
      <w:r w:rsidRPr="004A1854">
        <w:t>defining confined space</w:t>
      </w:r>
    </w:p>
    <w:p w:rsidR="00000000" w:rsidRPr="004A1854" w:rsidP="004A1854">
      <w:pPr>
        <w:pStyle w:val="ListBullet"/>
      </w:pPr>
      <w:r w:rsidRPr="004A1854">
        <w:t>performing the process of hazard identification, risk assessment and control</w:t>
      </w:r>
    </w:p>
    <w:p w:rsidR="00000000" w:rsidRPr="004A1854" w:rsidP="004A1854">
      <w:pPr>
        <w:pStyle w:val="ListBullet"/>
      </w:pPr>
      <w:r w:rsidRPr="004A1854">
        <w:t>applying workplace strategies for implementing confined space legisla</w:t>
      </w:r>
      <w:r w:rsidRPr="004A1854">
        <w:t>tion</w:t>
      </w:r>
    </w:p>
    <w:p w:rsidR="00000000" w:rsidRPr="004A1854" w:rsidP="004A1854">
      <w:pPr>
        <w:pStyle w:val="ListBullet"/>
      </w:pPr>
      <w:r w:rsidRPr="004A1854">
        <w:t>determining the effects of atmospheric contaminants entering the respiratory system</w:t>
      </w:r>
    </w:p>
    <w:p w:rsidR="00000000" w:rsidRPr="004A1854" w:rsidP="004A1854">
      <w:pPr>
        <w:pStyle w:val="ListBullet"/>
      </w:pPr>
      <w:r w:rsidRPr="004A1854">
        <w:t>knowledge of the effects on the human body such as:</w:t>
      </w:r>
    </w:p>
    <w:p w:rsidR="00000000" w:rsidRPr="004A1854" w:rsidP="004A1854">
      <w:pPr>
        <w:pStyle w:val="ListBullet2"/>
      </w:pPr>
      <w:r w:rsidRPr="004A1854">
        <w:t>oxygen deficiency</w:t>
      </w:r>
    </w:p>
    <w:p w:rsidR="00000000" w:rsidRPr="004A1854" w:rsidP="004A1854">
      <w:pPr>
        <w:pStyle w:val="ListBullet2"/>
      </w:pPr>
      <w:r w:rsidRPr="004A1854">
        <w:t>toxic contaminants</w:t>
      </w:r>
    </w:p>
    <w:p w:rsidR="00000000" w:rsidRPr="004A1854" w:rsidP="004A1854">
      <w:pPr>
        <w:pStyle w:val="ListBullet2"/>
      </w:pPr>
      <w:r w:rsidRPr="004A1854">
        <w:t>combustible contaminants</w:t>
      </w:r>
    </w:p>
    <w:p w:rsidR="00000000" w:rsidRPr="004A1854" w:rsidP="004A1854">
      <w:pPr>
        <w:pStyle w:val="ListBullet2"/>
      </w:pPr>
      <w:r w:rsidRPr="004A1854">
        <w:t>physical hazards such as engulfment and entrapment</w:t>
      </w:r>
    </w:p>
    <w:p w:rsidR="00000000" w:rsidRPr="004A1854" w:rsidP="004A1854">
      <w:pPr>
        <w:pStyle w:val="ListBullet2"/>
      </w:pPr>
      <w:r w:rsidRPr="004A1854">
        <w:t>physiological conditions such as asthma, epilepsy, phobias and physical fitness</w:t>
      </w:r>
    </w:p>
    <w:p w:rsidR="00000000" w:rsidRPr="004A1854" w:rsidP="004A1854">
      <w:pPr>
        <w:pStyle w:val="ListBullet2"/>
      </w:pPr>
      <w:r w:rsidRPr="004A1854">
        <w:t>risks to workers handling hazardous substances in confined spaces</w:t>
      </w:r>
    </w:p>
    <w:p w:rsidR="00000000" w:rsidRPr="004A1854" w:rsidP="004A1854">
      <w:pPr>
        <w:pStyle w:val="ListBullet2"/>
      </w:pPr>
      <w:r w:rsidRPr="004A1854">
        <w:t>risks from electric shock, explosion or fire, temperature changes, noise, and trips, slips and falls</w:t>
      </w:r>
    </w:p>
    <w:p w:rsidR="00000000" w:rsidRPr="004A1854" w:rsidP="004A1854">
      <w:pPr>
        <w:pStyle w:val="ListBullet"/>
      </w:pPr>
      <w:r w:rsidRPr="004A1854">
        <w:t>establis</w:t>
      </w:r>
      <w:r w:rsidRPr="004A1854">
        <w:t>hing control measures</w:t>
      </w:r>
    </w:p>
    <w:p w:rsidR="00000000" w:rsidRPr="004A1854" w:rsidP="004A1854">
      <w:pPr>
        <w:pStyle w:val="ListBullet"/>
      </w:pPr>
      <w:r w:rsidRPr="004A1854">
        <w:t>using methods of systems isolation</w:t>
      </w:r>
    </w:p>
    <w:p w:rsidR="00000000" w:rsidRPr="004A1854" w:rsidP="004A1854">
      <w:pPr>
        <w:pStyle w:val="ListBullet"/>
      </w:pPr>
      <w:r w:rsidRPr="004A1854">
        <w:t>preparing written Safe Operating Procedures</w:t>
      </w:r>
    </w:p>
    <w:p w:rsidR="00000000" w:rsidRPr="004A1854" w:rsidP="004A1854">
      <w:pPr>
        <w:pStyle w:val="ListBullet"/>
      </w:pPr>
      <w:r w:rsidRPr="004A1854">
        <w:t>examination, testing and maintenance of control measures</w:t>
      </w:r>
    </w:p>
    <w:p w:rsidR="00000000" w:rsidRPr="004A1854" w:rsidP="004A1854">
      <w:pPr>
        <w:pStyle w:val="ListBullet"/>
      </w:pPr>
      <w:r w:rsidRPr="004A1854">
        <w:t>implementation of emergency rescue procedures</w:t>
      </w:r>
    </w:p>
    <w:p w:rsidR="00000000" w:rsidRPr="004A1854" w:rsidP="004A1854">
      <w:pPr>
        <w:pStyle w:val="ListBullet"/>
      </w:pPr>
      <w:r w:rsidRPr="004A1854">
        <w:t>selection, use, training and maintenance of safety a</w:t>
      </w:r>
      <w:r w:rsidRPr="004A1854">
        <w:t>nd rescue equipment</w:t>
      </w:r>
    </w:p>
    <w:p w:rsidR="00000000" w:rsidRPr="004A1854" w:rsidP="004A1854">
      <w:pPr>
        <w:pStyle w:val="ListBullet"/>
      </w:pPr>
      <w:r w:rsidRPr="004A1854">
        <w:t>using communication and observer systems</w:t>
      </w:r>
    </w:p>
    <w:p w:rsidR="00000000" w:rsidRPr="004A1854" w:rsidP="004A1854">
      <w:pPr>
        <w:pStyle w:val="ListBullet"/>
      </w:pPr>
      <w:r w:rsidRPr="004A1854">
        <w:t>maintaining record keeping requirements</w:t>
      </w:r>
    </w:p>
    <w:p w:rsidR="00000000" w:rsidRPr="004A1854" w:rsidP="004A1854">
      <w:pPr>
        <w:pStyle w:val="AllowPageBreak"/>
      </w:pPr>
    </w:p>
    <w:p w:rsidR="00000000" w:rsidRPr="004A1854" w:rsidP="004A1854">
      <w:pPr>
        <w:pStyle w:val="Heading1"/>
      </w:pPr>
      <w:bookmarkStart w:id="10" w:name="O_681833"/>
      <w:bookmarkEnd w:id="10"/>
      <w:r w:rsidRPr="004A1854">
        <w:t>Assessment Conditions</w:t>
      </w:r>
    </w:p>
    <w:p w:rsidR="00000000" w:rsidRPr="004A1854" w:rsidP="004A1854">
      <w:pPr>
        <w:pStyle w:val="ListBullet"/>
      </w:pPr>
      <w:r w:rsidRPr="004A1854">
        <w:t xml:space="preserve">An assessor of this unit must satisfy the requirements of the NVR/AQTF or their successors; and Industry </w:t>
      </w:r>
      <w:r w:rsidRPr="004A1854">
        <w:t xml:space="preserve">regulations for certification and licensing; and, </w:t>
      </w:r>
    </w:p>
    <w:p w:rsidR="00000000" w:rsidRPr="004A1854" w:rsidP="004A1854">
      <w:pPr>
        <w:pStyle w:val="ListBullet"/>
      </w:pPr>
      <w:r w:rsidRPr="004A1854">
        <w:t>this unit is best assessed in the context of this sector’s work environment;</w:t>
      </w:r>
    </w:p>
    <w:p w:rsidR="00000000" w:rsidRPr="004A1854" w:rsidP="004A1854">
      <w:pPr>
        <w:pStyle w:val="ListBullet"/>
      </w:pPr>
      <w:r w:rsidRPr="004A1854">
        <w:t xml:space="preserve">where personal safety or environmental damage are limiting factors, assessment may occur in a simulated environment provided it </w:t>
      </w:r>
      <w:r w:rsidRPr="004A1854">
        <w:t>is realistic and sufficiently rigorous to cover all aspects of this sector’s workplace performance, including environment, task skills, task management skills, contingency management skills and job role environment skills; and,</w:t>
      </w:r>
    </w:p>
    <w:p w:rsidR="00000000" w:rsidRPr="004A1854" w:rsidP="004A1854">
      <w:pPr>
        <w:pStyle w:val="ListBullet"/>
      </w:pPr>
      <w:r w:rsidRPr="004A1854">
        <w:t>this unit must be assessed i</w:t>
      </w:r>
      <w:r w:rsidRPr="004A1854">
        <w:t>n compliance with relevant legislation/regulation and using policies, procedures, processes and operational manuals directly related to the industry sector for which it is being assessed; and,</w:t>
      </w:r>
    </w:p>
    <w:p w:rsidR="00000000" w:rsidRPr="004A1854" w:rsidP="004A1854">
      <w:pPr>
        <w:pStyle w:val="ListBullet"/>
      </w:pPr>
      <w:r w:rsidRPr="004A1854">
        <w:t xml:space="preserve">assessment may be conducted in conjunction with the assessment </w:t>
      </w:r>
      <w:r w:rsidRPr="004A1854">
        <w:t>of other Units of Competency; and,</w:t>
      </w:r>
    </w:p>
    <w:p w:rsidR="00000000" w:rsidRPr="004A1854" w:rsidP="004A1854">
      <w:pPr>
        <w:pStyle w:val="ListBullet"/>
      </w:pPr>
      <w:r w:rsidRPr="004A1854">
        <w:t>assessment must confirm consistent performance can be applied in a range of relevant workplace circumstances; and,</w:t>
      </w:r>
    </w:p>
    <w:p w:rsidR="00000000" w:rsidRPr="004A1854" w:rsidP="004A1854">
      <w:pPr>
        <w:pStyle w:val="ListBullet"/>
      </w:pPr>
      <w:r w:rsidRPr="004A1854">
        <w:t>assessors must demonstrate the performance evidence, and knowledge evidence as outlined in this Unit of Co</w:t>
      </w:r>
      <w:r w:rsidRPr="004A1854">
        <w:t>mpetency, and through the minimum years of current* work experience specified below in an Industry sector relevant to the outcomes of the unit; or,</w:t>
      </w:r>
    </w:p>
    <w:p w:rsidR="00000000" w:rsidRPr="004A1854" w:rsidP="004A1854">
      <w:pPr>
        <w:pStyle w:val="ListBullet"/>
      </w:pPr>
      <w:r w:rsidRPr="004A1854">
        <w:t>where the assessor does not meet experience requirements a co-assessment or partnership arrangement must exi</w:t>
      </w:r>
      <w:r w:rsidRPr="004A1854">
        <w:t>st between the qualified assessor and an Industry subject matter expert. The Industry subject matter expert should hold the unit being assessed (or an equivalent unit) and/or demonstrate equivalence of skills and knowledge at the unit level. An Industry te</w:t>
      </w:r>
      <w:r w:rsidRPr="004A1854">
        <w:t>chnical expert must also demonstrate skills and knowledge from the minimum years of current work experience specified below in the Industry sector, including time spent in roles related to the unit being assessed; and,</w:t>
      </w:r>
    </w:p>
    <w:p w:rsidR="00000000" w:rsidRPr="004A1854" w:rsidP="004A1854">
      <w:pPr>
        <w:pStyle w:val="ListBullet"/>
      </w:pPr>
      <w:r w:rsidRPr="004A1854">
        <w:t xml:space="preserve">assessor and Industry subject matter </w:t>
      </w:r>
      <w:r w:rsidRPr="004A1854">
        <w:t>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18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SubHeading1"/>
              <w:rPr>
                <w:lang w:val="en-NZ"/>
              </w:rPr>
            </w:pPr>
            <w:r w:rsidRPr="004A185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SubHeading1"/>
              <w:rPr>
                <w:lang w:val="en-NZ"/>
              </w:rPr>
            </w:pPr>
            <w:r w:rsidRPr="004A185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SubHeading1"/>
              <w:rPr>
                <w:lang w:val="en-NZ"/>
              </w:rPr>
            </w:pPr>
            <w:r w:rsidRPr="004A1854">
              <w:t>Required assessor or Industry subject matter expert experience</w:t>
            </w:r>
          </w:p>
        </w:tc>
      </w:tr>
      <w:tr w:rsidTr="004A185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1 Year</w:t>
            </w:r>
          </w:p>
        </w:tc>
      </w:tr>
      <w:tr w:rsidTr="004A185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2 Years</w:t>
            </w:r>
          </w:p>
        </w:tc>
      </w:tr>
      <w:tr w:rsidTr="004A18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3 Years</w:t>
            </w:r>
          </w:p>
        </w:tc>
      </w:tr>
      <w:tr w:rsidTr="004A18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5 Years</w:t>
            </w:r>
          </w:p>
        </w:tc>
      </w:tr>
      <w:tr w:rsidTr="004A185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1854">
            <w:pPr>
              <w:pStyle w:val="BodyText"/>
              <w:rPr>
                <w:lang w:val="en-NZ"/>
              </w:rPr>
            </w:pPr>
            <w:r w:rsidRPr="004A185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1854" w:rsidP="004A1854">
            <w:pPr>
              <w:pStyle w:val="BodyText"/>
            </w:pPr>
            <w:r w:rsidRPr="004A1854">
              <w:t xml:space="preserve">Where this Unit is being assessed outside of the </w:t>
            </w:r>
            <w:r w:rsidRPr="004A1854">
              <w:t>Resources and Infrastructure Sectors assessor and/or Industry subject matter expert experience should be in-line with industry standards for the sector in which it is being assessed and where no Industry sta</w:t>
            </w:r>
            <w:r w:rsidRPr="004A1854">
              <w:t>ndard is specified should comply with any relevant regulation.</w:t>
            </w:r>
          </w:p>
        </w:tc>
      </w:tr>
    </w:tbl>
    <w:p w:rsidR="00000000" w:rsidRPr="004A1854" w:rsidP="00F73EB7">
      <w:pPr>
        <w:pStyle w:val="BodyText"/>
      </w:pPr>
      <w:r w:rsidRPr="004A1854">
        <w:t>*Assessors can demonstrate current work experience through employment within Industry in a role relevant to the outcomes of the Unit; or, for external assessors this can be demonstrated throu</w:t>
      </w:r>
      <w:r w:rsidRPr="004A1854">
        <w:t>gh exposure to Industry by conducting frequent site assessments across various locations.</w:t>
      </w:r>
    </w:p>
    <w:p w:rsidR="00000000" w:rsidRPr="004A1854" w:rsidP="00F73EB7">
      <w:pPr>
        <w:pStyle w:val="BodyText"/>
      </w:pPr>
      <w:r w:rsidRPr="004A1854">
        <w:t>**Where a unit is being delivered outside of a Qualification the first numeric character in the Unit code should be considered to indicate the AQF level</w:t>
      </w:r>
    </w:p>
    <w:p w:rsidR="00000000" w:rsidRPr="004A1854" w:rsidP="004A1854">
      <w:pPr>
        <w:pStyle w:val="Heading1"/>
      </w:pPr>
      <w:bookmarkStart w:id="11" w:name="O_681844"/>
      <w:bookmarkEnd w:id="11"/>
      <w:r w:rsidRPr="004A1854">
        <w:t>Links</w:t>
      </w:r>
    </w:p>
    <w:p w:rsidR="00000000" w:rsidRPr="004A1854" w:rsidP="00F73EB7">
      <w:pPr>
        <w:pStyle w:val="BodyText"/>
      </w:pPr>
      <w:r w:rsidRPr="004A185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62D9">
        <w:rPr>
          <w:rStyle w:val="Hyperlink"/>
        </w:rPr>
        <w:t>https://vetnet.gov.au/Pages/TrainingDocs.aspx?q=88a61002-9a21-4386-aaf8-69c76e675272</w:t>
      </w:r>
      <w:r>
        <w:fldChar w:fldCharType="end"/>
      </w:r>
    </w:p>
    <w:p w:rsidR="00000000" w:rsidRPr="004A1854" w:rsidP="004A1854"/>
    <w:sectPr w:rsidSect="004A18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rsidRPr="00F73EB7" w:rsidP="00F73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B7" w:rsidP="004A1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3EB7" w:rsidP="004A18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3EB7" w:rsidP="004A18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rsidP="004A1854">
    <w:pPr>
      <w:pStyle w:val="Footer"/>
      <w:framePr w:wrap="around"/>
    </w:pPr>
    <w:r>
      <w:fldChar w:fldCharType="begin"/>
    </w:r>
    <w:r>
      <w:instrText xml:space="preserve"> DOCPROPERTY  Subject  \* MERGEFORMAT </w:instrText>
    </w:r>
    <w:r>
      <w:fldChar w:fldCharType="separate"/>
    </w:r>
    <w:r w:rsidR="00F73EB7">
      <w:t>Approved</w:t>
    </w:r>
    <w:r w:rsidR="00F73EB7">
      <w:fldChar w:fldCharType="end"/>
    </w:r>
    <w:r>
      <w:tab/>
      <w:t xml:space="preserve">Page </w:t>
    </w:r>
    <w:r>
      <w:fldChar w:fldCharType="begin"/>
    </w:r>
    <w:r>
      <w:instrText xml:space="preserve"> PAGE  \* Arabic  \* MERGEFORMAT </w:instrText>
    </w:r>
    <w:r>
      <w:fldChar w:fldCharType="separate"/>
    </w:r>
    <w:r w:rsidR="00F73E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EB7">
      <w:rPr>
        <w:noProof/>
      </w:rPr>
      <w:t>5</w:t>
    </w:r>
    <w:r>
      <w:rPr>
        <w:noProof/>
      </w:rPr>
      <w:fldChar w:fldCharType="end"/>
    </w:r>
  </w:p>
  <w:p w:rsidR="004A1854" w:rsidP="004A1854">
    <w:pPr>
      <w:pStyle w:val="Footer"/>
      <w:framePr w:wrap="around"/>
    </w:pPr>
    <w:r>
      <w:t xml:space="preserve">© Commonwealth of Australia, </w:t>
    </w:r>
    <w:r>
      <w:fldChar w:fldCharType="begin"/>
    </w:r>
    <w:r>
      <w:instrText xml:space="preserve"> DATE  \@ "yyyy"  \* MERGEFORMAT </w:instrText>
    </w:r>
    <w:r>
      <w:fldChar w:fldCharType="separate"/>
    </w:r>
    <w:r w:rsidR="00F73EB7">
      <w:rPr>
        <w:noProof/>
      </w:rPr>
      <w:t>2025</w:t>
    </w:r>
    <w:r>
      <w:fldChar w:fldCharType="end"/>
    </w:r>
    <w:r>
      <w:tab/>
    </w:r>
    <w:r>
      <w:fldChar w:fldCharType="begin"/>
    </w:r>
    <w:r>
      <w:instrText xml:space="preserve"> DOCPROPERTY  Author  \* MERGEFORMAT </w:instrText>
    </w:r>
    <w:r>
      <w:fldChar w:fldCharType="separate"/>
    </w:r>
    <w:r w:rsidR="00F73EB7">
      <w:t>Mining and Automotive Skills Alliance</w:t>
    </w:r>
    <w:r w:rsidR="00F73EB7">
      <w:fldChar w:fldCharType="end"/>
    </w:r>
  </w:p>
  <w:p w:rsidR="004A1854" w:rsidP="004A1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854" w:rsidRPr="00F73EB7" w:rsidP="00F73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EB7" w:rsidRPr="002D2AF8" w:rsidP="004A1854">
    <w:pPr>
      <w:pStyle w:val="Header"/>
      <w:framePr w:wrap="around"/>
    </w:pPr>
    <w:r>
      <w:fldChar w:fldCharType="begin"/>
    </w:r>
    <w:r>
      <w:instrText xml:space="preserve"> TITLE   \* MERGEFORMAT </w:instrText>
    </w:r>
    <w:r>
      <w:fldChar w:fldCharType="separate"/>
    </w:r>
    <w:r>
      <w:t>RIIWHS401D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EB7" w:rsidP="004A18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854" w:rsidRPr="002D2AF8" w:rsidP="004A1854">
    <w:pPr>
      <w:pStyle w:val="Header"/>
      <w:framePr w:wrap="around"/>
    </w:pPr>
    <w:r>
      <w:fldChar w:fldCharType="begin"/>
    </w:r>
    <w:r>
      <w:instrText xml:space="preserve"> TITLE   \* MERGEFORMAT </w:instrText>
    </w:r>
    <w:r>
      <w:fldChar w:fldCharType="separate"/>
    </w:r>
    <w:r w:rsidR="00F73EB7">
      <w:t>RIIWHS401D Supervise work in confined spaces</w:t>
    </w:r>
    <w:r w:rsidR="00F73EB7">
      <w:fldChar w:fldCharType="end"/>
    </w:r>
    <w:r>
      <w:tab/>
      <w:t xml:space="preserve">Date this document was generated: </w:t>
    </w:r>
    <w:r>
      <w:fldChar w:fldCharType="begin"/>
    </w:r>
    <w:r>
      <w:instrText xml:space="preserve"> CREATEDATE  \@ "d MMMM yyyy"  \* MERGEFORMAT </w:instrText>
    </w:r>
    <w:r>
      <w:fldChar w:fldCharType="separate"/>
    </w:r>
    <w:r w:rsidR="00F73EB7">
      <w:rPr>
        <w:noProof/>
      </w:rPr>
      <w:t>2 March 2025</w:t>
    </w:r>
    <w:r>
      <w:fldChar w:fldCharType="end"/>
    </w:r>
  </w:p>
  <w:p w:rsidR="004A1854" w:rsidP="004A1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00D3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6A3B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E0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854"/>
    <w:pPr>
      <w:spacing w:before="360" w:after="60"/>
      <w:outlineLvl w:val="0"/>
    </w:pPr>
    <w:rPr>
      <w:sz w:val="32"/>
    </w:rPr>
  </w:style>
  <w:style w:type="paragraph" w:styleId="Heading2">
    <w:name w:val="heading 2"/>
    <w:basedOn w:val="HeadingBase"/>
    <w:next w:val="BodyText"/>
    <w:link w:val="Heading2Char"/>
    <w:qFormat/>
    <w:rsid w:val="004A1854"/>
    <w:pPr>
      <w:keepLines/>
      <w:spacing w:before="240" w:after="120"/>
      <w:outlineLvl w:val="1"/>
    </w:pPr>
    <w:rPr>
      <w:sz w:val="28"/>
      <w:szCs w:val="40"/>
    </w:rPr>
  </w:style>
  <w:style w:type="paragraph" w:styleId="Heading3">
    <w:name w:val="heading 3"/>
    <w:basedOn w:val="HeadingBase"/>
    <w:next w:val="BodyText"/>
    <w:link w:val="Heading3Char"/>
    <w:qFormat/>
    <w:rsid w:val="004A1854"/>
    <w:pPr>
      <w:spacing w:before="180" w:after="120"/>
      <w:outlineLvl w:val="2"/>
    </w:pPr>
    <w:rPr>
      <w:spacing w:val="-10"/>
      <w:kern w:val="32"/>
    </w:rPr>
  </w:style>
  <w:style w:type="paragraph" w:styleId="Heading4">
    <w:name w:val="heading 4"/>
    <w:basedOn w:val="HeadingBase"/>
    <w:next w:val="BodyText"/>
    <w:link w:val="Heading4Char"/>
    <w:qFormat/>
    <w:rsid w:val="004A1854"/>
    <w:pPr>
      <w:spacing w:before="160" w:after="120"/>
      <w:outlineLvl w:val="3"/>
    </w:pPr>
    <w:rPr>
      <w:sz w:val="22"/>
    </w:rPr>
  </w:style>
  <w:style w:type="paragraph" w:styleId="Heading5">
    <w:name w:val="heading 5"/>
    <w:basedOn w:val="HeadingBase"/>
    <w:next w:val="Normal"/>
    <w:link w:val="Heading5Char"/>
    <w:qFormat/>
    <w:rsid w:val="004A1854"/>
    <w:pPr>
      <w:spacing w:before="80"/>
      <w:outlineLvl w:val="4"/>
    </w:pPr>
    <w:rPr>
      <w:color w:val="918585"/>
      <w:sz w:val="20"/>
    </w:rPr>
  </w:style>
  <w:style w:type="paragraph" w:styleId="Heading6">
    <w:name w:val="heading 6"/>
    <w:basedOn w:val="HeadingBase"/>
    <w:next w:val="Normal"/>
    <w:link w:val="Heading6Char"/>
    <w:qFormat/>
    <w:rsid w:val="004A1854"/>
    <w:pPr>
      <w:spacing w:before="60"/>
      <w:outlineLvl w:val="5"/>
    </w:pPr>
    <w:rPr>
      <w:color w:val="918585"/>
      <w:sz w:val="20"/>
    </w:rPr>
  </w:style>
  <w:style w:type="paragraph" w:styleId="Heading7">
    <w:name w:val="heading 7"/>
    <w:basedOn w:val="Normal"/>
    <w:next w:val="Normal"/>
    <w:link w:val="Heading7Char"/>
    <w:qFormat/>
    <w:rsid w:val="004A1854"/>
    <w:pPr>
      <w:ind w:left="720"/>
      <w:outlineLvl w:val="6"/>
    </w:pPr>
    <w:rPr>
      <w:i/>
    </w:rPr>
  </w:style>
  <w:style w:type="paragraph" w:styleId="Heading8">
    <w:name w:val="heading 8"/>
    <w:basedOn w:val="Normal"/>
    <w:next w:val="Normal"/>
    <w:link w:val="Heading8Char"/>
    <w:qFormat/>
    <w:rsid w:val="004A1854"/>
    <w:pPr>
      <w:ind w:left="720"/>
      <w:outlineLvl w:val="7"/>
    </w:pPr>
    <w:rPr>
      <w:i/>
    </w:rPr>
  </w:style>
  <w:style w:type="paragraph" w:styleId="Heading9">
    <w:name w:val="heading 9"/>
    <w:basedOn w:val="Normal"/>
    <w:next w:val="Normal"/>
    <w:link w:val="Heading9Char"/>
    <w:qFormat/>
    <w:rsid w:val="004A1854"/>
    <w:pPr>
      <w:ind w:left="720"/>
      <w:outlineLvl w:val="8"/>
    </w:pPr>
    <w:rPr>
      <w:i/>
    </w:rPr>
  </w:style>
  <w:style w:type="character" w:default="1" w:styleId="DefaultParagraphFont">
    <w:name w:val="Default Paragraph Font"/>
    <w:uiPriority w:val="1"/>
    <w:unhideWhenUsed/>
    <w:rsid w:val="004A1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854"/>
  </w:style>
  <w:style w:type="character" w:customStyle="1" w:styleId="Heading1Char">
    <w:name w:val="Heading 1 Char"/>
    <w:basedOn w:val="DefaultParagraphFont"/>
    <w:link w:val="Heading1"/>
    <w:rsid w:val="004A185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1854"/>
    <w:rPr>
      <w:rFonts w:ascii="Times New Roman" w:eastAsia="Times New Roman" w:hAnsi="Times New Roman" w:cs="Times New Roman"/>
      <w:b/>
      <w:szCs w:val="20"/>
      <w:lang w:eastAsia="en-US"/>
    </w:rPr>
  </w:style>
  <w:style w:type="paragraph" w:styleId="BodyText">
    <w:name w:val="Body Text"/>
    <w:basedOn w:val="Normal"/>
    <w:link w:val="BodyTextChar"/>
    <w:rsid w:val="004A1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854"/>
    <w:rPr>
      <w:rFonts w:ascii="Times New Roman" w:eastAsia="Times New Roman" w:hAnsi="Times New Roman" w:cs="Times New Roman"/>
      <w:sz w:val="24"/>
      <w:lang w:eastAsia="en-US"/>
    </w:rPr>
  </w:style>
  <w:style w:type="paragraph" w:styleId="ListBullet">
    <w:name w:val="List Bullet"/>
    <w:basedOn w:val="List"/>
    <w:rsid w:val="004A1854"/>
    <w:pPr>
      <w:numPr>
        <w:numId w:val="12"/>
      </w:numPr>
      <w:tabs>
        <w:tab w:val="clear" w:pos="340"/>
      </w:tabs>
      <w:spacing w:before="40" w:after="40"/>
    </w:pPr>
  </w:style>
  <w:style w:type="paragraph" w:styleId="ListBullet2">
    <w:name w:val="List Bullet 2"/>
    <w:basedOn w:val="List2"/>
    <w:rsid w:val="004A1854"/>
    <w:pPr>
      <w:numPr>
        <w:numId w:val="13"/>
      </w:numPr>
      <w:tabs>
        <w:tab w:val="clear" w:pos="680"/>
      </w:tabs>
    </w:pPr>
  </w:style>
  <w:style w:type="character" w:styleId="Emphasis">
    <w:name w:val="Emphasis"/>
    <w:basedOn w:val="DefaultParagraphFont"/>
    <w:qFormat/>
    <w:rsid w:val="004A1854"/>
    <w:rPr>
      <w:i/>
    </w:rPr>
  </w:style>
  <w:style w:type="paragraph" w:customStyle="1" w:styleId="SuperHeading">
    <w:name w:val="SuperHeading"/>
    <w:basedOn w:val="Normal"/>
    <w:rsid w:val="004A1854"/>
    <w:pPr>
      <w:spacing w:before="240" w:after="120"/>
      <w:outlineLvl w:val="0"/>
    </w:pPr>
    <w:rPr>
      <w:rFonts w:ascii="Times New Roman" w:hAnsi="Times New Roman"/>
      <w:b/>
      <w:sz w:val="32"/>
    </w:rPr>
  </w:style>
  <w:style w:type="paragraph" w:customStyle="1" w:styleId="AllowPageBreak">
    <w:name w:val="AllowPageBreak"/>
    <w:rsid w:val="004A18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4A1854"/>
    <w:pPr>
      <w:spacing w:before="240" w:after="60"/>
    </w:pPr>
    <w:rPr>
      <w:color w:val="918585"/>
      <w:sz w:val="22"/>
    </w:rPr>
  </w:style>
  <w:style w:type="character" w:customStyle="1" w:styleId="Heading2Char">
    <w:name w:val="Heading 2 Char"/>
    <w:basedOn w:val="DefaultParagraphFont"/>
    <w:link w:val="Heading2"/>
    <w:rsid w:val="004A1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85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1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854"/>
    <w:rPr>
      <w:rFonts w:ascii="Courier New" w:eastAsia="Times New Roman" w:hAnsi="Courier New" w:cs="Times New Roman"/>
      <w:i/>
      <w:szCs w:val="20"/>
      <w:lang w:eastAsia="en-US"/>
    </w:rPr>
  </w:style>
  <w:style w:type="paragraph" w:customStyle="1" w:styleId="HeadingBase">
    <w:name w:val="Heading Base"/>
    <w:rsid w:val="004A1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854"/>
    <w:pPr>
      <w:tabs>
        <w:tab w:val="right" w:leader="dot" w:pos="9072"/>
      </w:tabs>
      <w:ind w:left="567"/>
    </w:pPr>
    <w:rPr>
      <w:szCs w:val="22"/>
    </w:rPr>
  </w:style>
  <w:style w:type="paragraph" w:customStyle="1" w:styleId="TOCBase">
    <w:name w:val="TOC Base"/>
    <w:rsid w:val="004A1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854"/>
    <w:pPr>
      <w:tabs>
        <w:tab w:val="right" w:leader="dot" w:pos="9072"/>
      </w:tabs>
      <w:spacing w:before="40" w:after="40"/>
      <w:ind w:left="284"/>
    </w:pPr>
    <w:rPr>
      <w:rFonts w:ascii="Times New Roman" w:hAnsi="Times New Roman"/>
    </w:rPr>
  </w:style>
  <w:style w:type="paragraph" w:styleId="TOC1">
    <w:name w:val="toc 1"/>
    <w:basedOn w:val="TOCBase"/>
    <w:next w:val="Normal"/>
    <w:rsid w:val="004A1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854"/>
    <w:rPr>
      <w:rFonts w:ascii="Times New Roman" w:eastAsia="Times New Roman" w:hAnsi="Times New Roman" w:cs="Times New Roman"/>
      <w:sz w:val="16"/>
      <w:lang w:eastAsia="en-US"/>
    </w:rPr>
  </w:style>
  <w:style w:type="paragraph" w:styleId="Title">
    <w:name w:val="Title"/>
    <w:basedOn w:val="HeadingBase"/>
    <w:link w:val="TitleChar"/>
    <w:qFormat/>
    <w:rsid w:val="004A1854"/>
    <w:pPr>
      <w:spacing w:before="5040"/>
      <w:jc w:val="center"/>
    </w:pPr>
    <w:rPr>
      <w:sz w:val="48"/>
      <w:szCs w:val="72"/>
      <w:lang w:val="en-US"/>
    </w:rPr>
  </w:style>
  <w:style w:type="character" w:customStyle="1" w:styleId="TitleChar">
    <w:name w:val="Title Char"/>
    <w:basedOn w:val="DefaultParagraphFont"/>
    <w:link w:val="Title"/>
    <w:rsid w:val="004A1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854"/>
    <w:pPr>
      <w:tabs>
        <w:tab w:val="left" w:pos="3600"/>
        <w:tab w:val="left" w:pos="3958"/>
      </w:tabs>
    </w:pPr>
  </w:style>
  <w:style w:type="paragraph" w:styleId="List">
    <w:name w:val="List"/>
    <w:basedOn w:val="BodyText"/>
    <w:next w:val="BodyText"/>
    <w:rsid w:val="004A1854"/>
    <w:pPr>
      <w:tabs>
        <w:tab w:val="left" w:pos="340"/>
      </w:tabs>
      <w:spacing w:before="60" w:after="60"/>
      <w:ind w:left="340" w:hanging="340"/>
    </w:pPr>
  </w:style>
  <w:style w:type="paragraph" w:customStyle="1" w:styleId="Note">
    <w:name w:val="Note"/>
    <w:basedOn w:val="BodyText"/>
    <w:rsid w:val="004A18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1854"/>
    <w:rPr>
      <w:b/>
      <w:spacing w:val="0"/>
    </w:rPr>
  </w:style>
  <w:style w:type="paragraph" w:customStyle="1" w:styleId="SuperTitle">
    <w:name w:val="SuperTitle"/>
    <w:basedOn w:val="Title"/>
    <w:rsid w:val="004A1854"/>
    <w:pPr>
      <w:framePr w:wrap="auto" w:hAnchor="text" w:y="6049"/>
    </w:pPr>
    <w:rPr>
      <w:color w:val="000000"/>
      <w:sz w:val="40"/>
    </w:rPr>
  </w:style>
  <w:style w:type="paragraph" w:customStyle="1" w:styleId="TOCTitle">
    <w:name w:val="TOCTitle"/>
    <w:basedOn w:val="Heading1"/>
    <w:rsid w:val="004A1854"/>
    <w:pPr>
      <w:spacing w:after="240"/>
      <w:jc w:val="center"/>
      <w:outlineLvl w:val="9"/>
    </w:pPr>
    <w:rPr>
      <w:caps/>
    </w:rPr>
  </w:style>
  <w:style w:type="paragraph" w:customStyle="1" w:styleId="Version">
    <w:name w:val="Version"/>
    <w:rsid w:val="004A1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854"/>
    <w:pPr>
      <w:keepNext w:val="0"/>
      <w:tabs>
        <w:tab w:val="right" w:pos="4176"/>
      </w:tabs>
      <w:ind w:left="198" w:hanging="198"/>
    </w:pPr>
    <w:rPr>
      <w:rFonts w:ascii="Garamond" w:hAnsi="Garamond"/>
    </w:rPr>
  </w:style>
  <w:style w:type="paragraph" w:styleId="IndexHeading">
    <w:name w:val="index heading"/>
    <w:basedOn w:val="Normal"/>
    <w:next w:val="Index1"/>
    <w:semiHidden/>
    <w:rsid w:val="004A1854"/>
    <w:pPr>
      <w:spacing w:before="120" w:after="120"/>
    </w:pPr>
    <w:rPr>
      <w:rFonts w:ascii="Arial" w:hAnsi="Arial"/>
      <w:b/>
      <w:color w:val="918585"/>
      <w:sz w:val="24"/>
    </w:rPr>
  </w:style>
  <w:style w:type="paragraph" w:styleId="Header">
    <w:name w:val="header"/>
    <w:basedOn w:val="Normal"/>
    <w:link w:val="HeaderChar"/>
    <w:rsid w:val="004A1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854"/>
    <w:rPr>
      <w:rFonts w:ascii="Times New Roman" w:eastAsia="Times New Roman" w:hAnsi="Times New Roman" w:cs="Times New Roman"/>
      <w:sz w:val="16"/>
      <w:szCs w:val="20"/>
      <w:lang w:val="en-GB" w:eastAsia="en-US"/>
    </w:rPr>
  </w:style>
  <w:style w:type="paragraph" w:customStyle="1" w:styleId="Chapter">
    <w:name w:val="Chapter"/>
    <w:basedOn w:val="Normal"/>
    <w:rsid w:val="004A1854"/>
    <w:pPr>
      <w:spacing w:before="240"/>
    </w:pPr>
    <w:rPr>
      <w:rFonts w:ascii="Times New Roman" w:hAnsi="Times New Roman"/>
      <w:smallCaps/>
      <w:spacing w:val="80"/>
      <w:sz w:val="28"/>
    </w:rPr>
  </w:style>
  <w:style w:type="paragraph" w:customStyle="1" w:styleId="InChapter">
    <w:name w:val="InChapter"/>
    <w:basedOn w:val="Heading3"/>
    <w:rsid w:val="004A1854"/>
    <w:pPr>
      <w:spacing w:after="240"/>
      <w:outlineLvl w:val="9"/>
    </w:pPr>
    <w:rPr>
      <w:noProof/>
    </w:rPr>
  </w:style>
  <w:style w:type="paragraph" w:styleId="Index2">
    <w:name w:val="index 2"/>
    <w:basedOn w:val="Normal"/>
    <w:next w:val="Normal"/>
    <w:semiHidden/>
    <w:rsid w:val="004A1854"/>
    <w:pPr>
      <w:tabs>
        <w:tab w:val="right" w:pos="4176"/>
      </w:tabs>
      <w:ind w:left="568" w:hanging="284"/>
    </w:pPr>
    <w:rPr>
      <w:rFonts w:ascii="Garamond" w:hAnsi="Garamond"/>
    </w:rPr>
  </w:style>
  <w:style w:type="paragraph" w:customStyle="1" w:styleId="Byline">
    <w:name w:val="Byline"/>
    <w:rsid w:val="004A1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854"/>
    <w:pPr>
      <w:tabs>
        <w:tab w:val="clear" w:pos="3600"/>
        <w:tab w:val="clear" w:pos="3958"/>
      </w:tabs>
      <w:jc w:val="right"/>
    </w:pPr>
  </w:style>
  <w:style w:type="paragraph" w:styleId="Caption">
    <w:name w:val="caption"/>
    <w:basedOn w:val="BodyText"/>
    <w:next w:val="Normal"/>
    <w:qFormat/>
    <w:rsid w:val="004A1854"/>
    <w:pPr>
      <w:framePr w:w="2268" w:hSpace="181" w:vSpace="181" w:wrap="around" w:vAnchor="text" w:hAnchor="page" w:x="1135" w:y="285" w:anchorLock="1"/>
    </w:pPr>
    <w:rPr>
      <w:i/>
    </w:rPr>
  </w:style>
  <w:style w:type="paragraph" w:customStyle="1" w:styleId="MiniTOCTitle">
    <w:name w:val="MiniTOCTitle"/>
    <w:basedOn w:val="Heading4"/>
    <w:rsid w:val="004A1854"/>
    <w:pPr>
      <w:spacing w:before="240"/>
      <w:outlineLvl w:val="9"/>
    </w:pPr>
    <w:rPr>
      <w:noProof/>
      <w:sz w:val="24"/>
    </w:rPr>
  </w:style>
  <w:style w:type="paragraph" w:customStyle="1" w:styleId="MiniTOCItem">
    <w:name w:val="MiniTOCItem"/>
    <w:basedOn w:val="ListBullet"/>
    <w:rsid w:val="004A1854"/>
    <w:pPr>
      <w:numPr>
        <w:numId w:val="0"/>
      </w:numPr>
      <w:tabs>
        <w:tab w:val="right" w:leader="dot" w:pos="6521"/>
      </w:tabs>
      <w:spacing w:before="0" w:after="0"/>
    </w:pPr>
  </w:style>
  <w:style w:type="paragraph" w:customStyle="1" w:styleId="TOFTitle">
    <w:name w:val="TOFTitle"/>
    <w:basedOn w:val="TOCTitle"/>
    <w:rsid w:val="004A1854"/>
  </w:style>
  <w:style w:type="paragraph" w:styleId="TableofFigures">
    <w:name w:val="table of figures"/>
    <w:basedOn w:val="Normal"/>
    <w:next w:val="Normal"/>
    <w:semiHidden/>
    <w:rsid w:val="004A1854"/>
    <w:pPr>
      <w:tabs>
        <w:tab w:val="right" w:leader="dot" w:pos="9072"/>
      </w:tabs>
      <w:ind w:left="970" w:hanging="403"/>
    </w:pPr>
    <w:rPr>
      <w:rFonts w:ascii="Times New Roman" w:hAnsi="Times New Roman"/>
      <w:b/>
    </w:rPr>
  </w:style>
  <w:style w:type="paragraph" w:styleId="ListNumber">
    <w:name w:val="List Number"/>
    <w:basedOn w:val="List"/>
    <w:rsid w:val="004A1854"/>
    <w:pPr>
      <w:numPr>
        <w:numId w:val="15"/>
      </w:numPr>
      <w:tabs>
        <w:tab w:val="clear" w:pos="340"/>
      </w:tabs>
    </w:pPr>
  </w:style>
  <w:style w:type="character" w:customStyle="1" w:styleId="WingdingSymbols">
    <w:name w:val="Wingding Symbols"/>
    <w:rsid w:val="004A1854"/>
    <w:rPr>
      <w:rFonts w:ascii="Wingdings" w:hAnsi="Wingdings"/>
    </w:rPr>
  </w:style>
  <w:style w:type="paragraph" w:customStyle="1" w:styleId="TableHeading">
    <w:name w:val="Table Heading"/>
    <w:basedOn w:val="HeadingBase"/>
    <w:rsid w:val="004A1854"/>
    <w:pPr>
      <w:keepLines/>
      <w:pBdr>
        <w:bottom w:val="single" w:sz="6" w:space="1" w:color="918585"/>
      </w:pBdr>
      <w:spacing w:before="240"/>
    </w:pPr>
  </w:style>
  <w:style w:type="character" w:customStyle="1" w:styleId="HotSpot">
    <w:name w:val="HotSpot"/>
    <w:rsid w:val="004A1854"/>
    <w:rPr>
      <w:color w:val="0033CC"/>
      <w:u w:val="none"/>
    </w:rPr>
  </w:style>
  <w:style w:type="paragraph" w:customStyle="1" w:styleId="BodyTextRight">
    <w:name w:val="Body Text Right"/>
    <w:basedOn w:val="BodyText"/>
    <w:rsid w:val="004A1854"/>
    <w:pPr>
      <w:spacing w:before="0" w:after="0"/>
      <w:jc w:val="right"/>
    </w:pPr>
  </w:style>
  <w:style w:type="paragraph" w:styleId="Index3">
    <w:name w:val="index 3"/>
    <w:basedOn w:val="ListNumber2"/>
    <w:next w:val="Normal"/>
    <w:semiHidden/>
    <w:rsid w:val="004A1854"/>
    <w:pPr>
      <w:numPr>
        <w:numId w:val="0"/>
      </w:numPr>
      <w:tabs>
        <w:tab w:val="right" w:leader="dot" w:pos="4176"/>
      </w:tabs>
    </w:pPr>
  </w:style>
  <w:style w:type="paragraph" w:styleId="ListNumber2">
    <w:name w:val="List Number 2"/>
    <w:basedOn w:val="List2"/>
    <w:rsid w:val="004A1854"/>
    <w:pPr>
      <w:numPr>
        <w:numId w:val="10"/>
      </w:numPr>
      <w:tabs>
        <w:tab w:val="clear" w:pos="1060"/>
      </w:tabs>
    </w:pPr>
  </w:style>
  <w:style w:type="paragraph" w:customStyle="1" w:styleId="MarginNote">
    <w:name w:val="Margin Note"/>
    <w:basedOn w:val="BodyText"/>
    <w:rsid w:val="004A1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854"/>
    <w:rPr>
      <w:sz w:val="32"/>
    </w:rPr>
  </w:style>
  <w:style w:type="paragraph" w:customStyle="1" w:styleId="HeadingProcedure">
    <w:name w:val="Heading Procedure"/>
    <w:basedOn w:val="HeadingBase"/>
    <w:next w:val="Normal"/>
    <w:rsid w:val="004A1854"/>
    <w:pPr>
      <w:tabs>
        <w:tab w:val="left" w:pos="0"/>
      </w:tabs>
      <w:spacing w:before="120" w:after="60"/>
    </w:pPr>
    <w:rPr>
      <w:i/>
      <w:color w:val="918585"/>
      <w:sz w:val="22"/>
    </w:rPr>
  </w:style>
  <w:style w:type="paragraph" w:customStyle="1" w:styleId="TableBodyText">
    <w:name w:val="Table Body Text"/>
    <w:basedOn w:val="BodyText"/>
    <w:rsid w:val="004A1854"/>
    <w:pPr>
      <w:spacing w:before="60" w:after="60"/>
    </w:pPr>
  </w:style>
  <w:style w:type="paragraph" w:styleId="ListContinue">
    <w:name w:val="List Continue"/>
    <w:basedOn w:val="List"/>
    <w:rsid w:val="004A1854"/>
    <w:pPr>
      <w:ind w:firstLine="0"/>
    </w:pPr>
  </w:style>
  <w:style w:type="paragraph" w:customStyle="1" w:styleId="ListNote">
    <w:name w:val="List Note"/>
    <w:basedOn w:val="List"/>
    <w:rsid w:val="004A1854"/>
    <w:pPr>
      <w:pBdr>
        <w:top w:val="single" w:sz="6" w:space="2" w:color="918585"/>
        <w:bottom w:val="single" w:sz="6" w:space="2" w:color="918585"/>
      </w:pBdr>
      <w:tabs>
        <w:tab w:val="left" w:pos="1021"/>
      </w:tabs>
      <w:ind w:firstLine="0"/>
    </w:pPr>
  </w:style>
  <w:style w:type="paragraph" w:customStyle="1" w:styleId="Warning">
    <w:name w:val="Warning"/>
    <w:basedOn w:val="BodyText"/>
    <w:rsid w:val="004A1854"/>
    <w:pPr>
      <w:shd w:val="clear" w:color="auto" w:fill="D9D9D9"/>
      <w:tabs>
        <w:tab w:val="left" w:pos="992"/>
      </w:tabs>
      <w:ind w:left="119" w:right="119"/>
    </w:pPr>
    <w:rPr>
      <w:sz w:val="20"/>
    </w:rPr>
  </w:style>
  <w:style w:type="paragraph" w:customStyle="1" w:styleId="MarginIcons">
    <w:name w:val="Margin Icons"/>
    <w:basedOn w:val="BodyText"/>
    <w:rsid w:val="004A1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854"/>
    <w:rPr>
      <w:rFonts w:ascii="Courier New" w:hAnsi="Courier New"/>
    </w:rPr>
  </w:style>
  <w:style w:type="paragraph" w:customStyle="1" w:styleId="NoteBullet">
    <w:name w:val="Note Bullet"/>
    <w:basedOn w:val="Note"/>
    <w:rsid w:val="004A1854"/>
    <w:pPr>
      <w:tabs>
        <w:tab w:val="clear" w:pos="680"/>
      </w:tabs>
      <w:spacing w:before="60" w:after="60"/>
    </w:pPr>
  </w:style>
  <w:style w:type="paragraph" w:customStyle="1" w:styleId="SubHeading2">
    <w:name w:val="SubHeading2"/>
    <w:basedOn w:val="HeadingBase"/>
    <w:rsid w:val="004A1854"/>
    <w:pPr>
      <w:spacing w:before="240" w:after="60"/>
    </w:pPr>
    <w:rPr>
      <w:sz w:val="20"/>
    </w:rPr>
  </w:style>
  <w:style w:type="paragraph" w:customStyle="1" w:styleId="SideHeading">
    <w:name w:val="Side Heading"/>
    <w:basedOn w:val="HeadingBase"/>
    <w:rsid w:val="004A1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854"/>
    <w:pPr>
      <w:tabs>
        <w:tab w:val="num" w:pos="360"/>
      </w:tabs>
    </w:pPr>
  </w:style>
  <w:style w:type="paragraph" w:styleId="PlainText">
    <w:name w:val="Plain Text"/>
    <w:basedOn w:val="Normal"/>
    <w:link w:val="PlainTextChar"/>
    <w:rsid w:val="004A1854"/>
    <w:rPr>
      <w:sz w:val="20"/>
    </w:rPr>
  </w:style>
  <w:style w:type="character" w:customStyle="1" w:styleId="PlainTextChar">
    <w:name w:val="Plain Text Char"/>
    <w:basedOn w:val="DefaultParagraphFont"/>
    <w:link w:val="PlainText"/>
    <w:rsid w:val="004A1854"/>
    <w:rPr>
      <w:rFonts w:ascii="Courier New" w:eastAsia="Times New Roman" w:hAnsi="Courier New" w:cs="Times New Roman"/>
      <w:sz w:val="20"/>
      <w:szCs w:val="20"/>
      <w:lang w:eastAsia="en-US"/>
    </w:rPr>
  </w:style>
  <w:style w:type="character" w:customStyle="1" w:styleId="MenuOption">
    <w:name w:val="Menu Option"/>
    <w:basedOn w:val="DefaultParagraphFont"/>
    <w:rsid w:val="004A1854"/>
    <w:rPr>
      <w:b/>
      <w:smallCaps/>
    </w:rPr>
  </w:style>
  <w:style w:type="paragraph" w:customStyle="1" w:styleId="TableListNumber">
    <w:name w:val="Table List Number"/>
    <w:basedOn w:val="ListNumber"/>
    <w:rsid w:val="004A1854"/>
    <w:pPr>
      <w:numPr>
        <w:numId w:val="0"/>
      </w:numPr>
    </w:pPr>
  </w:style>
  <w:style w:type="paragraph" w:styleId="TOC4">
    <w:name w:val="toc 4"/>
    <w:basedOn w:val="TOCBase"/>
    <w:next w:val="Normal"/>
    <w:semiHidden/>
    <w:rsid w:val="004A1854"/>
    <w:pPr>
      <w:tabs>
        <w:tab w:val="right" w:leader="dot" w:pos="9071"/>
      </w:tabs>
      <w:ind w:left="1701"/>
    </w:pPr>
  </w:style>
  <w:style w:type="paragraph" w:customStyle="1" w:styleId="ListAlpha">
    <w:name w:val="List Alpha"/>
    <w:basedOn w:val="List"/>
    <w:rsid w:val="004A1854"/>
    <w:pPr>
      <w:numPr>
        <w:numId w:val="9"/>
      </w:numPr>
    </w:pPr>
  </w:style>
  <w:style w:type="paragraph" w:customStyle="1" w:styleId="ListAlpha2">
    <w:name w:val="List Alpha 2"/>
    <w:basedOn w:val="List2"/>
    <w:rsid w:val="004A1854"/>
    <w:pPr>
      <w:numPr>
        <w:numId w:val="8"/>
      </w:numPr>
    </w:pPr>
  </w:style>
  <w:style w:type="paragraph" w:styleId="List2">
    <w:name w:val="List 2"/>
    <w:basedOn w:val="BodyText"/>
    <w:rsid w:val="004A1854"/>
    <w:pPr>
      <w:tabs>
        <w:tab w:val="left" w:pos="680"/>
      </w:tabs>
      <w:spacing w:before="60" w:after="60"/>
      <w:ind w:left="680" w:hanging="340"/>
    </w:pPr>
  </w:style>
  <w:style w:type="paragraph" w:styleId="List3">
    <w:name w:val="List 3"/>
    <w:basedOn w:val="BodyText"/>
    <w:rsid w:val="004A1854"/>
    <w:pPr>
      <w:tabs>
        <w:tab w:val="left" w:pos="1021"/>
      </w:tabs>
      <w:spacing w:before="60" w:after="60"/>
      <w:ind w:left="1020" w:hanging="340"/>
    </w:pPr>
  </w:style>
  <w:style w:type="paragraph" w:styleId="List4">
    <w:name w:val="List 4"/>
    <w:basedOn w:val="BodyText"/>
    <w:rsid w:val="004A1854"/>
    <w:pPr>
      <w:tabs>
        <w:tab w:val="left" w:pos="1361"/>
      </w:tabs>
      <w:spacing w:before="60" w:after="60"/>
      <w:ind w:left="1361" w:hanging="340"/>
    </w:pPr>
  </w:style>
  <w:style w:type="paragraph" w:styleId="List5">
    <w:name w:val="List 5"/>
    <w:basedOn w:val="BodyText"/>
    <w:rsid w:val="004A1854"/>
    <w:pPr>
      <w:tabs>
        <w:tab w:val="left" w:pos="1701"/>
      </w:tabs>
      <w:spacing w:before="60" w:after="60"/>
      <w:ind w:left="1701" w:hanging="340"/>
    </w:pPr>
  </w:style>
  <w:style w:type="paragraph" w:styleId="ListBullet3">
    <w:name w:val="List Bullet 3"/>
    <w:basedOn w:val="List3"/>
    <w:rsid w:val="004A1854"/>
    <w:pPr>
      <w:numPr>
        <w:numId w:val="14"/>
      </w:numPr>
      <w:tabs>
        <w:tab w:val="clear" w:pos="1021"/>
      </w:tabs>
      <w:ind w:left="1037" w:hanging="357"/>
    </w:pPr>
  </w:style>
  <w:style w:type="paragraph" w:styleId="ListBullet4">
    <w:name w:val="List Bullet 4"/>
    <w:basedOn w:val="List4"/>
    <w:rsid w:val="004A1854"/>
    <w:pPr>
      <w:numPr>
        <w:numId w:val="3"/>
      </w:numPr>
      <w:tabs>
        <w:tab w:val="clear" w:pos="1361"/>
      </w:tabs>
    </w:pPr>
  </w:style>
  <w:style w:type="paragraph" w:styleId="ListBullet5">
    <w:name w:val="List Bullet 5"/>
    <w:basedOn w:val="List5"/>
    <w:rsid w:val="004A1854"/>
    <w:pPr>
      <w:numPr>
        <w:numId w:val="4"/>
      </w:numPr>
    </w:pPr>
  </w:style>
  <w:style w:type="paragraph" w:styleId="ListContinue2">
    <w:name w:val="List Continue 2"/>
    <w:basedOn w:val="List2"/>
    <w:rsid w:val="004A1854"/>
    <w:pPr>
      <w:ind w:firstLine="0"/>
    </w:pPr>
  </w:style>
  <w:style w:type="paragraph" w:styleId="ListContinue3">
    <w:name w:val="List Continue 3"/>
    <w:basedOn w:val="List3"/>
    <w:rsid w:val="004A1854"/>
    <w:pPr>
      <w:ind w:left="1021" w:firstLine="0"/>
    </w:pPr>
  </w:style>
  <w:style w:type="paragraph" w:styleId="ListContinue4">
    <w:name w:val="List Continue 4"/>
    <w:basedOn w:val="List4"/>
    <w:rsid w:val="004A1854"/>
    <w:pPr>
      <w:ind w:firstLine="0"/>
    </w:pPr>
  </w:style>
  <w:style w:type="paragraph" w:styleId="ListContinue5">
    <w:name w:val="List Continue 5"/>
    <w:basedOn w:val="List5"/>
    <w:rsid w:val="004A1854"/>
    <w:pPr>
      <w:ind w:firstLine="0"/>
    </w:pPr>
  </w:style>
  <w:style w:type="paragraph" w:styleId="ListNumber3">
    <w:name w:val="List Number 3"/>
    <w:basedOn w:val="List3"/>
    <w:rsid w:val="004A1854"/>
    <w:pPr>
      <w:numPr>
        <w:numId w:val="5"/>
      </w:numPr>
    </w:pPr>
  </w:style>
  <w:style w:type="paragraph" w:styleId="ListNumber4">
    <w:name w:val="List Number 4"/>
    <w:basedOn w:val="List4"/>
    <w:rsid w:val="004A1854"/>
    <w:pPr>
      <w:numPr>
        <w:numId w:val="6"/>
      </w:numPr>
    </w:pPr>
  </w:style>
  <w:style w:type="paragraph" w:styleId="ListNumber5">
    <w:name w:val="List Number 5"/>
    <w:basedOn w:val="List5"/>
    <w:rsid w:val="004A1854"/>
    <w:pPr>
      <w:numPr>
        <w:numId w:val="7"/>
      </w:numPr>
    </w:pPr>
  </w:style>
  <w:style w:type="paragraph" w:styleId="BlockText">
    <w:name w:val="Block Text"/>
    <w:basedOn w:val="Normal"/>
    <w:rsid w:val="004A1854"/>
    <w:pPr>
      <w:spacing w:after="120"/>
      <w:ind w:left="1440" w:right="1440"/>
    </w:pPr>
  </w:style>
  <w:style w:type="character" w:customStyle="1" w:styleId="Subscript">
    <w:name w:val="Subscript"/>
    <w:basedOn w:val="DefaultParagraphFont"/>
    <w:rsid w:val="004A1854"/>
    <w:rPr>
      <w:sz w:val="16"/>
      <w:vertAlign w:val="subscript"/>
    </w:rPr>
  </w:style>
  <w:style w:type="character" w:customStyle="1" w:styleId="Superscript">
    <w:name w:val="Superscript"/>
    <w:basedOn w:val="DefaultParagraphFont"/>
    <w:rsid w:val="004A1854"/>
    <w:rPr>
      <w:sz w:val="16"/>
      <w:vertAlign w:val="superscript"/>
    </w:rPr>
  </w:style>
  <w:style w:type="character" w:customStyle="1" w:styleId="Symbols">
    <w:name w:val="Symbols"/>
    <w:basedOn w:val="DefaultParagraphFont"/>
    <w:rsid w:val="004A1854"/>
    <w:rPr>
      <w:rFonts w:ascii="Symbol" w:hAnsi="Symbol"/>
    </w:rPr>
  </w:style>
  <w:style w:type="character" w:customStyle="1" w:styleId="MenuOptions">
    <w:name w:val="Menu Options"/>
    <w:basedOn w:val="DefaultParagraphFont"/>
    <w:rsid w:val="004A1854"/>
    <w:rPr>
      <w:rFonts w:ascii="Arial Narrow" w:hAnsi="Arial Narrow"/>
      <w:smallCaps/>
    </w:rPr>
  </w:style>
  <w:style w:type="character" w:customStyle="1" w:styleId="Buttons">
    <w:name w:val="Buttons"/>
    <w:basedOn w:val="DefaultParagraphFont"/>
    <w:rsid w:val="004A1854"/>
    <w:rPr>
      <w:b/>
    </w:rPr>
  </w:style>
  <w:style w:type="character" w:customStyle="1" w:styleId="Underlined">
    <w:name w:val="Underlined"/>
    <w:basedOn w:val="DefaultParagraphFont"/>
    <w:rsid w:val="004A1854"/>
    <w:rPr>
      <w:u w:val="single"/>
    </w:rPr>
  </w:style>
  <w:style w:type="paragraph" w:customStyle="1" w:styleId="TableBodyTextRight">
    <w:name w:val="Table Body Text Right"/>
    <w:basedOn w:val="TableBodyText"/>
    <w:rsid w:val="004A1854"/>
    <w:pPr>
      <w:widowControl w:val="0"/>
      <w:autoSpaceDE w:val="0"/>
      <w:autoSpaceDN w:val="0"/>
      <w:adjustRightInd w:val="0"/>
      <w:jc w:val="right"/>
    </w:pPr>
    <w:rPr>
      <w:rFonts w:cs="Arial"/>
      <w:szCs w:val="18"/>
    </w:rPr>
  </w:style>
  <w:style w:type="paragraph" w:customStyle="1" w:styleId="CopyrightText">
    <w:name w:val="Copyright Text"/>
    <w:basedOn w:val="BodyText"/>
    <w:rsid w:val="004A1854"/>
    <w:rPr>
      <w:sz w:val="18"/>
    </w:rPr>
  </w:style>
  <w:style w:type="paragraph" w:customStyle="1" w:styleId="BodySmallRight">
    <w:name w:val="Body Small Right"/>
    <w:basedOn w:val="BodyTextRight"/>
    <w:rsid w:val="004A1854"/>
    <w:rPr>
      <w:sz w:val="18"/>
      <w:szCs w:val="18"/>
    </w:rPr>
  </w:style>
  <w:style w:type="paragraph" w:customStyle="1" w:styleId="MarginEdition">
    <w:name w:val="Margin Edition"/>
    <w:basedOn w:val="MarginNote"/>
    <w:rsid w:val="004A1854"/>
    <w:pPr>
      <w:spacing w:before="0" w:after="0"/>
    </w:pPr>
    <w:rPr>
      <w:rFonts w:ascii="Times New Roman" w:hAnsi="Times New Roman"/>
      <w:color w:val="999999"/>
    </w:rPr>
  </w:style>
  <w:style w:type="paragraph" w:customStyle="1" w:styleId="Spacer">
    <w:name w:val="Spacer"/>
    <w:basedOn w:val="Normal"/>
    <w:rsid w:val="004A1854"/>
    <w:rPr>
      <w:sz w:val="2"/>
      <w:szCs w:val="2"/>
    </w:rPr>
  </w:style>
  <w:style w:type="character" w:customStyle="1" w:styleId="Small">
    <w:name w:val="Small"/>
    <w:basedOn w:val="DefaultParagraphFont"/>
    <w:rsid w:val="004A1854"/>
    <w:rPr>
      <w:sz w:val="16"/>
    </w:rPr>
  </w:style>
  <w:style w:type="paragraph" w:customStyle="1" w:styleId="WideTable">
    <w:name w:val="Wide Table"/>
    <w:basedOn w:val="Normal"/>
    <w:rsid w:val="004A1854"/>
    <w:pPr>
      <w:ind w:left="-1418"/>
    </w:pPr>
    <w:rPr>
      <w:sz w:val="2"/>
      <w:szCs w:val="2"/>
    </w:rPr>
  </w:style>
  <w:style w:type="character" w:styleId="PageNumber">
    <w:name w:val="page number"/>
    <w:basedOn w:val="DefaultParagraphFont"/>
    <w:rsid w:val="004A1854"/>
  </w:style>
  <w:style w:type="paragraph" w:styleId="Quote">
    <w:name w:val="Quote"/>
    <w:basedOn w:val="Heading1"/>
    <w:link w:val="QuoteChar"/>
    <w:qFormat/>
    <w:rsid w:val="004A1854"/>
    <w:rPr>
      <w:b w:val="0"/>
      <w:sz w:val="72"/>
      <w:szCs w:val="72"/>
      <w:lang w:val="en-NZ"/>
    </w:rPr>
  </w:style>
  <w:style w:type="character" w:customStyle="1" w:styleId="QuoteChar">
    <w:name w:val="Quote Char"/>
    <w:basedOn w:val="DefaultParagraphFont"/>
    <w:link w:val="Quote"/>
    <w:rsid w:val="004A1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854"/>
    <w:pPr>
      <w:pageBreakBefore/>
    </w:pPr>
  </w:style>
  <w:style w:type="paragraph" w:customStyle="1" w:styleId="Border">
    <w:name w:val="Border"/>
    <w:basedOn w:val="Normal"/>
    <w:qFormat/>
    <w:rsid w:val="004A1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854"/>
    <w:rPr>
      <w:b/>
      <w:bCs/>
      <w:i/>
      <w:iCs/>
      <w:color w:val="auto"/>
    </w:rPr>
  </w:style>
  <w:style w:type="paragraph" w:styleId="IntenseQuote">
    <w:name w:val="Intense Quote"/>
    <w:basedOn w:val="Normal"/>
    <w:next w:val="Normal"/>
    <w:link w:val="IntenseQuoteChar"/>
    <w:uiPriority w:val="30"/>
    <w:qFormat/>
    <w:rsid w:val="004A1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854"/>
    <w:rPr>
      <w:smallCaps/>
      <w:color w:val="auto"/>
      <w:u w:val="single"/>
    </w:rPr>
  </w:style>
  <w:style w:type="character" w:styleId="IntenseReference">
    <w:name w:val="Intense Reference"/>
    <w:basedOn w:val="DefaultParagraphFont"/>
    <w:uiPriority w:val="32"/>
    <w:qFormat/>
    <w:rsid w:val="004A1854"/>
    <w:rPr>
      <w:b/>
      <w:bCs/>
      <w:smallCaps/>
      <w:color w:val="auto"/>
      <w:spacing w:val="5"/>
      <w:u w:val="single"/>
    </w:rPr>
  </w:style>
  <w:style w:type="paragraph" w:customStyle="1" w:styleId="2ColumnHeading">
    <w:name w:val="2Column Heading"/>
    <w:basedOn w:val="BodyText"/>
    <w:qFormat/>
    <w:rsid w:val="004A1854"/>
    <w:pPr>
      <w:spacing w:after="60"/>
      <w:ind w:left="-2268"/>
    </w:pPr>
    <w:rPr>
      <w:b/>
    </w:rPr>
  </w:style>
  <w:style w:type="paragraph" w:customStyle="1" w:styleId="Heading1TOC">
    <w:name w:val="Heading1 TOC"/>
    <w:basedOn w:val="Normal"/>
    <w:qFormat/>
    <w:rsid w:val="004A1854"/>
    <w:pPr>
      <w:spacing w:before="240" w:after="120"/>
    </w:pPr>
    <w:rPr>
      <w:rFonts w:ascii="Times New Roman" w:hAnsi="Times New Roman"/>
      <w:b/>
      <w:sz w:val="32"/>
    </w:rPr>
  </w:style>
  <w:style w:type="paragraph" w:customStyle="1" w:styleId="Heading2TOC">
    <w:name w:val="Heading2 TOC"/>
    <w:basedOn w:val="Normal"/>
    <w:qFormat/>
    <w:rsid w:val="004A1854"/>
    <w:pPr>
      <w:spacing w:before="240" w:after="60"/>
    </w:pPr>
    <w:rPr>
      <w:rFonts w:ascii="Times New Roman" w:hAnsi="Times New Roman"/>
      <w:b/>
      <w:sz w:val="28"/>
    </w:rPr>
  </w:style>
  <w:style w:type="character" w:customStyle="1" w:styleId="Underline">
    <w:name w:val="Underline"/>
    <w:basedOn w:val="DefaultParagraphFont"/>
    <w:qFormat/>
    <w:rsid w:val="004A1854"/>
    <w:rPr>
      <w:u w:val="single"/>
    </w:rPr>
  </w:style>
  <w:style w:type="character" w:customStyle="1" w:styleId="BoldandItalics">
    <w:name w:val="Bold and Italics"/>
    <w:qFormat/>
    <w:rsid w:val="004A1854"/>
    <w:rPr>
      <w:b/>
      <w:i/>
      <w:u w:val="none"/>
    </w:rPr>
  </w:style>
  <w:style w:type="paragraph" w:styleId="BalloonText">
    <w:name w:val="Balloon Text"/>
    <w:basedOn w:val="Normal"/>
    <w:link w:val="BalloonTextChar"/>
    <w:rsid w:val="004A1854"/>
    <w:rPr>
      <w:rFonts w:ascii="Tahoma" w:hAnsi="Tahoma" w:cs="Tahoma"/>
      <w:sz w:val="16"/>
      <w:szCs w:val="16"/>
    </w:rPr>
  </w:style>
  <w:style w:type="character" w:customStyle="1" w:styleId="BalloonTextChar">
    <w:name w:val="Balloon Text Char"/>
    <w:basedOn w:val="DefaultParagraphFont"/>
    <w:link w:val="BalloonText"/>
    <w:rsid w:val="004A1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854"/>
    <w:rPr>
      <w:b/>
      <w:color w:val="660033"/>
      <w:spacing w:val="0"/>
    </w:rPr>
  </w:style>
  <w:style w:type="paragraph" w:customStyle="1" w:styleId="Nameditemlist">
    <w:name w:val="Named item list"/>
    <w:basedOn w:val="BodyText"/>
    <w:qFormat/>
    <w:rsid w:val="004A1854"/>
    <w:pPr>
      <w:tabs>
        <w:tab w:val="left" w:pos="2835"/>
      </w:tabs>
      <w:ind w:left="2835" w:hanging="2835"/>
    </w:pPr>
  </w:style>
  <w:style w:type="paragraph" w:customStyle="1" w:styleId="BodyTextnopadding">
    <w:name w:val="Body Text no padding"/>
    <w:basedOn w:val="BodyText"/>
    <w:qFormat/>
    <w:rsid w:val="004A1854"/>
    <w:pPr>
      <w:spacing w:before="0" w:after="0"/>
    </w:pPr>
  </w:style>
  <w:style w:type="paragraph" w:customStyle="1" w:styleId="BodyTextBold">
    <w:name w:val="Body Text Bold"/>
    <w:basedOn w:val="BodyText"/>
    <w:qFormat/>
    <w:rsid w:val="004A1854"/>
    <w:rPr>
      <w:b/>
    </w:rPr>
  </w:style>
  <w:style w:type="character" w:styleId="Hyperlink">
    <w:name w:val="Hyperlink"/>
    <w:basedOn w:val="DefaultParagraphFont"/>
    <w:uiPriority w:val="99"/>
    <w:unhideWhenUsed/>
    <w:rsid w:val="00F73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1666</Words>
  <Characters>10401</Characters>
  <Application>Microsoft Office Word</Application>
  <DocSecurity>0</DocSecurity>
  <Lines>273</Lines>
  <Paragraphs>177</Paragraphs>
  <ScaleCrop>false</ScaleCrop>
  <Company>Author-it Software Corporation Ltd.</Company>
  <LinksUpToDate>false</LinksUpToDate>
  <CharactersWithSpaces>11890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RIIWHS401D Supervise work in confined spaces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