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8F3" w:rsidP="004578F3">
      <w:pPr>
        <w:pStyle w:val="Title"/>
      </w:pPr>
      <w:r>
        <w:fldChar w:fldCharType="begin"/>
      </w:r>
      <w:r>
        <w:instrText xml:space="preserve"> TITLE   \* MERGEFORMAT </w:instrText>
      </w:r>
      <w:r>
        <w:fldChar w:fldCharType="separate"/>
      </w:r>
      <w:r>
        <w:t>Assessment Requirements for RIIWHS305 Implement traffic management plans on motorways and freeways</w:t>
      </w:r>
      <w:r>
        <w:fldChar w:fldCharType="end"/>
      </w:r>
    </w:p>
    <w:p w:rsidR="004578F3" w:rsidP="004578F3">
      <w:pPr>
        <w:pStyle w:val="Version"/>
        <w:sectPr w:rsidSect="00F160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608A" w:rsidP="00F1608A">
      <w:pPr>
        <w:pStyle w:val="SuperHeading"/>
      </w:pPr>
      <w:r w:rsidRPr="00F1608A">
        <w:t>Assessment Requirements for RIIWHS305 Implement traffic management plans on motorways and freeways</w:t>
      </w:r>
    </w:p>
    <w:p w:rsidR="00000000" w:rsidRPr="00F1608A" w:rsidP="00F1608A">
      <w:pPr>
        <w:pStyle w:val="Heading1"/>
      </w:pPr>
      <w:bookmarkStart w:id="1" w:name="O_1139795"/>
      <w:bookmarkEnd w:id="1"/>
      <w:r w:rsidRPr="00F1608A">
        <w:t>Modification History</w:t>
      </w:r>
    </w:p>
    <w:tbl>
      <w:tblPr>
        <w:tblW w:w="9522" w:type="dxa"/>
        <w:tblLayout w:type="fixed"/>
        <w:tblCellMar>
          <w:left w:w="62" w:type="dxa"/>
          <w:right w:w="62" w:type="dxa"/>
        </w:tblCellMar>
        <w:tblLook w:val="0000"/>
      </w:tblPr>
      <w:tblGrid>
        <w:gridCol w:w="2886"/>
        <w:gridCol w:w="6636"/>
      </w:tblGrid>
      <w:tr w:rsidTr="00F1608A">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8A" w:rsidP="00F1608A">
            <w:pPr>
              <w:pStyle w:val="BodyText"/>
            </w:pPr>
            <w:r w:rsidRPr="00F1608A">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8A">
            <w:pPr>
              <w:pStyle w:val="BodyText"/>
              <w:rPr>
                <w:lang w:val="en-NZ"/>
              </w:rPr>
            </w:pPr>
            <w:r w:rsidRPr="00F1608A">
              <w:rPr>
                <w:rStyle w:val="SpecialBold"/>
              </w:rPr>
              <w:t>Comments</w:t>
            </w:r>
          </w:p>
        </w:tc>
      </w:tr>
      <w:tr w:rsidTr="00F1608A">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8A">
            <w:pPr>
              <w:pStyle w:val="BodyText"/>
              <w:rPr>
                <w:lang w:val="en-NZ"/>
              </w:rPr>
            </w:pPr>
            <w:r w:rsidRPr="00F1608A">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8A" w:rsidP="00F1608A">
            <w:pPr>
              <w:pStyle w:val="BodyText"/>
            </w:pPr>
            <w:r w:rsidRPr="00F1608A">
              <w:t>This version first released with RII Resources and Infrastructure Industry Training Package Version 6.0.</w:t>
            </w:r>
          </w:p>
        </w:tc>
      </w:tr>
    </w:tbl>
    <w:p w:rsidR="00000000" w:rsidRPr="00F1608A" w:rsidP="00F1608A">
      <w:pPr>
        <w:pStyle w:val="BodyText"/>
      </w:pPr>
    </w:p>
    <w:p w:rsidR="00000000" w:rsidRPr="00F1608A" w:rsidP="00F1608A">
      <w:pPr>
        <w:pStyle w:val="AllowPageBreak"/>
      </w:pPr>
    </w:p>
    <w:p w:rsidR="00000000" w:rsidRPr="00F1608A" w:rsidP="00F1608A">
      <w:pPr>
        <w:pStyle w:val="Heading1"/>
      </w:pPr>
      <w:bookmarkStart w:id="2" w:name="O_1139796"/>
      <w:bookmarkEnd w:id="2"/>
      <w:r w:rsidRPr="00F1608A">
        <w:t>Performance Evidence</w:t>
      </w:r>
    </w:p>
    <w:p w:rsidR="00000000" w:rsidRPr="00F1608A" w:rsidP="004578F3">
      <w:pPr>
        <w:pStyle w:val="BodyText"/>
      </w:pPr>
      <w:r w:rsidRPr="00F1608A">
        <w:t>The candidate must demonstrate the ability to complete the tasks outlined in the elements, performance criter</w:t>
      </w:r>
      <w:r w:rsidRPr="00F1608A">
        <w:t>ia and foundation skills of this unit, including evidence of the ability to:</w:t>
      </w:r>
    </w:p>
    <w:p w:rsidR="00000000" w:rsidRPr="00F1608A" w:rsidP="00F1608A">
      <w:pPr>
        <w:pStyle w:val="ListBullet"/>
      </w:pPr>
      <w:r w:rsidRPr="00F1608A">
        <w:t>implement traffic management plans on motorways and freeways on at least three separate live traffic projects, including:</w:t>
      </w:r>
    </w:p>
    <w:p w:rsidR="00000000" w:rsidRPr="00F1608A" w:rsidP="00F1608A">
      <w:pPr>
        <w:pStyle w:val="ListBullet2"/>
      </w:pPr>
      <w:r w:rsidRPr="00F1608A">
        <w:t>completing at least two of the following:</w:t>
      </w:r>
    </w:p>
    <w:p w:rsidR="00000000" w:rsidRPr="00F1608A" w:rsidP="00F1608A">
      <w:pPr>
        <w:pStyle w:val="ListBullet3"/>
      </w:pPr>
      <w:r w:rsidRPr="00F1608A">
        <w:t>a tunnel or on-ramp or off-ramp</w:t>
      </w:r>
    </w:p>
    <w:p w:rsidR="00000000" w:rsidRPr="00F1608A" w:rsidP="00F1608A">
      <w:pPr>
        <w:pStyle w:val="ListBullet3"/>
      </w:pPr>
      <w:r w:rsidRPr="00F1608A">
        <w:t>mobile works including use of a convoy</w:t>
      </w:r>
    </w:p>
    <w:p w:rsidR="00000000" w:rsidRPr="00F1608A" w:rsidP="00F1608A">
      <w:pPr>
        <w:pStyle w:val="ListBullet3"/>
      </w:pPr>
      <w:r w:rsidRPr="00F1608A">
        <w:t>static works including multiple lane closures</w:t>
      </w:r>
    </w:p>
    <w:p w:rsidR="00000000" w:rsidRPr="00F1608A" w:rsidP="00F1608A">
      <w:pPr>
        <w:pStyle w:val="ListBullet3"/>
      </w:pPr>
      <w:r w:rsidRPr="00F1608A">
        <w:t>truck mounted attenuator setup</w:t>
      </w:r>
    </w:p>
    <w:p w:rsidR="00000000" w:rsidRPr="00F1608A" w:rsidP="00F1608A">
      <w:pPr>
        <w:pStyle w:val="ListBullet3"/>
      </w:pPr>
      <w:r w:rsidRPr="00F1608A">
        <w:t>deployment vehicle operations, including cone trucks and/or rumble strips</w:t>
      </w:r>
    </w:p>
    <w:p w:rsidR="00000000" w:rsidRPr="00F1608A" w:rsidP="00F1608A">
      <w:pPr>
        <w:pStyle w:val="ListBullet3"/>
      </w:pPr>
      <w:r w:rsidRPr="00F1608A">
        <w:t>contra-flow</w:t>
      </w:r>
    </w:p>
    <w:p w:rsidR="00000000" w:rsidRPr="00F1608A" w:rsidP="00F1608A">
      <w:pPr>
        <w:pStyle w:val="ListBullet2"/>
      </w:pPr>
      <w:r w:rsidRPr="00F1608A">
        <w:t>setting out traffic guidance schemes for at least one of the following:</w:t>
      </w:r>
    </w:p>
    <w:p w:rsidR="00000000" w:rsidRPr="00F1608A" w:rsidP="00F1608A">
      <w:pPr>
        <w:pStyle w:val="ListBullet3"/>
      </w:pPr>
      <w:r w:rsidRPr="00F1608A">
        <w:t>lane use management system</w:t>
      </w:r>
    </w:p>
    <w:p w:rsidR="00000000" w:rsidRPr="00F1608A" w:rsidP="00F1608A">
      <w:pPr>
        <w:pStyle w:val="ListBullet3"/>
      </w:pPr>
      <w:r w:rsidRPr="00F1608A">
        <w:t>variable message signs</w:t>
      </w:r>
    </w:p>
    <w:p w:rsidR="00000000" w:rsidRPr="00F1608A" w:rsidP="00F1608A">
      <w:pPr>
        <w:pStyle w:val="ListBullet3"/>
      </w:pPr>
      <w:r w:rsidRPr="00F1608A">
        <w:t>variable speed limit signs</w:t>
      </w:r>
    </w:p>
    <w:p w:rsidR="00000000" w:rsidRPr="00F1608A" w:rsidP="00F1608A">
      <w:pPr>
        <w:pStyle w:val="ListBullet3"/>
      </w:pPr>
      <w:r w:rsidRPr="00F1608A">
        <w:t>safety barriers</w:t>
      </w:r>
    </w:p>
    <w:p w:rsidR="00000000" w:rsidRPr="00F1608A" w:rsidP="00F1608A">
      <w:pPr>
        <w:pStyle w:val="ListBullet3"/>
      </w:pPr>
      <w:r w:rsidRPr="00F1608A">
        <w:t>staging to suit changing work site requirements</w:t>
      </w:r>
    </w:p>
    <w:p w:rsidR="00000000" w:rsidRPr="00F1608A" w:rsidP="00F1608A">
      <w:pPr>
        <w:pStyle w:val="ListBullet3"/>
      </w:pPr>
      <w:r w:rsidRPr="00F1608A">
        <w:t>catering for over dimension vehicles</w:t>
      </w:r>
    </w:p>
    <w:p w:rsidR="00000000" w:rsidRPr="00F1608A" w:rsidP="00F1608A">
      <w:pPr>
        <w:pStyle w:val="ListBullet3"/>
      </w:pPr>
      <w:r w:rsidRPr="00F1608A">
        <w:t>porta</w:t>
      </w:r>
      <w:r w:rsidRPr="00F1608A">
        <w:t>ble traffic control devices</w:t>
      </w:r>
    </w:p>
    <w:p w:rsidR="00000000" w:rsidRPr="00F1608A" w:rsidP="00F1608A">
      <w:pPr>
        <w:pStyle w:val="ListBullet3"/>
      </w:pPr>
      <w:r w:rsidRPr="00F1608A">
        <w:t>deployment of traffic cones, bollards or rumble strips.</w:t>
      </w:r>
    </w:p>
    <w:p w:rsidR="00000000" w:rsidRPr="00F1608A" w:rsidP="00F1608A">
      <w:pPr>
        <w:pStyle w:val="BodyText"/>
      </w:pPr>
    </w:p>
    <w:p w:rsidR="00000000" w:rsidRPr="00F1608A" w:rsidP="004578F3">
      <w:pPr>
        <w:pStyle w:val="BodyText"/>
      </w:pPr>
      <w:r w:rsidRPr="00F1608A">
        <w:t>During the above, the candidate must:</w:t>
      </w:r>
    </w:p>
    <w:p w:rsidR="00000000" w:rsidRPr="00F1608A" w:rsidP="00F1608A">
      <w:pPr>
        <w:pStyle w:val="ListBullet"/>
      </w:pPr>
      <w:r w:rsidRPr="00F1608A">
        <w:t>locate and apply required legislation, documentation, policies and procedures including documentation required for worksite projects</w:t>
      </w:r>
      <w:r w:rsidRPr="00F1608A">
        <w:t xml:space="preserve"> and required traffic management</w:t>
      </w:r>
    </w:p>
    <w:p w:rsidR="00000000" w:rsidRPr="00F1608A" w:rsidP="00F1608A">
      <w:pPr>
        <w:pStyle w:val="ListBullet"/>
      </w:pPr>
      <w:r w:rsidRPr="00F1608A">
        <w:t>work with traffic control and site personnel to implement, monitor and remove a traffic guidance scheme, with reference to the traffic management plan, that meets required outcomes, including:</w:t>
      </w:r>
    </w:p>
    <w:p w:rsidR="00000000" w:rsidRPr="00F1608A" w:rsidP="00F1608A">
      <w:pPr>
        <w:pStyle w:val="ListBullet2"/>
      </w:pPr>
      <w:r w:rsidRPr="00F1608A">
        <w:t>confirming necessary resources are available, including qualified personnel</w:t>
      </w:r>
    </w:p>
    <w:p w:rsidR="00000000" w:rsidRPr="00F1608A" w:rsidP="00F1608A">
      <w:pPr>
        <w:pStyle w:val="ListBullet2"/>
      </w:pPr>
      <w:r w:rsidRPr="00F1608A">
        <w:t>confirming personnel understand, and are able to implement, their roles, task requirements, safety requirements and reporting requirements</w:t>
      </w:r>
    </w:p>
    <w:p w:rsidR="00000000" w:rsidRPr="00F1608A" w:rsidP="00F1608A">
      <w:pPr>
        <w:pStyle w:val="ListBullet2"/>
      </w:pPr>
      <w:r w:rsidRPr="00F1608A">
        <w:t>communicating with others to resolve reso</w:t>
      </w:r>
      <w:r w:rsidRPr="00F1608A">
        <w:t>urcing and coordination requirements prior to and during work activities</w:t>
      </w:r>
    </w:p>
    <w:p w:rsidR="00000000" w:rsidRPr="00F1608A" w:rsidP="00F1608A">
      <w:pPr>
        <w:pStyle w:val="ListBullet2"/>
      </w:pPr>
      <w:r w:rsidRPr="00F1608A">
        <w:t>confirming that aftercare and unattended sites and shut-down procedures are completed according to traffic management plan and traffic guidance scheme</w:t>
      </w:r>
    </w:p>
    <w:p w:rsidR="00000000" w:rsidRPr="00F1608A" w:rsidP="00F1608A">
      <w:pPr>
        <w:pStyle w:val="ListBullet2"/>
      </w:pPr>
      <w:r w:rsidRPr="00F1608A">
        <w:t>completing written and verbal re</w:t>
      </w:r>
      <w:r w:rsidRPr="00F1608A">
        <w:t>porting requirements and procedures, including reporting offending road users.</w:t>
      </w:r>
    </w:p>
    <w:p w:rsidR="00000000" w:rsidRPr="00F1608A" w:rsidP="00F1608A">
      <w:pPr>
        <w:pStyle w:val="AllowPageBreak"/>
      </w:pPr>
    </w:p>
    <w:p w:rsidR="00000000" w:rsidRPr="00F1608A" w:rsidP="00F1608A">
      <w:pPr>
        <w:pStyle w:val="Heading1"/>
      </w:pPr>
      <w:bookmarkStart w:id="3" w:name="O_1139798"/>
      <w:bookmarkEnd w:id="3"/>
      <w:r w:rsidRPr="00F1608A">
        <w:t>Knowledge Evidence</w:t>
      </w:r>
    </w:p>
    <w:p w:rsidR="00000000" w:rsidRPr="00F1608A" w:rsidP="004578F3">
      <w:pPr>
        <w:pStyle w:val="BodyText"/>
      </w:pPr>
      <w:r w:rsidRPr="00F1608A">
        <w:t>The candidate must be able to demonstrate knowledge to complete the tasks outlined in the elements, performance criteria and foundation ski</w:t>
      </w:r>
      <w:r w:rsidRPr="00F1608A">
        <w:t>lls of this unit, including knowledge of:</w:t>
      </w:r>
    </w:p>
    <w:p w:rsidR="00000000" w:rsidRPr="00F1608A" w:rsidP="00F1608A">
      <w:pPr>
        <w:pStyle w:val="ListBullet"/>
      </w:pPr>
      <w:r w:rsidRPr="00F1608A">
        <w:t>legislation required to implement traffic management plans on motorways and freeways</w:t>
      </w:r>
    </w:p>
    <w:p w:rsidR="00000000" w:rsidRPr="00F1608A" w:rsidP="00F1608A">
      <w:pPr>
        <w:pStyle w:val="ListBullet"/>
      </w:pPr>
      <w:r w:rsidRPr="00F1608A">
        <w:t>policies, procedures and documentation required to implement traffic management plans on motorways and freeways, including:</w:t>
      </w:r>
    </w:p>
    <w:p w:rsidR="00000000" w:rsidRPr="00F1608A" w:rsidP="00F1608A">
      <w:pPr>
        <w:pStyle w:val="ListBullet2"/>
      </w:pPr>
      <w:r w:rsidRPr="00F1608A">
        <w:t>Aus</w:t>
      </w:r>
      <w:r w:rsidRPr="00F1608A">
        <w:t>troads Guide to Temporary Traffic Management</w:t>
      </w:r>
    </w:p>
    <w:p w:rsidR="00000000" w:rsidRPr="00F1608A" w:rsidP="00F1608A">
      <w:pPr>
        <w:pStyle w:val="ListBullet2"/>
      </w:pPr>
      <w:r w:rsidRPr="00F1608A">
        <w:t>work health and safety</w:t>
      </w:r>
    </w:p>
    <w:p w:rsidR="00000000" w:rsidRPr="00F1608A" w:rsidP="00F1608A">
      <w:pPr>
        <w:pStyle w:val="ListBullet2"/>
      </w:pPr>
      <w:r w:rsidRPr="00F1608A">
        <w:t>traffic management plans</w:t>
      </w:r>
    </w:p>
    <w:p w:rsidR="00000000" w:rsidRPr="00F1608A" w:rsidP="00F1608A">
      <w:pPr>
        <w:pStyle w:val="ListBullet2"/>
      </w:pPr>
      <w:r w:rsidRPr="00F1608A">
        <w:t>hazard and risk management</w:t>
      </w:r>
    </w:p>
    <w:p w:rsidR="00000000" w:rsidRPr="00F1608A" w:rsidP="00F1608A">
      <w:pPr>
        <w:pStyle w:val="ListBullet2"/>
      </w:pPr>
      <w:r w:rsidRPr="00F1608A">
        <w:t>traffic guidance scheme</w:t>
      </w:r>
    </w:p>
    <w:p w:rsidR="00000000" w:rsidRPr="00F1608A" w:rsidP="00F1608A">
      <w:pPr>
        <w:pStyle w:val="ListBullet2"/>
      </w:pPr>
      <w:r w:rsidRPr="00F1608A">
        <w:t>site incident and emergency procedures</w:t>
      </w:r>
    </w:p>
    <w:p w:rsidR="00000000" w:rsidRPr="00F1608A" w:rsidP="00F1608A">
      <w:pPr>
        <w:pStyle w:val="ListBullet2"/>
      </w:pPr>
      <w:r w:rsidRPr="00F1608A">
        <w:t>site requirements</w:t>
      </w:r>
    </w:p>
    <w:p w:rsidR="00000000" w:rsidRPr="00F1608A" w:rsidP="00F1608A">
      <w:pPr>
        <w:pStyle w:val="ListBullet2"/>
      </w:pPr>
      <w:r w:rsidRPr="00F1608A">
        <w:t xml:space="preserve">work instructions </w:t>
      </w:r>
    </w:p>
    <w:p w:rsidR="00000000" w:rsidRPr="00F1608A" w:rsidP="00F1608A">
      <w:pPr>
        <w:pStyle w:val="ListBullet2"/>
      </w:pPr>
      <w:r w:rsidRPr="00F1608A">
        <w:t>workplace recording and reporting</w:t>
      </w:r>
    </w:p>
    <w:p w:rsidR="00000000" w:rsidRPr="00F1608A" w:rsidP="00F1608A">
      <w:pPr>
        <w:pStyle w:val="ListBullet2"/>
      </w:pPr>
      <w:r w:rsidRPr="00F1608A">
        <w:t>manufacturer specifications for required plant and equipment</w:t>
      </w:r>
    </w:p>
    <w:p w:rsidR="00000000" w:rsidRPr="00F1608A" w:rsidP="00F1608A">
      <w:pPr>
        <w:pStyle w:val="ListBullet"/>
      </w:pPr>
      <w:r w:rsidRPr="00F1608A">
        <w:t>temporary traffic management risk management principles and procedures, including those relating to:</w:t>
      </w:r>
    </w:p>
    <w:p w:rsidR="00000000" w:rsidRPr="00F1608A" w:rsidP="00F1608A">
      <w:pPr>
        <w:pStyle w:val="ListBullet2"/>
      </w:pPr>
      <w:r w:rsidRPr="00F1608A">
        <w:t>freeways and motorways</w:t>
      </w:r>
    </w:p>
    <w:p w:rsidR="00000000" w:rsidRPr="00F1608A" w:rsidP="00F1608A">
      <w:pPr>
        <w:pStyle w:val="ListBullet2"/>
      </w:pPr>
      <w:r w:rsidRPr="00F1608A">
        <w:t>grade separated roads with speed limits greater than or equal to 90km</w:t>
      </w:r>
      <w:r w:rsidRPr="00F1608A">
        <w:t>/h and traffic volumes generally greater than 20,000 vehicles per day (Average Annual Daily Traffic (AADT))</w:t>
      </w:r>
    </w:p>
    <w:p w:rsidR="00000000" w:rsidRPr="00F1608A" w:rsidP="00F1608A">
      <w:pPr>
        <w:pStyle w:val="ListBullet2"/>
      </w:pPr>
      <w:r w:rsidRPr="00F1608A">
        <w:t>works involving a tunnel or on-ramps or off-ramps</w:t>
      </w:r>
    </w:p>
    <w:p w:rsidR="00000000" w:rsidRPr="00F1608A" w:rsidP="00F1608A">
      <w:pPr>
        <w:pStyle w:val="ListBullet2"/>
      </w:pPr>
      <w:r w:rsidRPr="00F1608A">
        <w:t>mobile works involving use of a convoy</w:t>
      </w:r>
    </w:p>
    <w:p w:rsidR="00000000" w:rsidRPr="00F1608A" w:rsidP="00F1608A">
      <w:pPr>
        <w:pStyle w:val="ListBullet2"/>
      </w:pPr>
      <w:r w:rsidRPr="00F1608A">
        <w:t>static works involving multiple lane closures</w:t>
      </w:r>
    </w:p>
    <w:p w:rsidR="00000000" w:rsidRPr="00F1608A" w:rsidP="00F1608A">
      <w:pPr>
        <w:pStyle w:val="ListBullet2"/>
      </w:pPr>
      <w:r w:rsidRPr="00F1608A">
        <w:t>truck mounted</w:t>
      </w:r>
      <w:r w:rsidRPr="00F1608A">
        <w:t xml:space="preserve"> attenuators</w:t>
      </w:r>
    </w:p>
    <w:p w:rsidR="00000000" w:rsidRPr="00F1608A" w:rsidP="00F1608A">
      <w:pPr>
        <w:pStyle w:val="ListBullet2"/>
      </w:pPr>
      <w:r w:rsidRPr="00F1608A">
        <w:t>lane use management systems</w:t>
      </w:r>
    </w:p>
    <w:p w:rsidR="00000000" w:rsidRPr="00F1608A" w:rsidP="00F1608A">
      <w:pPr>
        <w:pStyle w:val="ListBullet2"/>
      </w:pPr>
      <w:r w:rsidRPr="00F1608A">
        <w:t>variable message signs</w:t>
      </w:r>
    </w:p>
    <w:p w:rsidR="00000000" w:rsidRPr="00F1608A" w:rsidP="00F1608A">
      <w:pPr>
        <w:pStyle w:val="ListBullet2"/>
      </w:pPr>
      <w:r w:rsidRPr="00F1608A">
        <w:t>use of deployment vehicles, including cone trucks and rumble strips</w:t>
      </w:r>
    </w:p>
    <w:p w:rsidR="00000000" w:rsidRPr="00F1608A" w:rsidP="00F1608A">
      <w:pPr>
        <w:pStyle w:val="ListBullet2"/>
      </w:pPr>
      <w:r w:rsidRPr="00F1608A">
        <w:t>rolling blockages</w:t>
      </w:r>
    </w:p>
    <w:p w:rsidR="00000000" w:rsidRPr="00F1608A" w:rsidP="00F1608A">
      <w:pPr>
        <w:pStyle w:val="ListBullet"/>
      </w:pPr>
      <w:r w:rsidRPr="00F1608A">
        <w:t xml:space="preserve">principles and techniques for reviewing on-site traffic management plans, identifying gaps </w:t>
      </w:r>
      <w:r w:rsidRPr="00F1608A">
        <w:t>and suggesting and implementing control measures to address the potential hazards and risks</w:t>
      </w:r>
    </w:p>
    <w:p w:rsidR="00000000" w:rsidRPr="00F1608A" w:rsidP="00F1608A">
      <w:pPr>
        <w:pStyle w:val="ListBullet"/>
      </w:pPr>
      <w:r w:rsidRPr="00F1608A">
        <w:t>principles and techniques for calculating traffic volumes and required resources</w:t>
      </w:r>
    </w:p>
    <w:p w:rsidR="00000000" w:rsidRPr="00F1608A" w:rsidP="00F1608A">
      <w:pPr>
        <w:pStyle w:val="ListBullet"/>
      </w:pPr>
      <w:r w:rsidRPr="00F1608A">
        <w:t xml:space="preserve">principles and techniques for providing site supervision, including: </w:t>
      </w:r>
    </w:p>
    <w:p w:rsidR="00000000" w:rsidRPr="00F1608A" w:rsidP="00F1608A">
      <w:pPr>
        <w:pStyle w:val="ListBullet2"/>
      </w:pPr>
      <w:r w:rsidRPr="00F1608A">
        <w:t>teamwork</w:t>
      </w:r>
    </w:p>
    <w:p w:rsidR="00000000" w:rsidRPr="00F1608A" w:rsidP="00F1608A">
      <w:pPr>
        <w:pStyle w:val="ListBullet2"/>
      </w:pPr>
      <w:r w:rsidRPr="00F1608A">
        <w:t>con</w:t>
      </w:r>
      <w:r w:rsidRPr="00F1608A">
        <w:t>firming roles and requirements of others</w:t>
      </w:r>
    </w:p>
    <w:p w:rsidR="00000000" w:rsidRPr="00F1608A" w:rsidP="00F1608A">
      <w:pPr>
        <w:pStyle w:val="ListBullet2"/>
      </w:pPr>
      <w:r w:rsidRPr="00F1608A">
        <w:t xml:space="preserve">coordinating tasks </w:t>
      </w:r>
    </w:p>
    <w:p w:rsidR="00000000" w:rsidRPr="00F1608A" w:rsidP="00F1608A">
      <w:pPr>
        <w:pStyle w:val="ListBullet"/>
      </w:pPr>
      <w:r w:rsidRPr="00F1608A">
        <w:t>principles and techniques for monitoring traffic guidance schemes, including consideration of:</w:t>
      </w:r>
    </w:p>
    <w:p w:rsidR="00000000" w:rsidRPr="00F1608A" w:rsidP="00F1608A">
      <w:pPr>
        <w:pStyle w:val="ListBullet2"/>
      </w:pPr>
      <w:r w:rsidRPr="00F1608A">
        <w:t>impact of proximate events on the traffic management plan</w:t>
      </w:r>
    </w:p>
    <w:p w:rsidR="00000000" w:rsidRPr="00F1608A" w:rsidP="00F1608A">
      <w:pPr>
        <w:pStyle w:val="ListBullet2"/>
      </w:pPr>
      <w:r w:rsidRPr="00F1608A">
        <w:t>incident response and alternative detour</w:t>
      </w:r>
      <w:r w:rsidRPr="00F1608A">
        <w:t xml:space="preserve"> routes</w:t>
      </w:r>
    </w:p>
    <w:p w:rsidR="00000000" w:rsidRPr="00F1608A" w:rsidP="00F1608A">
      <w:pPr>
        <w:pStyle w:val="ListBullet"/>
      </w:pPr>
      <w:r w:rsidRPr="00F1608A">
        <w:t>principles and techniques for closing down work activities, including consideration of:</w:t>
      </w:r>
    </w:p>
    <w:p w:rsidR="00000000" w:rsidRPr="00F1608A" w:rsidP="00F1608A">
      <w:pPr>
        <w:pStyle w:val="ListBullet2"/>
      </w:pPr>
      <w:r w:rsidRPr="00F1608A">
        <w:t>dismantling sequences</w:t>
      </w:r>
    </w:p>
    <w:p w:rsidR="00000000" w:rsidRPr="00F1608A" w:rsidP="00F1608A">
      <w:pPr>
        <w:pStyle w:val="ListBullet2"/>
      </w:pPr>
      <w:r w:rsidRPr="00F1608A">
        <w:t>after care</w:t>
      </w:r>
    </w:p>
    <w:p w:rsidR="00000000" w:rsidRPr="00F1608A" w:rsidP="00F1608A">
      <w:pPr>
        <w:pStyle w:val="ListBullet2"/>
      </w:pPr>
      <w:r w:rsidRPr="00F1608A">
        <w:t>variable message signs</w:t>
      </w:r>
    </w:p>
    <w:p w:rsidR="00000000" w:rsidRPr="00F1608A" w:rsidP="00F1608A">
      <w:pPr>
        <w:pStyle w:val="ListBullet2"/>
      </w:pPr>
      <w:r w:rsidRPr="00F1608A">
        <w:t>variable speed limit signs.</w:t>
      </w:r>
    </w:p>
    <w:p w:rsidR="00000000" w:rsidRPr="00F1608A" w:rsidP="00F1608A">
      <w:pPr>
        <w:pStyle w:val="AllowPageBreak"/>
      </w:pPr>
    </w:p>
    <w:p w:rsidR="00000000" w:rsidRPr="00F1608A" w:rsidP="00F1608A">
      <w:pPr>
        <w:pStyle w:val="Heading1"/>
      </w:pPr>
      <w:bookmarkStart w:id="4" w:name="O_1139799"/>
      <w:bookmarkEnd w:id="4"/>
      <w:r w:rsidRPr="00F1608A">
        <w:t>Assessment Conditions</w:t>
      </w:r>
    </w:p>
    <w:p w:rsidR="00000000" w:rsidRPr="00F1608A" w:rsidP="004578F3">
      <w:pPr>
        <w:pStyle w:val="BodyText"/>
      </w:pPr>
      <w:r w:rsidRPr="00F1608A">
        <w:t>Mandatory conditions for assessment of this unit are stipulated below. The assessment must:</w:t>
      </w:r>
    </w:p>
    <w:p w:rsidR="00000000" w:rsidRPr="00F1608A" w:rsidP="00F1608A">
      <w:pPr>
        <w:pStyle w:val="ListBullet"/>
      </w:pPr>
      <w:r w:rsidRPr="00F1608A">
        <w:t>include access to:</w:t>
      </w:r>
    </w:p>
    <w:p w:rsidR="00000000" w:rsidRPr="00F1608A" w:rsidP="00F1608A">
      <w:pPr>
        <w:pStyle w:val="ListBullet2"/>
      </w:pPr>
      <w:r w:rsidRPr="00F1608A">
        <w:t>traffic management plan</w:t>
      </w:r>
    </w:p>
    <w:p w:rsidR="00000000" w:rsidRPr="00F1608A" w:rsidP="00F1608A">
      <w:pPr>
        <w:pStyle w:val="ListBullet2"/>
      </w:pPr>
      <w:r w:rsidRPr="00F1608A">
        <w:t>traffic guidance scheme</w:t>
      </w:r>
    </w:p>
    <w:p w:rsidR="00000000" w:rsidRPr="00F1608A" w:rsidP="00F1608A">
      <w:pPr>
        <w:pStyle w:val="ListBullet2"/>
      </w:pPr>
      <w:r w:rsidRPr="00F1608A">
        <w:t>personal protective equipment</w:t>
      </w:r>
    </w:p>
    <w:p w:rsidR="00000000" w:rsidRPr="00F1608A" w:rsidP="00F1608A">
      <w:pPr>
        <w:pStyle w:val="ListBullet2"/>
      </w:pPr>
      <w:r w:rsidRPr="00F1608A">
        <w:t>devices, equipment and signs specified in the performance criteri</w:t>
      </w:r>
      <w:r w:rsidRPr="00F1608A">
        <w:t>a</w:t>
      </w:r>
    </w:p>
    <w:p w:rsidR="00000000" w:rsidRPr="00F1608A" w:rsidP="00F1608A">
      <w:pPr>
        <w:pStyle w:val="ListBullet"/>
      </w:pPr>
      <w:r w:rsidRPr="00F1608A">
        <w:t xml:space="preserve">be conducted in a safe environment; and, </w:t>
      </w:r>
    </w:p>
    <w:p w:rsidR="00000000" w:rsidRPr="00F1608A" w:rsidP="00F1608A">
      <w:pPr>
        <w:pStyle w:val="ListBullet"/>
      </w:pPr>
      <w:r w:rsidRPr="00F1608A">
        <w:t>be assessed in the context of this sector</w:t>
      </w:r>
      <w:r>
        <w:t>’</w:t>
      </w:r>
      <w:r w:rsidRPr="00F1608A">
        <w:t>s work environment on a real live road setting under supervision, including evidence in at least one of the forms that this has occurred on at least three different temp</w:t>
      </w:r>
      <w:r w:rsidRPr="00F1608A">
        <w:t>orary traffic management set ups:</w:t>
      </w:r>
    </w:p>
    <w:p w:rsidR="00000000" w:rsidRPr="00F1608A" w:rsidP="00F1608A">
      <w:pPr>
        <w:pStyle w:val="ListBullet2"/>
      </w:pPr>
      <w:r w:rsidRPr="00F1608A">
        <w:t>dash cam footage</w:t>
      </w:r>
    </w:p>
    <w:p w:rsidR="00000000" w:rsidRPr="00F1608A" w:rsidP="00F1608A">
      <w:pPr>
        <w:pStyle w:val="ListBullet2"/>
      </w:pPr>
      <w:r w:rsidRPr="00F1608A">
        <w:t>photos</w:t>
      </w:r>
    </w:p>
    <w:p w:rsidR="00000000" w:rsidRPr="00F1608A" w:rsidP="00F1608A">
      <w:pPr>
        <w:pStyle w:val="ListBullet2"/>
      </w:pPr>
      <w:r w:rsidRPr="00F1608A">
        <w:t>verbal interviews</w:t>
      </w:r>
    </w:p>
    <w:p w:rsidR="00000000" w:rsidRPr="00F1608A" w:rsidP="00F1608A">
      <w:pPr>
        <w:pStyle w:val="ListBullet2"/>
      </w:pPr>
      <w:r w:rsidRPr="00F1608A">
        <w:t>logbooks</w:t>
      </w:r>
    </w:p>
    <w:p w:rsidR="00000000" w:rsidRPr="00F1608A" w:rsidP="00F1608A">
      <w:pPr>
        <w:pStyle w:val="ListBullet2"/>
      </w:pPr>
      <w:r w:rsidRPr="00F1608A">
        <w:t>completed job packs</w:t>
      </w:r>
    </w:p>
    <w:p w:rsidR="00000000" w:rsidRPr="00F1608A" w:rsidP="00F1608A">
      <w:pPr>
        <w:pStyle w:val="ListBullet"/>
      </w:pPr>
      <w:r w:rsidRPr="00F1608A">
        <w:t xml:space="preserve">be assessed in compliance with relevant legislation/regulation and using policies, procedures </w:t>
      </w:r>
      <w:r w:rsidRPr="00F1608A">
        <w:t>and processes directly related to the industry sector for which it is being assessed; and,</w:t>
      </w:r>
    </w:p>
    <w:p w:rsidR="00000000" w:rsidRPr="00F1608A" w:rsidP="00F1608A">
      <w:pPr>
        <w:pStyle w:val="ListBullet"/>
      </w:pPr>
      <w:r w:rsidRPr="00F1608A">
        <w:t>confirm consistent performance can be applied in a range of relevant workplace circumstances.</w:t>
      </w:r>
    </w:p>
    <w:p w:rsidR="00000000" w:rsidRPr="00F1608A" w:rsidP="004578F3">
      <w:pPr>
        <w:pStyle w:val="BodyText"/>
      </w:pPr>
      <w:r w:rsidRPr="00F1608A">
        <w:t>Where personal safety or environmental damage are limiting factors, ass</w:t>
      </w:r>
      <w:r w:rsidRPr="00F1608A">
        <w:t>essment may occur in a simulated work environment* provided it is realistic and sufficiently rigorous to cover all aspects of this sector’s workplace performance, including environment, task skills, task management skills, contingency management skills and</w:t>
      </w:r>
      <w:r w:rsidRPr="00F1608A">
        <w:t xml:space="preserve"> job role environment skills.</w:t>
      </w:r>
    </w:p>
    <w:p w:rsidR="00000000" w:rsidRPr="00F1608A" w:rsidP="00F1608A">
      <w:pPr>
        <w:pStyle w:val="List"/>
      </w:pPr>
      <w:r w:rsidRPr="00F1608A">
        <w:rPr>
          <w:rStyle w:val="SpecialBold"/>
        </w:rPr>
        <w:t>Assessor requirements</w:t>
      </w:r>
    </w:p>
    <w:p w:rsidR="00000000" w:rsidRPr="00F1608A" w:rsidP="004578F3">
      <w:pPr>
        <w:pStyle w:val="BodyText"/>
      </w:pPr>
      <w:r w:rsidRPr="00F1608A">
        <w:t>Assessors must be able to clearly demonstrate current and relevant industry knowledge and experience to satisfy the mandatory regulatory standards as set out in the Standards for Registered Training Organ</w:t>
      </w:r>
      <w:r w:rsidRPr="00F1608A">
        <w:t>isations (RTOs) 2015/Australian Quality Training Framework mandatory requirements for assessors current at the time of assessment and any relevant licensing and certification requirements. This includes:</w:t>
      </w:r>
    </w:p>
    <w:p w:rsidR="00000000" w:rsidRPr="00F1608A" w:rsidP="00F1608A">
      <w:pPr>
        <w:pStyle w:val="ListBullet"/>
      </w:pPr>
      <w:r w:rsidRPr="00F1608A">
        <w:t>vocational competencies at least to the level being</w:t>
      </w:r>
      <w:r w:rsidRPr="00F1608A">
        <w:t xml:space="preserve"> delivered and assessed</w:t>
      </w:r>
    </w:p>
    <w:p w:rsidR="00000000" w:rsidRPr="00F1608A" w:rsidP="00F1608A">
      <w:pPr>
        <w:pStyle w:val="ListBullet"/>
      </w:pPr>
      <w:r w:rsidRPr="00F1608A">
        <w:t>current industry skills directly relevant to the training and assessment being provided</w:t>
      </w:r>
    </w:p>
    <w:p w:rsidR="00000000" w:rsidRPr="00F1608A" w:rsidP="00F1608A">
      <w:pPr>
        <w:pStyle w:val="ListBullet"/>
      </w:pPr>
      <w:r w:rsidRPr="00F1608A">
        <w:t>current knowledge and skills in vocational training and learning that informs their training and assessment</w:t>
      </w:r>
    </w:p>
    <w:p w:rsidR="00000000" w:rsidRPr="00F1608A" w:rsidP="00F1608A">
      <w:pPr>
        <w:pStyle w:val="ListBullet"/>
      </w:pPr>
      <w:r w:rsidRPr="00F1608A">
        <w:t>formal relevant qualifications in tr</w:t>
      </w:r>
      <w:r w:rsidRPr="00F1608A">
        <w:t>aining and assessment</w:t>
      </w:r>
    </w:p>
    <w:p w:rsidR="00000000" w:rsidRPr="00F1608A" w:rsidP="00F1608A">
      <w:pPr>
        <w:pStyle w:val="ListBullet"/>
      </w:pPr>
      <w:r w:rsidRPr="00F1608A">
        <w:t xml:space="preserve">having knowledge of and/or experience using the latest techniques and processes </w:t>
      </w:r>
    </w:p>
    <w:p w:rsidR="00000000" w:rsidRPr="00F1608A" w:rsidP="00F1608A">
      <w:pPr>
        <w:pStyle w:val="ListBullet"/>
      </w:pPr>
      <w:r w:rsidRPr="00F1608A">
        <w:t>possessing the required level of RII training product knowledge</w:t>
      </w:r>
    </w:p>
    <w:p w:rsidR="00000000" w:rsidRPr="00F1608A" w:rsidP="00F1608A">
      <w:pPr>
        <w:pStyle w:val="ListBullet"/>
      </w:pPr>
      <w:r w:rsidRPr="00F1608A">
        <w:t>having an understanding and knowledge of legislation and regulations relevant to the industry and to employment and workplaces</w:t>
      </w:r>
    </w:p>
    <w:p w:rsidR="00000000" w:rsidRPr="00F1608A" w:rsidP="00F1608A">
      <w:pPr>
        <w:pStyle w:val="ListBullet"/>
      </w:pPr>
      <w:r w:rsidRPr="00F1608A">
        <w:t>demonstrating the performance evidence, and knowledge evidence outlined in this unit of competency, and</w:t>
      </w:r>
    </w:p>
    <w:p w:rsidR="00000000" w:rsidRPr="00F1608A" w:rsidP="00F1608A">
      <w:pPr>
        <w:pStyle w:val="ListBullet"/>
      </w:pPr>
      <w:r w:rsidRPr="00F1608A">
        <w:t>the minimum years of curr</w:t>
      </w:r>
      <w:r w:rsidRPr="00F1608A">
        <w:t>ent** work experience after competency has been obtained as specified below in an industry sector relevant to the outcomes of the unit.</w:t>
      </w:r>
    </w:p>
    <w:p w:rsidR="00000000" w:rsidRPr="00F1608A" w:rsidP="004578F3">
      <w:pPr>
        <w:pStyle w:val="BodyText"/>
      </w:pPr>
      <w:r w:rsidRPr="00F1608A">
        <w:t>It is also acceptable for the appropriately qualified assessor to work with an industry expert to conduct assessment tog</w:t>
      </w:r>
      <w:r w:rsidRPr="00F1608A">
        <w:t>ether and for the industry expert to be involved in the assessment judgement. The industry expert must have current industry skills directly relevant to the training and assessment being provided. This means the industry subject matter expert must demonstr</w:t>
      </w:r>
      <w:r w:rsidRPr="00F1608A">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578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08A">
            <w:pPr>
              <w:pStyle w:val="Heading4"/>
              <w:rPr>
                <w:lang w:val="en-NZ"/>
              </w:rPr>
            </w:pPr>
            <w:r w:rsidRPr="00F1608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08A">
            <w:pPr>
              <w:pStyle w:val="Heading4"/>
              <w:rPr>
                <w:lang w:val="en-NZ"/>
              </w:rPr>
            </w:pPr>
            <w:r w:rsidRPr="00F1608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08A">
            <w:pPr>
              <w:pStyle w:val="Heading4"/>
              <w:rPr>
                <w:lang w:val="en-NZ"/>
              </w:rPr>
            </w:pPr>
            <w:r w:rsidRPr="00F1608A">
              <w:t xml:space="preserve">Required assessor or </w:t>
            </w:r>
            <w:r w:rsidRPr="00F1608A">
              <w:t>industry subject matter expert experience</w:t>
            </w:r>
          </w:p>
        </w:tc>
      </w:tr>
      <w:tr w:rsidTr="004578F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08A">
            <w:pPr>
              <w:pStyle w:val="BodyText"/>
              <w:rPr>
                <w:lang w:val="en-NZ"/>
              </w:rPr>
            </w:pPr>
            <w:r w:rsidRPr="00F1608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08A">
            <w:pPr>
              <w:pStyle w:val="BodyText"/>
              <w:rPr>
                <w:lang w:val="en-NZ"/>
              </w:rPr>
            </w:pPr>
            <w:r w:rsidRPr="00F1608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08A">
            <w:pPr>
              <w:pStyle w:val="BodyText"/>
              <w:rPr>
                <w:lang w:val="en-NZ"/>
              </w:rPr>
            </w:pPr>
            <w:r w:rsidRPr="00F1608A">
              <w:t>1 year</w:t>
            </w:r>
          </w:p>
        </w:tc>
      </w:tr>
      <w:tr w:rsidTr="004578F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08A">
            <w:pPr>
              <w:pStyle w:val="BodyText"/>
              <w:rPr>
                <w:lang w:val="en-NZ"/>
              </w:rPr>
            </w:pPr>
            <w:r w:rsidRPr="00F1608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08A">
            <w:pPr>
              <w:pStyle w:val="BodyText"/>
              <w:rPr>
                <w:lang w:val="en-NZ"/>
              </w:rPr>
            </w:pPr>
            <w:r w:rsidRPr="00F1608A">
              <w:t>2 years</w:t>
            </w:r>
          </w:p>
        </w:tc>
      </w:tr>
      <w:tr w:rsidTr="004578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08A">
            <w:pPr>
              <w:pStyle w:val="BodyText"/>
              <w:rPr>
                <w:lang w:val="en-NZ"/>
              </w:rPr>
            </w:pPr>
            <w:r w:rsidRPr="00F1608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08A">
            <w:pPr>
              <w:pStyle w:val="BodyText"/>
              <w:rPr>
                <w:lang w:val="en-NZ"/>
              </w:rPr>
            </w:pPr>
            <w:r w:rsidRPr="00F1608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08A">
            <w:pPr>
              <w:pStyle w:val="BodyText"/>
              <w:rPr>
                <w:lang w:val="en-NZ"/>
              </w:rPr>
            </w:pPr>
            <w:r w:rsidRPr="00F1608A">
              <w:t>3 years</w:t>
            </w:r>
          </w:p>
        </w:tc>
      </w:tr>
      <w:tr w:rsidTr="004578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08A">
            <w:pPr>
              <w:pStyle w:val="BodyText"/>
              <w:rPr>
                <w:lang w:val="en-NZ"/>
              </w:rPr>
            </w:pPr>
            <w:r w:rsidRPr="00F1608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608A" w:rsidP="00F1608A">
            <w:pPr>
              <w:pStyle w:val="BodyText"/>
            </w:pPr>
            <w:r w:rsidRPr="00F1608A">
              <w:t>Where this unit is being assessed outside of the resources and infrastructure sectors assessor and/or industry subject matter expert experience should be in-line with industry standards for the sector in which it is being assessed an</w:t>
            </w:r>
            <w:r w:rsidRPr="00F1608A">
              <w:t>d where no industry standard is specified should comply with any relevant regulation.</w:t>
            </w:r>
          </w:p>
        </w:tc>
      </w:tr>
    </w:tbl>
    <w:p w:rsidR="00000000" w:rsidRPr="00F1608A" w:rsidP="004578F3">
      <w:pPr>
        <w:pStyle w:val="BodyText"/>
      </w:pPr>
      <w:r w:rsidRPr="00F1608A">
        <w:t>*Guidance on simulated environments has been stipulated in the RII Companion Volume Implementation Guide located on VETNet.</w:t>
      </w:r>
    </w:p>
    <w:p w:rsidR="00000000" w:rsidRPr="00F1608A" w:rsidP="004578F3">
      <w:pPr>
        <w:pStyle w:val="BodyText"/>
      </w:pPr>
      <w:r w:rsidRPr="00F1608A">
        <w:t>**Assessors can demonstrate current work experience through employment within industry in a role relevant to the outcomes of the unit; or, for external assessors this can be demonstrated through exposure to industry by conducting a minimum number of site a</w:t>
      </w:r>
      <w:r w:rsidRPr="00F1608A">
        <w:t>ssessments as determined by the relevant industry sector, across various locations.</w:t>
      </w:r>
    </w:p>
    <w:p w:rsidR="00000000" w:rsidRPr="00F1608A" w:rsidP="004578F3">
      <w:pPr>
        <w:pStyle w:val="BodyText"/>
      </w:pPr>
      <w:r w:rsidRPr="00F1608A">
        <w:t>*** While a unit of competency does not have an AQF level, where a unit is being delivered outside of a qualification the first numeric character in the unit code should be</w:t>
      </w:r>
      <w:r w:rsidRPr="00F1608A">
        <w:t xml:space="preserve"> considered as the AQF indicator level for assessment purposes.</w:t>
      </w:r>
    </w:p>
    <w:p w:rsidR="00000000" w:rsidRPr="00F1608A" w:rsidP="00F1608A">
      <w:pPr>
        <w:pStyle w:val="Heading1"/>
      </w:pPr>
      <w:bookmarkStart w:id="5" w:name="O_1139808"/>
      <w:bookmarkEnd w:id="5"/>
      <w:r w:rsidRPr="00F1608A">
        <w:t>Links</w:t>
      </w:r>
    </w:p>
    <w:p w:rsidR="00000000" w:rsidRPr="00F1608A" w:rsidP="004578F3">
      <w:pPr>
        <w:pStyle w:val="BodyText"/>
      </w:pPr>
      <w:r w:rsidRPr="00F1608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261D8">
        <w:rPr>
          <w:rStyle w:val="Hyperlink"/>
        </w:rPr>
        <w:t>https://vetnet.gov.au/Pages/TrainingDocs.aspx?q=88a61002-9a21-4386-aaf8-69c76e675272</w:t>
      </w:r>
      <w:r>
        <w:fldChar w:fldCharType="end"/>
      </w:r>
    </w:p>
    <w:p w:rsidR="00000000" w:rsidRPr="00F1608A" w:rsidP="00F1608A"/>
    <w:sectPr w:rsidSect="00F160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0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08A" w:rsidRPr="004578F3" w:rsidP="004578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0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8F3" w:rsidP="00F160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78F3" w:rsidP="00F160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578F3" w:rsidP="00F160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0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8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608A" w:rsidRPr="004578F3" w:rsidP="004578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0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8F3" w:rsidRPr="002D2AF8" w:rsidP="00F1608A">
    <w:pPr>
      <w:pStyle w:val="Header"/>
      <w:framePr w:wrap="around"/>
    </w:pPr>
    <w:r>
      <w:fldChar w:fldCharType="begin"/>
    </w:r>
    <w:r>
      <w:instrText xml:space="preserve"> TITLE   \* MERGEFORMAT </w:instrText>
    </w:r>
    <w:r>
      <w:fldChar w:fldCharType="separate"/>
    </w:r>
    <w:r>
      <w:t>Assessment Requirements for RIIWHS305 Implement traffic management plans on motorways and freeways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578F3" w:rsidP="00F160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50EE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F237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DA4B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0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608A"/>
    <w:pPr>
      <w:spacing w:before="360" w:after="60"/>
      <w:outlineLvl w:val="0"/>
    </w:pPr>
    <w:rPr>
      <w:sz w:val="32"/>
    </w:rPr>
  </w:style>
  <w:style w:type="paragraph" w:styleId="Heading2">
    <w:name w:val="heading 2"/>
    <w:basedOn w:val="HeadingBase"/>
    <w:next w:val="BodyText"/>
    <w:link w:val="Heading2Char"/>
    <w:qFormat/>
    <w:rsid w:val="00F1608A"/>
    <w:pPr>
      <w:keepLines/>
      <w:spacing w:before="240" w:after="120"/>
      <w:outlineLvl w:val="1"/>
    </w:pPr>
    <w:rPr>
      <w:sz w:val="28"/>
      <w:szCs w:val="40"/>
    </w:rPr>
  </w:style>
  <w:style w:type="paragraph" w:styleId="Heading3">
    <w:name w:val="heading 3"/>
    <w:basedOn w:val="HeadingBase"/>
    <w:next w:val="BodyText"/>
    <w:link w:val="Heading3Char"/>
    <w:qFormat/>
    <w:rsid w:val="00F1608A"/>
    <w:pPr>
      <w:spacing w:before="180" w:after="120"/>
      <w:outlineLvl w:val="2"/>
    </w:pPr>
    <w:rPr>
      <w:spacing w:val="-10"/>
      <w:kern w:val="32"/>
    </w:rPr>
  </w:style>
  <w:style w:type="paragraph" w:styleId="Heading4">
    <w:name w:val="heading 4"/>
    <w:basedOn w:val="HeadingBase"/>
    <w:next w:val="BodyText"/>
    <w:link w:val="Heading4Char"/>
    <w:qFormat/>
    <w:rsid w:val="00F1608A"/>
    <w:pPr>
      <w:spacing w:before="160" w:after="120"/>
      <w:outlineLvl w:val="3"/>
    </w:pPr>
    <w:rPr>
      <w:sz w:val="22"/>
    </w:rPr>
  </w:style>
  <w:style w:type="paragraph" w:styleId="Heading5">
    <w:name w:val="heading 5"/>
    <w:basedOn w:val="HeadingBase"/>
    <w:next w:val="Normal"/>
    <w:link w:val="Heading5Char"/>
    <w:qFormat/>
    <w:rsid w:val="00F1608A"/>
    <w:pPr>
      <w:spacing w:before="80"/>
      <w:outlineLvl w:val="4"/>
    </w:pPr>
    <w:rPr>
      <w:color w:val="918585"/>
      <w:sz w:val="20"/>
    </w:rPr>
  </w:style>
  <w:style w:type="paragraph" w:styleId="Heading6">
    <w:name w:val="heading 6"/>
    <w:basedOn w:val="HeadingBase"/>
    <w:next w:val="Normal"/>
    <w:link w:val="Heading6Char"/>
    <w:qFormat/>
    <w:rsid w:val="00F1608A"/>
    <w:pPr>
      <w:spacing w:before="60"/>
      <w:outlineLvl w:val="5"/>
    </w:pPr>
    <w:rPr>
      <w:color w:val="918585"/>
      <w:sz w:val="20"/>
    </w:rPr>
  </w:style>
  <w:style w:type="paragraph" w:styleId="Heading7">
    <w:name w:val="heading 7"/>
    <w:basedOn w:val="Normal"/>
    <w:next w:val="Normal"/>
    <w:link w:val="Heading7Char"/>
    <w:qFormat/>
    <w:rsid w:val="00F1608A"/>
    <w:pPr>
      <w:ind w:left="720"/>
      <w:outlineLvl w:val="6"/>
    </w:pPr>
    <w:rPr>
      <w:i/>
    </w:rPr>
  </w:style>
  <w:style w:type="paragraph" w:styleId="Heading8">
    <w:name w:val="heading 8"/>
    <w:basedOn w:val="Normal"/>
    <w:next w:val="Normal"/>
    <w:link w:val="Heading8Char"/>
    <w:qFormat/>
    <w:rsid w:val="00F1608A"/>
    <w:pPr>
      <w:ind w:left="720"/>
      <w:outlineLvl w:val="7"/>
    </w:pPr>
    <w:rPr>
      <w:i/>
    </w:rPr>
  </w:style>
  <w:style w:type="paragraph" w:styleId="Heading9">
    <w:name w:val="heading 9"/>
    <w:basedOn w:val="Normal"/>
    <w:next w:val="Normal"/>
    <w:link w:val="Heading9Char"/>
    <w:qFormat/>
    <w:rsid w:val="00F1608A"/>
    <w:pPr>
      <w:ind w:left="720"/>
      <w:outlineLvl w:val="8"/>
    </w:pPr>
    <w:rPr>
      <w:i/>
    </w:rPr>
  </w:style>
  <w:style w:type="character" w:default="1" w:styleId="DefaultParagraphFont">
    <w:name w:val="Default Paragraph Font"/>
    <w:uiPriority w:val="1"/>
    <w:unhideWhenUsed/>
    <w:rsid w:val="00F160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608A"/>
  </w:style>
  <w:style w:type="character" w:customStyle="1" w:styleId="Heading1Char">
    <w:name w:val="Heading 1 Char"/>
    <w:basedOn w:val="DefaultParagraphFont"/>
    <w:link w:val="Heading1"/>
    <w:rsid w:val="00F1608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1608A"/>
    <w:rPr>
      <w:rFonts w:ascii="Times New Roman" w:eastAsia="Times New Roman" w:hAnsi="Times New Roman" w:cs="Times New Roman"/>
      <w:b/>
      <w:szCs w:val="20"/>
      <w:lang w:eastAsia="en-US"/>
    </w:rPr>
  </w:style>
  <w:style w:type="paragraph" w:styleId="BodyText">
    <w:name w:val="Body Text"/>
    <w:basedOn w:val="Normal"/>
    <w:link w:val="BodyTextChar"/>
    <w:rsid w:val="00F160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608A"/>
    <w:rPr>
      <w:rFonts w:ascii="Times New Roman" w:eastAsia="Times New Roman" w:hAnsi="Times New Roman" w:cs="Times New Roman"/>
      <w:sz w:val="24"/>
      <w:lang w:eastAsia="en-US"/>
    </w:rPr>
  </w:style>
  <w:style w:type="paragraph" w:styleId="List">
    <w:name w:val="List"/>
    <w:basedOn w:val="BodyText"/>
    <w:next w:val="BodyText"/>
    <w:rsid w:val="00F1608A"/>
    <w:pPr>
      <w:tabs>
        <w:tab w:val="left" w:pos="340"/>
      </w:tabs>
      <w:spacing w:before="60" w:after="60"/>
      <w:ind w:left="340" w:hanging="340"/>
    </w:pPr>
  </w:style>
  <w:style w:type="paragraph" w:styleId="ListBullet">
    <w:name w:val="List Bullet"/>
    <w:basedOn w:val="List"/>
    <w:rsid w:val="00F1608A"/>
    <w:pPr>
      <w:numPr>
        <w:numId w:val="13"/>
      </w:numPr>
      <w:tabs>
        <w:tab w:val="clear" w:pos="340"/>
      </w:tabs>
      <w:spacing w:before="40" w:after="40"/>
    </w:pPr>
  </w:style>
  <w:style w:type="character" w:customStyle="1" w:styleId="SpecialBold">
    <w:name w:val="Special Bold"/>
    <w:basedOn w:val="DefaultParagraphFont"/>
    <w:rsid w:val="00F1608A"/>
    <w:rPr>
      <w:b/>
      <w:spacing w:val="0"/>
    </w:rPr>
  </w:style>
  <w:style w:type="paragraph" w:styleId="ListBullet2">
    <w:name w:val="List Bullet 2"/>
    <w:basedOn w:val="List2"/>
    <w:rsid w:val="00F1608A"/>
    <w:pPr>
      <w:numPr>
        <w:numId w:val="14"/>
      </w:numPr>
      <w:tabs>
        <w:tab w:val="clear" w:pos="680"/>
      </w:tabs>
    </w:pPr>
  </w:style>
  <w:style w:type="paragraph" w:customStyle="1" w:styleId="SuperHeading">
    <w:name w:val="SuperHeading"/>
    <w:basedOn w:val="Normal"/>
    <w:rsid w:val="00F1608A"/>
    <w:pPr>
      <w:spacing w:before="240" w:after="120"/>
      <w:outlineLvl w:val="0"/>
    </w:pPr>
    <w:rPr>
      <w:rFonts w:ascii="Times New Roman" w:hAnsi="Times New Roman"/>
      <w:b/>
      <w:sz w:val="32"/>
    </w:rPr>
  </w:style>
  <w:style w:type="paragraph" w:customStyle="1" w:styleId="AllowPageBreak">
    <w:name w:val="AllowPageBreak"/>
    <w:rsid w:val="00F160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608A"/>
    <w:pPr>
      <w:numPr>
        <w:numId w:val="3"/>
      </w:numPr>
      <w:tabs>
        <w:tab w:val="clear" w:pos="1021"/>
      </w:tabs>
      <w:ind w:left="1037" w:hanging="357"/>
    </w:pPr>
  </w:style>
  <w:style w:type="character" w:customStyle="1" w:styleId="Heading2Char">
    <w:name w:val="Heading 2 Char"/>
    <w:basedOn w:val="DefaultParagraphFont"/>
    <w:link w:val="Heading2"/>
    <w:rsid w:val="00F160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608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160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60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60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60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608A"/>
    <w:rPr>
      <w:rFonts w:ascii="Courier New" w:eastAsia="Times New Roman" w:hAnsi="Courier New" w:cs="Times New Roman"/>
      <w:i/>
      <w:szCs w:val="20"/>
      <w:lang w:eastAsia="en-US"/>
    </w:rPr>
  </w:style>
  <w:style w:type="paragraph" w:customStyle="1" w:styleId="HeadingBase">
    <w:name w:val="Heading Base"/>
    <w:rsid w:val="00F160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608A"/>
    <w:pPr>
      <w:tabs>
        <w:tab w:val="right" w:leader="dot" w:pos="9072"/>
      </w:tabs>
      <w:ind w:left="567"/>
    </w:pPr>
    <w:rPr>
      <w:szCs w:val="22"/>
    </w:rPr>
  </w:style>
  <w:style w:type="paragraph" w:customStyle="1" w:styleId="TOCBase">
    <w:name w:val="TOC Base"/>
    <w:rsid w:val="00F160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608A"/>
    <w:pPr>
      <w:tabs>
        <w:tab w:val="right" w:leader="dot" w:pos="9072"/>
      </w:tabs>
      <w:spacing w:before="40" w:after="40"/>
      <w:ind w:left="284"/>
    </w:pPr>
    <w:rPr>
      <w:rFonts w:ascii="Times New Roman" w:hAnsi="Times New Roman"/>
    </w:rPr>
  </w:style>
  <w:style w:type="paragraph" w:styleId="TOC1">
    <w:name w:val="toc 1"/>
    <w:basedOn w:val="TOCBase"/>
    <w:next w:val="Normal"/>
    <w:rsid w:val="00F160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60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608A"/>
    <w:rPr>
      <w:rFonts w:ascii="Times New Roman" w:eastAsia="Times New Roman" w:hAnsi="Times New Roman" w:cs="Times New Roman"/>
      <w:sz w:val="16"/>
      <w:lang w:eastAsia="en-US"/>
    </w:rPr>
  </w:style>
  <w:style w:type="paragraph" w:styleId="Title">
    <w:name w:val="Title"/>
    <w:basedOn w:val="HeadingBase"/>
    <w:link w:val="TitleChar"/>
    <w:qFormat/>
    <w:rsid w:val="00F1608A"/>
    <w:pPr>
      <w:spacing w:before="5040"/>
      <w:jc w:val="center"/>
    </w:pPr>
    <w:rPr>
      <w:sz w:val="48"/>
      <w:szCs w:val="72"/>
      <w:lang w:val="en-US"/>
    </w:rPr>
  </w:style>
  <w:style w:type="character" w:customStyle="1" w:styleId="TitleChar">
    <w:name w:val="Title Char"/>
    <w:basedOn w:val="DefaultParagraphFont"/>
    <w:link w:val="Title"/>
    <w:rsid w:val="00F160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608A"/>
    <w:pPr>
      <w:tabs>
        <w:tab w:val="left" w:pos="3600"/>
        <w:tab w:val="left" w:pos="3958"/>
      </w:tabs>
    </w:pPr>
  </w:style>
  <w:style w:type="paragraph" w:customStyle="1" w:styleId="Note">
    <w:name w:val="Note"/>
    <w:basedOn w:val="BodyText"/>
    <w:rsid w:val="00F160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608A"/>
    <w:pPr>
      <w:framePr w:wrap="auto" w:hAnchor="text" w:y="6049"/>
    </w:pPr>
    <w:rPr>
      <w:color w:val="000000"/>
      <w:sz w:val="40"/>
    </w:rPr>
  </w:style>
  <w:style w:type="paragraph" w:customStyle="1" w:styleId="TOCTitle">
    <w:name w:val="TOCTitle"/>
    <w:basedOn w:val="Heading1"/>
    <w:rsid w:val="00F1608A"/>
    <w:pPr>
      <w:spacing w:after="240"/>
      <w:jc w:val="center"/>
      <w:outlineLvl w:val="9"/>
    </w:pPr>
    <w:rPr>
      <w:caps/>
    </w:rPr>
  </w:style>
  <w:style w:type="paragraph" w:customStyle="1" w:styleId="Version">
    <w:name w:val="Version"/>
    <w:rsid w:val="00F160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608A"/>
    <w:pPr>
      <w:keepNext w:val="0"/>
      <w:tabs>
        <w:tab w:val="right" w:pos="4176"/>
      </w:tabs>
      <w:ind w:left="198" w:hanging="198"/>
    </w:pPr>
    <w:rPr>
      <w:rFonts w:ascii="Garamond" w:hAnsi="Garamond"/>
    </w:rPr>
  </w:style>
  <w:style w:type="paragraph" w:styleId="IndexHeading">
    <w:name w:val="index heading"/>
    <w:basedOn w:val="Normal"/>
    <w:next w:val="Index1"/>
    <w:semiHidden/>
    <w:rsid w:val="00F1608A"/>
    <w:pPr>
      <w:spacing w:before="120" w:after="120"/>
    </w:pPr>
    <w:rPr>
      <w:rFonts w:ascii="Arial" w:hAnsi="Arial"/>
      <w:b/>
      <w:color w:val="918585"/>
      <w:sz w:val="24"/>
    </w:rPr>
  </w:style>
  <w:style w:type="paragraph" w:styleId="Header">
    <w:name w:val="header"/>
    <w:basedOn w:val="Normal"/>
    <w:link w:val="HeaderChar"/>
    <w:rsid w:val="00F160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608A"/>
    <w:rPr>
      <w:rFonts w:ascii="Times New Roman" w:eastAsia="Times New Roman" w:hAnsi="Times New Roman" w:cs="Times New Roman"/>
      <w:sz w:val="16"/>
      <w:szCs w:val="20"/>
      <w:lang w:val="en-GB" w:eastAsia="en-US"/>
    </w:rPr>
  </w:style>
  <w:style w:type="paragraph" w:customStyle="1" w:styleId="Chapter">
    <w:name w:val="Chapter"/>
    <w:basedOn w:val="Normal"/>
    <w:rsid w:val="00F1608A"/>
    <w:pPr>
      <w:spacing w:before="240"/>
    </w:pPr>
    <w:rPr>
      <w:rFonts w:ascii="Times New Roman" w:hAnsi="Times New Roman"/>
      <w:smallCaps/>
      <w:spacing w:val="80"/>
      <w:sz w:val="28"/>
    </w:rPr>
  </w:style>
  <w:style w:type="paragraph" w:customStyle="1" w:styleId="InChapter">
    <w:name w:val="InChapter"/>
    <w:basedOn w:val="Heading3"/>
    <w:rsid w:val="00F1608A"/>
    <w:pPr>
      <w:spacing w:after="240"/>
      <w:outlineLvl w:val="9"/>
    </w:pPr>
    <w:rPr>
      <w:noProof/>
    </w:rPr>
  </w:style>
  <w:style w:type="paragraph" w:styleId="Index2">
    <w:name w:val="index 2"/>
    <w:basedOn w:val="Normal"/>
    <w:next w:val="Normal"/>
    <w:semiHidden/>
    <w:rsid w:val="00F1608A"/>
    <w:pPr>
      <w:tabs>
        <w:tab w:val="right" w:pos="4176"/>
      </w:tabs>
      <w:ind w:left="568" w:hanging="284"/>
    </w:pPr>
    <w:rPr>
      <w:rFonts w:ascii="Garamond" w:hAnsi="Garamond"/>
    </w:rPr>
  </w:style>
  <w:style w:type="paragraph" w:customStyle="1" w:styleId="Byline">
    <w:name w:val="Byline"/>
    <w:rsid w:val="00F160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608A"/>
    <w:pPr>
      <w:tabs>
        <w:tab w:val="clear" w:pos="3600"/>
        <w:tab w:val="clear" w:pos="3958"/>
      </w:tabs>
      <w:jc w:val="right"/>
    </w:pPr>
  </w:style>
  <w:style w:type="character" w:styleId="Emphasis">
    <w:name w:val="Emphasis"/>
    <w:basedOn w:val="DefaultParagraphFont"/>
    <w:qFormat/>
    <w:rsid w:val="00F1608A"/>
    <w:rPr>
      <w:i/>
    </w:rPr>
  </w:style>
  <w:style w:type="paragraph" w:styleId="Caption">
    <w:name w:val="caption"/>
    <w:basedOn w:val="BodyText"/>
    <w:next w:val="Normal"/>
    <w:qFormat/>
    <w:rsid w:val="00F1608A"/>
    <w:pPr>
      <w:framePr w:w="2268" w:hSpace="181" w:vSpace="181" w:wrap="around" w:vAnchor="text" w:hAnchor="page" w:x="1135" w:y="285" w:anchorLock="1"/>
    </w:pPr>
    <w:rPr>
      <w:i/>
    </w:rPr>
  </w:style>
  <w:style w:type="paragraph" w:customStyle="1" w:styleId="MiniTOCTitle">
    <w:name w:val="MiniTOCTitle"/>
    <w:basedOn w:val="Heading4"/>
    <w:rsid w:val="00F1608A"/>
    <w:pPr>
      <w:spacing w:before="240"/>
      <w:outlineLvl w:val="9"/>
    </w:pPr>
    <w:rPr>
      <w:noProof/>
      <w:sz w:val="24"/>
    </w:rPr>
  </w:style>
  <w:style w:type="paragraph" w:customStyle="1" w:styleId="MiniTOCItem">
    <w:name w:val="MiniTOCItem"/>
    <w:basedOn w:val="ListBullet"/>
    <w:rsid w:val="00F1608A"/>
    <w:pPr>
      <w:numPr>
        <w:numId w:val="0"/>
      </w:numPr>
      <w:tabs>
        <w:tab w:val="right" w:leader="dot" w:pos="6521"/>
      </w:tabs>
      <w:spacing w:before="0" w:after="0"/>
    </w:pPr>
  </w:style>
  <w:style w:type="paragraph" w:customStyle="1" w:styleId="TOFTitle">
    <w:name w:val="TOFTitle"/>
    <w:basedOn w:val="TOCTitle"/>
    <w:rsid w:val="00F1608A"/>
  </w:style>
  <w:style w:type="paragraph" w:styleId="TableofFigures">
    <w:name w:val="table of figures"/>
    <w:basedOn w:val="Normal"/>
    <w:next w:val="Normal"/>
    <w:semiHidden/>
    <w:rsid w:val="00F1608A"/>
    <w:pPr>
      <w:tabs>
        <w:tab w:val="right" w:leader="dot" w:pos="9072"/>
      </w:tabs>
      <w:ind w:left="970" w:hanging="403"/>
    </w:pPr>
    <w:rPr>
      <w:rFonts w:ascii="Times New Roman" w:hAnsi="Times New Roman"/>
      <w:b/>
    </w:rPr>
  </w:style>
  <w:style w:type="paragraph" w:styleId="ListNumber">
    <w:name w:val="List Number"/>
    <w:basedOn w:val="List"/>
    <w:rsid w:val="00F1608A"/>
    <w:pPr>
      <w:numPr>
        <w:numId w:val="16"/>
      </w:numPr>
      <w:tabs>
        <w:tab w:val="clear" w:pos="340"/>
      </w:tabs>
    </w:pPr>
  </w:style>
  <w:style w:type="character" w:customStyle="1" w:styleId="WingdingSymbols">
    <w:name w:val="Wingding Symbols"/>
    <w:rsid w:val="00F1608A"/>
    <w:rPr>
      <w:rFonts w:ascii="Wingdings" w:hAnsi="Wingdings"/>
    </w:rPr>
  </w:style>
  <w:style w:type="paragraph" w:customStyle="1" w:styleId="TableHeading">
    <w:name w:val="Table Heading"/>
    <w:basedOn w:val="HeadingBase"/>
    <w:rsid w:val="00F1608A"/>
    <w:pPr>
      <w:keepLines/>
      <w:pBdr>
        <w:bottom w:val="single" w:sz="6" w:space="1" w:color="918585"/>
      </w:pBdr>
      <w:spacing w:before="240"/>
    </w:pPr>
  </w:style>
  <w:style w:type="character" w:customStyle="1" w:styleId="HotSpot">
    <w:name w:val="HotSpot"/>
    <w:rsid w:val="00F1608A"/>
    <w:rPr>
      <w:color w:val="0033CC"/>
      <w:u w:val="none"/>
    </w:rPr>
  </w:style>
  <w:style w:type="paragraph" w:customStyle="1" w:styleId="BodyTextRight">
    <w:name w:val="Body Text Right"/>
    <w:basedOn w:val="BodyText"/>
    <w:rsid w:val="00F1608A"/>
    <w:pPr>
      <w:spacing w:before="0" w:after="0"/>
      <w:jc w:val="right"/>
    </w:pPr>
  </w:style>
  <w:style w:type="paragraph" w:styleId="Index3">
    <w:name w:val="index 3"/>
    <w:basedOn w:val="ListNumber2"/>
    <w:next w:val="Normal"/>
    <w:semiHidden/>
    <w:rsid w:val="00F1608A"/>
    <w:pPr>
      <w:numPr>
        <w:numId w:val="0"/>
      </w:numPr>
      <w:tabs>
        <w:tab w:val="right" w:leader="dot" w:pos="4176"/>
      </w:tabs>
    </w:pPr>
  </w:style>
  <w:style w:type="paragraph" w:styleId="ListNumber2">
    <w:name w:val="List Number 2"/>
    <w:basedOn w:val="List2"/>
    <w:rsid w:val="00F1608A"/>
    <w:pPr>
      <w:numPr>
        <w:numId w:val="11"/>
      </w:numPr>
      <w:tabs>
        <w:tab w:val="clear" w:pos="1060"/>
      </w:tabs>
    </w:pPr>
  </w:style>
  <w:style w:type="paragraph" w:customStyle="1" w:styleId="MarginNote">
    <w:name w:val="Margin Note"/>
    <w:basedOn w:val="BodyText"/>
    <w:rsid w:val="00F160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60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60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608A"/>
    <w:rPr>
      <w:sz w:val="32"/>
    </w:rPr>
  </w:style>
  <w:style w:type="paragraph" w:customStyle="1" w:styleId="HeadingProcedure">
    <w:name w:val="Heading Procedure"/>
    <w:basedOn w:val="HeadingBase"/>
    <w:next w:val="Normal"/>
    <w:rsid w:val="00F1608A"/>
    <w:pPr>
      <w:tabs>
        <w:tab w:val="left" w:pos="0"/>
      </w:tabs>
      <w:spacing w:before="120" w:after="60"/>
    </w:pPr>
    <w:rPr>
      <w:i/>
      <w:color w:val="918585"/>
      <w:sz w:val="22"/>
    </w:rPr>
  </w:style>
  <w:style w:type="paragraph" w:customStyle="1" w:styleId="TableBodyText">
    <w:name w:val="Table Body Text"/>
    <w:basedOn w:val="BodyText"/>
    <w:rsid w:val="00F1608A"/>
    <w:pPr>
      <w:spacing w:before="60" w:after="60"/>
    </w:pPr>
  </w:style>
  <w:style w:type="paragraph" w:styleId="ListContinue">
    <w:name w:val="List Continue"/>
    <w:basedOn w:val="List"/>
    <w:rsid w:val="00F1608A"/>
    <w:pPr>
      <w:ind w:firstLine="0"/>
    </w:pPr>
  </w:style>
  <w:style w:type="paragraph" w:customStyle="1" w:styleId="ListNote">
    <w:name w:val="List Note"/>
    <w:basedOn w:val="List"/>
    <w:rsid w:val="00F1608A"/>
    <w:pPr>
      <w:pBdr>
        <w:top w:val="single" w:sz="6" w:space="2" w:color="918585"/>
        <w:bottom w:val="single" w:sz="6" w:space="2" w:color="918585"/>
      </w:pBdr>
      <w:tabs>
        <w:tab w:val="left" w:pos="1021"/>
      </w:tabs>
      <w:ind w:firstLine="0"/>
    </w:pPr>
  </w:style>
  <w:style w:type="paragraph" w:customStyle="1" w:styleId="Warning">
    <w:name w:val="Warning"/>
    <w:basedOn w:val="BodyText"/>
    <w:rsid w:val="00F1608A"/>
    <w:pPr>
      <w:shd w:val="clear" w:color="auto" w:fill="D9D9D9"/>
      <w:tabs>
        <w:tab w:val="left" w:pos="992"/>
      </w:tabs>
      <w:ind w:left="119" w:right="119"/>
    </w:pPr>
    <w:rPr>
      <w:sz w:val="20"/>
    </w:rPr>
  </w:style>
  <w:style w:type="paragraph" w:customStyle="1" w:styleId="MarginIcons">
    <w:name w:val="Margin Icons"/>
    <w:basedOn w:val="BodyText"/>
    <w:rsid w:val="00F160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608A"/>
    <w:rPr>
      <w:rFonts w:ascii="Courier New" w:hAnsi="Courier New"/>
    </w:rPr>
  </w:style>
  <w:style w:type="paragraph" w:customStyle="1" w:styleId="NoteBullet">
    <w:name w:val="Note Bullet"/>
    <w:basedOn w:val="Note"/>
    <w:rsid w:val="00F1608A"/>
    <w:pPr>
      <w:tabs>
        <w:tab w:val="clear" w:pos="680"/>
      </w:tabs>
      <w:spacing w:before="60" w:after="60"/>
    </w:pPr>
  </w:style>
  <w:style w:type="paragraph" w:customStyle="1" w:styleId="SubHeading2">
    <w:name w:val="SubHeading2"/>
    <w:basedOn w:val="HeadingBase"/>
    <w:rsid w:val="00F1608A"/>
    <w:pPr>
      <w:spacing w:before="240" w:after="60"/>
    </w:pPr>
    <w:rPr>
      <w:sz w:val="20"/>
    </w:rPr>
  </w:style>
  <w:style w:type="paragraph" w:customStyle="1" w:styleId="SubHeading1">
    <w:name w:val="SubHeading1"/>
    <w:basedOn w:val="HeadingBase"/>
    <w:rsid w:val="00F1608A"/>
    <w:pPr>
      <w:spacing w:before="240" w:after="60"/>
    </w:pPr>
    <w:rPr>
      <w:color w:val="918585"/>
      <w:sz w:val="22"/>
    </w:rPr>
  </w:style>
  <w:style w:type="paragraph" w:customStyle="1" w:styleId="SideHeading">
    <w:name w:val="Side Heading"/>
    <w:basedOn w:val="HeadingBase"/>
    <w:rsid w:val="00F160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608A"/>
    <w:pPr>
      <w:numPr>
        <w:numId w:val="12"/>
      </w:numPr>
    </w:pPr>
  </w:style>
  <w:style w:type="paragraph" w:styleId="PlainText">
    <w:name w:val="Plain Text"/>
    <w:basedOn w:val="Normal"/>
    <w:link w:val="PlainTextChar"/>
    <w:rsid w:val="00F1608A"/>
    <w:rPr>
      <w:sz w:val="20"/>
    </w:rPr>
  </w:style>
  <w:style w:type="character" w:customStyle="1" w:styleId="PlainTextChar">
    <w:name w:val="Plain Text Char"/>
    <w:basedOn w:val="DefaultParagraphFont"/>
    <w:link w:val="PlainText"/>
    <w:rsid w:val="00F1608A"/>
    <w:rPr>
      <w:rFonts w:ascii="Courier New" w:eastAsia="Times New Roman" w:hAnsi="Courier New" w:cs="Times New Roman"/>
      <w:sz w:val="20"/>
      <w:szCs w:val="20"/>
      <w:lang w:eastAsia="en-US"/>
    </w:rPr>
  </w:style>
  <w:style w:type="character" w:customStyle="1" w:styleId="MenuOption">
    <w:name w:val="Menu Option"/>
    <w:basedOn w:val="DefaultParagraphFont"/>
    <w:rsid w:val="00F1608A"/>
    <w:rPr>
      <w:b/>
      <w:smallCaps/>
    </w:rPr>
  </w:style>
  <w:style w:type="paragraph" w:customStyle="1" w:styleId="TableListNumber">
    <w:name w:val="Table List Number"/>
    <w:basedOn w:val="ListNumber"/>
    <w:rsid w:val="00F1608A"/>
    <w:pPr>
      <w:numPr>
        <w:numId w:val="0"/>
      </w:numPr>
    </w:pPr>
  </w:style>
  <w:style w:type="paragraph" w:styleId="TOC4">
    <w:name w:val="toc 4"/>
    <w:basedOn w:val="TOCBase"/>
    <w:next w:val="Normal"/>
    <w:semiHidden/>
    <w:rsid w:val="00F1608A"/>
    <w:pPr>
      <w:tabs>
        <w:tab w:val="right" w:leader="dot" w:pos="9071"/>
      </w:tabs>
      <w:ind w:left="1701"/>
    </w:pPr>
  </w:style>
  <w:style w:type="paragraph" w:customStyle="1" w:styleId="ListAlpha">
    <w:name w:val="List Alpha"/>
    <w:basedOn w:val="List"/>
    <w:rsid w:val="00F1608A"/>
    <w:pPr>
      <w:numPr>
        <w:numId w:val="10"/>
      </w:numPr>
    </w:pPr>
  </w:style>
  <w:style w:type="paragraph" w:customStyle="1" w:styleId="ListAlpha2">
    <w:name w:val="List Alpha 2"/>
    <w:basedOn w:val="List2"/>
    <w:rsid w:val="00F1608A"/>
    <w:pPr>
      <w:numPr>
        <w:numId w:val="9"/>
      </w:numPr>
    </w:pPr>
  </w:style>
  <w:style w:type="paragraph" w:styleId="List2">
    <w:name w:val="List 2"/>
    <w:basedOn w:val="BodyText"/>
    <w:rsid w:val="00F1608A"/>
    <w:pPr>
      <w:tabs>
        <w:tab w:val="left" w:pos="680"/>
      </w:tabs>
      <w:spacing w:before="60" w:after="60"/>
      <w:ind w:left="680" w:hanging="340"/>
    </w:pPr>
  </w:style>
  <w:style w:type="paragraph" w:styleId="List3">
    <w:name w:val="List 3"/>
    <w:basedOn w:val="BodyText"/>
    <w:rsid w:val="00F1608A"/>
    <w:pPr>
      <w:tabs>
        <w:tab w:val="left" w:pos="1021"/>
      </w:tabs>
      <w:spacing w:before="60" w:after="60"/>
      <w:ind w:left="1020" w:hanging="340"/>
    </w:pPr>
  </w:style>
  <w:style w:type="paragraph" w:styleId="List4">
    <w:name w:val="List 4"/>
    <w:basedOn w:val="BodyText"/>
    <w:rsid w:val="00F1608A"/>
    <w:pPr>
      <w:tabs>
        <w:tab w:val="left" w:pos="1361"/>
      </w:tabs>
      <w:spacing w:before="60" w:after="60"/>
      <w:ind w:left="1361" w:hanging="340"/>
    </w:pPr>
  </w:style>
  <w:style w:type="paragraph" w:styleId="List5">
    <w:name w:val="List 5"/>
    <w:basedOn w:val="BodyText"/>
    <w:rsid w:val="00F1608A"/>
    <w:pPr>
      <w:tabs>
        <w:tab w:val="left" w:pos="1701"/>
      </w:tabs>
      <w:spacing w:before="60" w:after="60"/>
      <w:ind w:left="1701" w:hanging="340"/>
    </w:pPr>
  </w:style>
  <w:style w:type="paragraph" w:styleId="ListBullet4">
    <w:name w:val="List Bullet 4"/>
    <w:basedOn w:val="List4"/>
    <w:rsid w:val="00F1608A"/>
    <w:pPr>
      <w:numPr>
        <w:numId w:val="4"/>
      </w:numPr>
      <w:tabs>
        <w:tab w:val="clear" w:pos="1361"/>
      </w:tabs>
    </w:pPr>
  </w:style>
  <w:style w:type="paragraph" w:styleId="ListBullet5">
    <w:name w:val="List Bullet 5"/>
    <w:basedOn w:val="List5"/>
    <w:rsid w:val="00F1608A"/>
    <w:pPr>
      <w:numPr>
        <w:numId w:val="5"/>
      </w:numPr>
    </w:pPr>
  </w:style>
  <w:style w:type="paragraph" w:styleId="ListContinue2">
    <w:name w:val="List Continue 2"/>
    <w:basedOn w:val="List2"/>
    <w:rsid w:val="00F1608A"/>
    <w:pPr>
      <w:ind w:firstLine="0"/>
    </w:pPr>
  </w:style>
  <w:style w:type="paragraph" w:styleId="ListContinue3">
    <w:name w:val="List Continue 3"/>
    <w:basedOn w:val="List3"/>
    <w:rsid w:val="00F1608A"/>
    <w:pPr>
      <w:ind w:left="1021" w:firstLine="0"/>
    </w:pPr>
  </w:style>
  <w:style w:type="paragraph" w:styleId="ListContinue4">
    <w:name w:val="List Continue 4"/>
    <w:basedOn w:val="List4"/>
    <w:rsid w:val="00F1608A"/>
    <w:pPr>
      <w:ind w:firstLine="0"/>
    </w:pPr>
  </w:style>
  <w:style w:type="paragraph" w:styleId="ListContinue5">
    <w:name w:val="List Continue 5"/>
    <w:basedOn w:val="List5"/>
    <w:rsid w:val="00F1608A"/>
    <w:pPr>
      <w:ind w:firstLine="0"/>
    </w:pPr>
  </w:style>
  <w:style w:type="paragraph" w:styleId="ListNumber3">
    <w:name w:val="List Number 3"/>
    <w:basedOn w:val="List3"/>
    <w:rsid w:val="00F1608A"/>
    <w:pPr>
      <w:numPr>
        <w:numId w:val="6"/>
      </w:numPr>
    </w:pPr>
  </w:style>
  <w:style w:type="paragraph" w:styleId="ListNumber4">
    <w:name w:val="List Number 4"/>
    <w:basedOn w:val="List4"/>
    <w:rsid w:val="00F1608A"/>
    <w:pPr>
      <w:numPr>
        <w:numId w:val="7"/>
      </w:numPr>
    </w:pPr>
  </w:style>
  <w:style w:type="paragraph" w:styleId="ListNumber5">
    <w:name w:val="List Number 5"/>
    <w:basedOn w:val="List5"/>
    <w:rsid w:val="00F1608A"/>
    <w:pPr>
      <w:numPr>
        <w:numId w:val="8"/>
      </w:numPr>
    </w:pPr>
  </w:style>
  <w:style w:type="paragraph" w:styleId="BlockText">
    <w:name w:val="Block Text"/>
    <w:basedOn w:val="Normal"/>
    <w:rsid w:val="00F1608A"/>
    <w:pPr>
      <w:spacing w:after="120"/>
      <w:ind w:left="1440" w:right="1440"/>
    </w:pPr>
  </w:style>
  <w:style w:type="character" w:customStyle="1" w:styleId="Subscript">
    <w:name w:val="Subscript"/>
    <w:basedOn w:val="DefaultParagraphFont"/>
    <w:rsid w:val="00F1608A"/>
    <w:rPr>
      <w:sz w:val="16"/>
      <w:vertAlign w:val="subscript"/>
    </w:rPr>
  </w:style>
  <w:style w:type="character" w:customStyle="1" w:styleId="Superscript">
    <w:name w:val="Superscript"/>
    <w:basedOn w:val="DefaultParagraphFont"/>
    <w:rsid w:val="00F1608A"/>
    <w:rPr>
      <w:sz w:val="16"/>
      <w:vertAlign w:val="superscript"/>
    </w:rPr>
  </w:style>
  <w:style w:type="character" w:customStyle="1" w:styleId="Symbols">
    <w:name w:val="Symbols"/>
    <w:basedOn w:val="DefaultParagraphFont"/>
    <w:rsid w:val="00F1608A"/>
    <w:rPr>
      <w:rFonts w:ascii="Symbol" w:hAnsi="Symbol"/>
    </w:rPr>
  </w:style>
  <w:style w:type="character" w:customStyle="1" w:styleId="MenuOptions">
    <w:name w:val="Menu Options"/>
    <w:basedOn w:val="DefaultParagraphFont"/>
    <w:rsid w:val="00F1608A"/>
    <w:rPr>
      <w:rFonts w:ascii="Arial Narrow" w:hAnsi="Arial Narrow"/>
      <w:smallCaps/>
    </w:rPr>
  </w:style>
  <w:style w:type="character" w:customStyle="1" w:styleId="Buttons">
    <w:name w:val="Buttons"/>
    <w:basedOn w:val="DefaultParagraphFont"/>
    <w:rsid w:val="00F1608A"/>
    <w:rPr>
      <w:b/>
    </w:rPr>
  </w:style>
  <w:style w:type="character" w:customStyle="1" w:styleId="Underlined">
    <w:name w:val="Underlined"/>
    <w:basedOn w:val="DefaultParagraphFont"/>
    <w:rsid w:val="00F1608A"/>
    <w:rPr>
      <w:u w:val="single"/>
    </w:rPr>
  </w:style>
  <w:style w:type="paragraph" w:customStyle="1" w:styleId="TableBodyTextRight">
    <w:name w:val="Table Body Text Right"/>
    <w:basedOn w:val="TableBodyText"/>
    <w:rsid w:val="00F1608A"/>
    <w:pPr>
      <w:widowControl w:val="0"/>
      <w:autoSpaceDE w:val="0"/>
      <w:autoSpaceDN w:val="0"/>
      <w:adjustRightInd w:val="0"/>
      <w:jc w:val="right"/>
    </w:pPr>
    <w:rPr>
      <w:rFonts w:cs="Arial"/>
      <w:szCs w:val="18"/>
    </w:rPr>
  </w:style>
  <w:style w:type="paragraph" w:customStyle="1" w:styleId="CopyrightText">
    <w:name w:val="Copyright Text"/>
    <w:basedOn w:val="BodyText"/>
    <w:rsid w:val="00F1608A"/>
    <w:rPr>
      <w:sz w:val="18"/>
    </w:rPr>
  </w:style>
  <w:style w:type="paragraph" w:customStyle="1" w:styleId="BodySmallRight">
    <w:name w:val="Body Small Right"/>
    <w:basedOn w:val="BodyTextRight"/>
    <w:rsid w:val="00F1608A"/>
    <w:rPr>
      <w:sz w:val="18"/>
      <w:szCs w:val="18"/>
    </w:rPr>
  </w:style>
  <w:style w:type="paragraph" w:customStyle="1" w:styleId="MarginEdition">
    <w:name w:val="Margin Edition"/>
    <w:basedOn w:val="MarginNote"/>
    <w:rsid w:val="00F1608A"/>
    <w:pPr>
      <w:spacing w:before="0" w:after="0"/>
    </w:pPr>
    <w:rPr>
      <w:rFonts w:ascii="Times New Roman" w:hAnsi="Times New Roman"/>
      <w:color w:val="999999"/>
    </w:rPr>
  </w:style>
  <w:style w:type="paragraph" w:customStyle="1" w:styleId="Spacer">
    <w:name w:val="Spacer"/>
    <w:basedOn w:val="Normal"/>
    <w:rsid w:val="00F1608A"/>
    <w:rPr>
      <w:sz w:val="2"/>
      <w:szCs w:val="2"/>
    </w:rPr>
  </w:style>
  <w:style w:type="character" w:customStyle="1" w:styleId="Small">
    <w:name w:val="Small"/>
    <w:basedOn w:val="DefaultParagraphFont"/>
    <w:rsid w:val="00F1608A"/>
    <w:rPr>
      <w:sz w:val="16"/>
    </w:rPr>
  </w:style>
  <w:style w:type="paragraph" w:customStyle="1" w:styleId="WideTable">
    <w:name w:val="Wide Table"/>
    <w:basedOn w:val="Normal"/>
    <w:rsid w:val="00F1608A"/>
    <w:pPr>
      <w:ind w:left="-1418"/>
    </w:pPr>
    <w:rPr>
      <w:sz w:val="2"/>
      <w:szCs w:val="2"/>
    </w:rPr>
  </w:style>
  <w:style w:type="character" w:styleId="PageNumber">
    <w:name w:val="page number"/>
    <w:basedOn w:val="DefaultParagraphFont"/>
    <w:rsid w:val="00F1608A"/>
  </w:style>
  <w:style w:type="paragraph" w:styleId="Quote">
    <w:name w:val="Quote"/>
    <w:basedOn w:val="Heading1"/>
    <w:link w:val="QuoteChar"/>
    <w:qFormat/>
    <w:rsid w:val="00F1608A"/>
    <w:rPr>
      <w:b w:val="0"/>
      <w:sz w:val="72"/>
      <w:szCs w:val="72"/>
      <w:lang w:val="en-NZ"/>
    </w:rPr>
  </w:style>
  <w:style w:type="character" w:customStyle="1" w:styleId="QuoteChar">
    <w:name w:val="Quote Char"/>
    <w:basedOn w:val="DefaultParagraphFont"/>
    <w:link w:val="Quote"/>
    <w:rsid w:val="00F160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608A"/>
    <w:pPr>
      <w:pageBreakBefore/>
    </w:pPr>
  </w:style>
  <w:style w:type="paragraph" w:customStyle="1" w:styleId="Border">
    <w:name w:val="Border"/>
    <w:basedOn w:val="Normal"/>
    <w:qFormat/>
    <w:rsid w:val="00F160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608A"/>
    <w:rPr>
      <w:b/>
      <w:bCs/>
      <w:i/>
      <w:iCs/>
      <w:color w:val="auto"/>
    </w:rPr>
  </w:style>
  <w:style w:type="paragraph" w:styleId="IntenseQuote">
    <w:name w:val="Intense Quote"/>
    <w:basedOn w:val="Normal"/>
    <w:next w:val="Normal"/>
    <w:link w:val="IntenseQuoteChar"/>
    <w:uiPriority w:val="30"/>
    <w:qFormat/>
    <w:rsid w:val="00F160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60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608A"/>
    <w:rPr>
      <w:smallCaps/>
      <w:color w:val="auto"/>
      <w:u w:val="single"/>
    </w:rPr>
  </w:style>
  <w:style w:type="character" w:styleId="IntenseReference">
    <w:name w:val="Intense Reference"/>
    <w:basedOn w:val="DefaultParagraphFont"/>
    <w:uiPriority w:val="32"/>
    <w:qFormat/>
    <w:rsid w:val="00F1608A"/>
    <w:rPr>
      <w:b/>
      <w:bCs/>
      <w:smallCaps/>
      <w:color w:val="auto"/>
      <w:spacing w:val="5"/>
      <w:u w:val="single"/>
    </w:rPr>
  </w:style>
  <w:style w:type="paragraph" w:customStyle="1" w:styleId="2ColumnHeading">
    <w:name w:val="2Column Heading"/>
    <w:basedOn w:val="BodyText"/>
    <w:qFormat/>
    <w:rsid w:val="00F1608A"/>
    <w:pPr>
      <w:spacing w:after="60"/>
      <w:ind w:left="-2268"/>
    </w:pPr>
    <w:rPr>
      <w:b/>
    </w:rPr>
  </w:style>
  <w:style w:type="paragraph" w:customStyle="1" w:styleId="Heading1TOC">
    <w:name w:val="Heading1 TOC"/>
    <w:basedOn w:val="Normal"/>
    <w:qFormat/>
    <w:rsid w:val="00F1608A"/>
    <w:pPr>
      <w:spacing w:before="240" w:after="120"/>
    </w:pPr>
    <w:rPr>
      <w:rFonts w:ascii="Times New Roman" w:hAnsi="Times New Roman"/>
      <w:b/>
      <w:sz w:val="32"/>
    </w:rPr>
  </w:style>
  <w:style w:type="paragraph" w:customStyle="1" w:styleId="Heading2TOC">
    <w:name w:val="Heading2 TOC"/>
    <w:basedOn w:val="Normal"/>
    <w:qFormat/>
    <w:rsid w:val="00F1608A"/>
    <w:pPr>
      <w:spacing w:before="240" w:after="60"/>
    </w:pPr>
    <w:rPr>
      <w:rFonts w:ascii="Times New Roman" w:hAnsi="Times New Roman"/>
      <w:b/>
      <w:sz w:val="28"/>
    </w:rPr>
  </w:style>
  <w:style w:type="character" w:customStyle="1" w:styleId="Underline">
    <w:name w:val="Underline"/>
    <w:basedOn w:val="DefaultParagraphFont"/>
    <w:qFormat/>
    <w:rsid w:val="00F1608A"/>
    <w:rPr>
      <w:u w:val="single"/>
    </w:rPr>
  </w:style>
  <w:style w:type="character" w:customStyle="1" w:styleId="BoldandItalics">
    <w:name w:val="Bold and Italics"/>
    <w:qFormat/>
    <w:rsid w:val="00F1608A"/>
    <w:rPr>
      <w:b/>
      <w:i/>
      <w:u w:val="none"/>
    </w:rPr>
  </w:style>
  <w:style w:type="paragraph" w:styleId="BalloonText">
    <w:name w:val="Balloon Text"/>
    <w:basedOn w:val="Normal"/>
    <w:link w:val="BalloonTextChar"/>
    <w:rsid w:val="00F1608A"/>
    <w:rPr>
      <w:rFonts w:ascii="Tahoma" w:hAnsi="Tahoma" w:cs="Tahoma"/>
      <w:sz w:val="16"/>
      <w:szCs w:val="16"/>
    </w:rPr>
  </w:style>
  <w:style w:type="character" w:customStyle="1" w:styleId="BalloonTextChar">
    <w:name w:val="Balloon Text Char"/>
    <w:basedOn w:val="DefaultParagraphFont"/>
    <w:link w:val="BalloonText"/>
    <w:rsid w:val="00F160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60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60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608A"/>
    <w:rPr>
      <w:b/>
      <w:color w:val="660033"/>
      <w:spacing w:val="0"/>
    </w:rPr>
  </w:style>
  <w:style w:type="paragraph" w:customStyle="1" w:styleId="Nameditemlist">
    <w:name w:val="Named item list"/>
    <w:basedOn w:val="BodyText"/>
    <w:qFormat/>
    <w:rsid w:val="00F1608A"/>
    <w:pPr>
      <w:tabs>
        <w:tab w:val="left" w:pos="2835"/>
      </w:tabs>
      <w:ind w:left="2835" w:hanging="2835"/>
    </w:pPr>
  </w:style>
  <w:style w:type="paragraph" w:customStyle="1" w:styleId="BodyTextnopadding">
    <w:name w:val="Body Text no padding"/>
    <w:basedOn w:val="BodyText"/>
    <w:qFormat/>
    <w:rsid w:val="00F1608A"/>
    <w:pPr>
      <w:spacing w:before="0" w:after="0"/>
    </w:pPr>
  </w:style>
  <w:style w:type="paragraph" w:customStyle="1" w:styleId="BodyTextBold">
    <w:name w:val="Body Text Bold"/>
    <w:basedOn w:val="BodyText"/>
    <w:qFormat/>
    <w:rsid w:val="00F1608A"/>
    <w:rPr>
      <w:b/>
    </w:rPr>
  </w:style>
  <w:style w:type="character" w:styleId="Hyperlink">
    <w:name w:val="Hyperlink"/>
    <w:basedOn w:val="DefaultParagraphFont"/>
    <w:uiPriority w:val="99"/>
    <w:unhideWhenUsed/>
    <w:rsid w:val="004578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1260</Words>
  <Characters>7966</Characters>
  <Application>Microsoft Office Word</Application>
  <DocSecurity>0</DocSecurity>
  <Lines>194</Lines>
  <Paragraphs>139</Paragraphs>
  <ScaleCrop>false</ScaleCrop>
  <Company>Author-it Software Corporation Ltd.</Company>
  <LinksUpToDate>false</LinksUpToDate>
  <CharactersWithSpaces>9087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RIIWHS305 Implement traffic management plans on motorways and freeways</dc:title>
  <dc:subject>Approved</dc:subject>
  <dc:creator>PwC’s Skills for Australia</dc:creator>
  <cp:keywords>Release: 1</cp:keywords>
  <dc:description>Review Date: 12 April 2008</dc:description>
  <cp:lastModifiedBy>HSD_TPCMSd.prod</cp:lastModifiedBy>
  <cp:revision>3</cp:revision>
  <dcterms:created xsi:type="dcterms:W3CDTF">2022-10-18T14:32:00Z</dcterms:created>
  <dcterms:modified xsi:type="dcterms:W3CDTF">2022-10-18T14:32:00Z</dcterms:modified>
</cp:coreProperties>
</file>