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B0F" w:rsidP="00173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RIIWHS303 Position, set up and program portable traffic control devices</w:t>
      </w:r>
      <w:r>
        <w:fldChar w:fldCharType="end"/>
      </w:r>
    </w:p>
    <w:p w:rsidR="00173B0F" w:rsidP="00173B0F">
      <w:pPr>
        <w:pStyle w:val="Version"/>
        <w:sectPr w:rsidSect="00AF2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EA7" w:rsidP="00AF2EA7">
      <w:pPr>
        <w:pStyle w:val="SuperHeading"/>
      </w:pPr>
      <w:r w:rsidRPr="00AF2EA7">
        <w:t>RIIWHS303 Position, set up and program portable traffic control devices</w:t>
      </w:r>
    </w:p>
    <w:p w:rsidR="00000000" w:rsidRPr="00AF2EA7" w:rsidP="00AF2EA7">
      <w:pPr>
        <w:pStyle w:val="Heading1"/>
      </w:pPr>
      <w:bookmarkStart w:id="1" w:name="O_1068506"/>
      <w:bookmarkEnd w:id="1"/>
      <w:r w:rsidRPr="00AF2EA7">
        <w:t>Modification History</w:t>
      </w:r>
    </w:p>
    <w:p w:rsidR="00000000" w:rsidRPr="00AF2EA7" w:rsidP="00173B0F">
      <w:pPr>
        <w:pStyle w:val="BodyText"/>
      </w:pPr>
      <w:r w:rsidRPr="00AF2EA7">
        <w:t>Not applicable.</w:t>
      </w:r>
    </w:p>
    <w:p w:rsidR="00000000" w:rsidRPr="00AF2EA7" w:rsidP="00AF2EA7">
      <w:pPr>
        <w:pStyle w:val="Heading1"/>
      </w:pPr>
      <w:bookmarkStart w:id="2" w:name="O_1068507"/>
      <w:bookmarkEnd w:id="2"/>
      <w:r w:rsidRPr="00AF2EA7">
        <w:t>Application</w:t>
      </w:r>
    </w:p>
    <w:p w:rsidR="00000000" w:rsidRPr="00AF2EA7" w:rsidP="00173B0F">
      <w:pPr>
        <w:pStyle w:val="BodyText"/>
      </w:pPr>
      <w:r w:rsidRPr="00AF2EA7">
        <w:t>This unit describes the skills and knowledge required to transport, position, operate, commission and de-commission portable traffic control devices in the civil construction industry.</w:t>
      </w:r>
    </w:p>
    <w:p w:rsidR="00000000" w:rsidRPr="00AF2EA7" w:rsidP="00173B0F">
      <w:pPr>
        <w:pStyle w:val="BodyText"/>
      </w:pPr>
      <w:r w:rsidRPr="00AF2EA7">
        <w:t>It applies to those working in operational roles. They generally work i</w:t>
      </w:r>
      <w:r w:rsidRPr="00AF2EA7">
        <w:t>n teams in live traffic environments under some degree of supervision.</w:t>
      </w:r>
    </w:p>
    <w:p w:rsidR="00000000" w:rsidRPr="00AF2EA7" w:rsidP="00173B0F">
      <w:pPr>
        <w:pStyle w:val="BodyText"/>
      </w:pPr>
      <w:r w:rsidRPr="00AF2EA7">
        <w:t>No licensing, legislative or certification requirements apply to this unit at the time of publication.</w:t>
      </w:r>
    </w:p>
    <w:p w:rsidR="00000000" w:rsidRPr="00AF2EA7" w:rsidP="00AF2EA7">
      <w:pPr>
        <w:pStyle w:val="Heading1"/>
      </w:pPr>
      <w:bookmarkStart w:id="3" w:name="O_1068510"/>
      <w:bookmarkEnd w:id="3"/>
      <w:r w:rsidRPr="00AF2EA7">
        <w:t>Unit Sector</w:t>
      </w:r>
    </w:p>
    <w:p w:rsidR="00000000" w:rsidRPr="00AF2EA7" w:rsidP="00173B0F">
      <w:pPr>
        <w:pStyle w:val="BodyText"/>
      </w:pPr>
      <w:r w:rsidRPr="00AF2EA7">
        <w:t>Civil construction</w:t>
      </w:r>
    </w:p>
    <w:p w:rsidR="00000000" w:rsidRPr="00AF2EA7" w:rsidP="00AF2EA7">
      <w:pPr>
        <w:pStyle w:val="Heading1"/>
      </w:pPr>
      <w:bookmarkStart w:id="4" w:name="O_1068511"/>
      <w:bookmarkEnd w:id="4"/>
      <w:r w:rsidRPr="00AF2EA7">
        <w:t xml:space="preserve">Elements and </w:t>
      </w:r>
      <w:r w:rsidRPr="00AF2EA7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rPr>
                <w:rStyle w:val="SpecialBold"/>
              </w:rPr>
              <w:t>PERFORMANCE CRITERIA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1. Prepare to use portable traffic control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t>1.1 Select and wear personal protective equipment required for the work activity</w:t>
            </w:r>
          </w:p>
          <w:p w:rsidR="00000000" w:rsidRPr="00AF2EA7" w:rsidP="00AF2EA7">
            <w:pPr>
              <w:pStyle w:val="BodyText"/>
            </w:pPr>
            <w:r w:rsidRPr="00AF2EA7">
              <w:t>1.2 Access, interpret and apply required traffic guidance scheme and documentation for portable traffic control devices and confirm work activity is compliant</w:t>
            </w:r>
          </w:p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1.3 Perform site</w:t>
            </w:r>
            <w:r w:rsidRPr="00AF2EA7">
              <w:t xml:space="preserve"> specific risk assessments 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2. Commission portable traffic control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t>2.1 Position and set up portable traffic control devices and temporary traffic signs according to traffic guidance scheme</w:t>
            </w:r>
          </w:p>
          <w:p w:rsidR="00000000" w:rsidRPr="00AF2EA7" w:rsidP="00AF2EA7">
            <w:pPr>
              <w:pStyle w:val="BodyText"/>
            </w:pPr>
            <w:r w:rsidRPr="00AF2EA7">
              <w:t>2.2 Confirm safe location of traffic controllers while ope</w:t>
            </w:r>
            <w:r w:rsidRPr="00AF2EA7">
              <w:t>rating portable traffic control devices</w:t>
            </w:r>
          </w:p>
          <w:p w:rsidR="00000000" w:rsidRPr="00AF2EA7" w:rsidP="00AF2EA7">
            <w:pPr>
              <w:pStyle w:val="BodyText"/>
            </w:pPr>
            <w:r w:rsidRPr="00AF2EA7">
              <w:t>2.3 Select, apply and change signal sequence of portable traffic control devices according to job requirements</w:t>
            </w:r>
          </w:p>
          <w:p w:rsidR="00000000" w:rsidRPr="00AF2EA7" w:rsidP="00AF2EA7">
            <w:pPr>
              <w:pStyle w:val="BodyText"/>
            </w:pPr>
            <w:r w:rsidRPr="00AF2EA7">
              <w:t>2.4 Monitor traffic flow and confirm portable traffic control devices are performing according to job req</w:t>
            </w:r>
            <w:r w:rsidRPr="00AF2EA7">
              <w:t>uirements</w:t>
            </w:r>
          </w:p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 xml:space="preserve">2.5 Provide guidance and correction to traffic control personnel and required adjustments to signal sequence according to delegated authority 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3. De-commission and remove portable traffic control devices from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t>3.1 Confirm shut-down procedures are conducted according to manufacturer specifications</w:t>
            </w:r>
          </w:p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3.2 Confirm portable traffic control devices are removed from site according to traffic guidance scheme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4. Conduct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t>4.1 Confirm inspection and f</w:t>
            </w:r>
            <w:r w:rsidRPr="00AF2EA7">
              <w:t>ault finding is conducted according to manufacturer specifications</w:t>
            </w:r>
          </w:p>
          <w:p w:rsidR="00000000" w:rsidRPr="00AF2EA7" w:rsidP="00AF2EA7">
            <w:pPr>
              <w:pStyle w:val="BodyText"/>
            </w:pPr>
            <w:r w:rsidRPr="00AF2EA7">
              <w:t xml:space="preserve">4.2 Confirm routine maintenance is carried out according to workplace policies and procedures </w:t>
            </w:r>
          </w:p>
          <w:p w:rsidR="00000000" w:rsidRPr="00AF2EA7" w:rsidP="00AF2EA7">
            <w:pPr>
              <w:pStyle w:val="BodyText"/>
            </w:pPr>
            <w:r w:rsidRPr="00AF2EA7">
              <w:t>4.3 Confirm portable traffic control devices, temporary traffic signs, tools and equipment are</w:t>
            </w:r>
            <w:r w:rsidRPr="00AF2EA7">
              <w:t xml:space="preserve"> cleaned, checked, maintained and stored according to workplace policies and procedures</w:t>
            </w:r>
          </w:p>
        </w:tc>
      </w:tr>
    </w:tbl>
    <w:p w:rsidR="00000000" w:rsidRPr="00AF2EA7" w:rsidP="00AF2EA7">
      <w:pPr>
        <w:pStyle w:val="BodyText"/>
      </w:pPr>
    </w:p>
    <w:p w:rsidR="00000000" w:rsidRPr="00AF2EA7" w:rsidP="00AF2EA7">
      <w:pPr>
        <w:pStyle w:val="AllowPageBreak"/>
      </w:pPr>
    </w:p>
    <w:p w:rsidR="00000000" w:rsidRPr="00AF2EA7" w:rsidP="00AF2EA7">
      <w:pPr>
        <w:pStyle w:val="Heading1"/>
      </w:pPr>
      <w:bookmarkStart w:id="5" w:name="O_1068512"/>
      <w:bookmarkEnd w:id="5"/>
      <w:r w:rsidRPr="00AF2EA7">
        <w:t>Foundation Skills</w:t>
      </w:r>
    </w:p>
    <w:p w:rsidR="00000000" w:rsidRPr="00173B0F" w:rsidP="00173B0F">
      <w:pPr>
        <w:pStyle w:val="BodyText"/>
        <w:rPr>
          <w:i/>
        </w:rPr>
      </w:pPr>
      <w:r w:rsidRPr="00173B0F">
        <w:rPr>
          <w:rStyle w:val="Emphasis"/>
        </w:rPr>
        <w:t>This section desc</w:t>
      </w:r>
      <w:r w:rsidRPr="00173B0F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BodyText"/>
            </w:pPr>
            <w:r w:rsidRPr="00AF2EA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rPr>
                <w:rStyle w:val="SpecialBold"/>
              </w:rPr>
              <w:t>Description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ListBullet"/>
              <w:rPr>
                <w:lang w:val="en-NZ"/>
              </w:rPr>
            </w:pPr>
            <w:r w:rsidRPr="00AF2EA7">
              <w:t>Applies basic mathematical problem solving processes, including simple addition, sub</w:t>
            </w:r>
            <w:r w:rsidRPr="00AF2EA7">
              <w:t>traction, multiplication and division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ListBullet"/>
              <w:rPr>
                <w:lang w:val="en-NZ"/>
              </w:rPr>
            </w:pPr>
            <w:r w:rsidRPr="00AF2EA7">
              <w:t>Listens to short, explicit instructions for work procedures and asks questions to clarify and confirm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ListBullet"/>
              <w:rPr>
                <w:lang w:val="en-NZ"/>
              </w:rPr>
            </w:pPr>
            <w:r w:rsidRPr="00AF2EA7">
              <w:t>Identifies and interprets information from workplace procedures, documentation, legis</w:t>
            </w:r>
            <w:r w:rsidRPr="00AF2EA7">
              <w:t>lation and regulations</w:t>
            </w:r>
          </w:p>
        </w:tc>
      </w:tr>
      <w:tr w:rsidTr="00173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7">
            <w:pPr>
              <w:pStyle w:val="BodyText"/>
              <w:rPr>
                <w:lang w:val="en-NZ"/>
              </w:rPr>
            </w:pPr>
            <w:r w:rsidRPr="00AF2EA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7" w:rsidP="00AF2EA7">
            <w:pPr>
              <w:pStyle w:val="ListBullet"/>
            </w:pPr>
            <w:r w:rsidRPr="00AF2EA7">
              <w:t>Identifies purposes, specific functions and key features of common digital systems and tools and operates them as required</w:t>
            </w:r>
          </w:p>
        </w:tc>
      </w:tr>
    </w:tbl>
    <w:p w:rsidR="00000000" w:rsidRPr="00AF2EA7" w:rsidP="00AF2EA7">
      <w:pPr>
        <w:pStyle w:val="BodyText"/>
      </w:pPr>
    </w:p>
    <w:p w:rsidR="00000000" w:rsidRPr="00AF2EA7" w:rsidP="00AF2EA7">
      <w:pPr>
        <w:pStyle w:val="AllowPageBreak"/>
      </w:pPr>
    </w:p>
    <w:p w:rsidR="00000000" w:rsidRPr="00AF2EA7" w:rsidP="00AF2EA7">
      <w:pPr>
        <w:pStyle w:val="Heading1"/>
      </w:pPr>
      <w:bookmarkStart w:id="6" w:name="O_1068514"/>
      <w:bookmarkEnd w:id="6"/>
      <w:r w:rsidRPr="00AF2EA7">
        <w:t>Unit Mapping Information</w:t>
      </w:r>
    </w:p>
    <w:p w:rsidR="00173B0F" w:rsidP="00173B0F">
      <w:pPr>
        <w:pStyle w:val="BodyText"/>
      </w:pPr>
      <w:r w:rsidRPr="00AF2EA7">
        <w:t>New unit</w:t>
      </w:r>
    </w:p>
    <w:p w:rsidR="00000000" w:rsidRPr="00AF2EA7" w:rsidP="00AF2EA7">
      <w:pPr>
        <w:pStyle w:val="Heading1"/>
      </w:pPr>
      <w:bookmarkStart w:id="7" w:name="O_1068521"/>
      <w:bookmarkEnd w:id="7"/>
      <w:r w:rsidRPr="00AF2EA7">
        <w:t>Links</w:t>
      </w:r>
    </w:p>
    <w:p w:rsidR="00000000" w:rsidRPr="00AF2EA7" w:rsidP="00173B0F">
      <w:pPr>
        <w:pStyle w:val="BodyText"/>
      </w:pPr>
      <w:r w:rsidRPr="00AF2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833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2EA7" w:rsidP="00AF2EA7"/>
    <w:sectPr w:rsidSect="00AF2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7" w:rsidRPr="00173B0F" w:rsidP="00173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0F" w:rsidP="00AF2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B0F" w:rsidP="00AF2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3B0F" w:rsidP="00AF2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EA7" w:rsidRPr="00173B0F" w:rsidP="00173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0F" w:rsidRPr="002D2AF8" w:rsidP="00AF2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RIIWHS303 Position, set up and program portable traffic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3B0F" w:rsidP="00AF2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4B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68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EA7"/>
  </w:style>
  <w:style w:type="character" w:customStyle="1" w:styleId="Heading1Char">
    <w:name w:val="Heading 1 Char"/>
    <w:basedOn w:val="DefaultParagraphFont"/>
    <w:link w:val="Heading1"/>
    <w:rsid w:val="00AF2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E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EA7"/>
    <w:rPr>
      <w:b/>
      <w:spacing w:val="0"/>
    </w:rPr>
  </w:style>
  <w:style w:type="character" w:styleId="Emphasis">
    <w:name w:val="Emphasis"/>
    <w:basedOn w:val="DefaultParagraphFont"/>
    <w:qFormat/>
    <w:rsid w:val="00AF2EA7"/>
    <w:rPr>
      <w:i/>
    </w:rPr>
  </w:style>
  <w:style w:type="paragraph" w:customStyle="1" w:styleId="SuperHeading">
    <w:name w:val="SuperHeading"/>
    <w:basedOn w:val="Normal"/>
    <w:rsid w:val="00AF2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E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EA7"/>
  </w:style>
  <w:style w:type="paragraph" w:styleId="TableofFigures">
    <w:name w:val="table of figures"/>
    <w:basedOn w:val="Normal"/>
    <w:next w:val="Normal"/>
    <w:semiHidden/>
    <w:rsid w:val="00AF2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E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EA7"/>
    <w:rPr>
      <w:rFonts w:ascii="Wingdings" w:hAnsi="Wingdings"/>
    </w:rPr>
  </w:style>
  <w:style w:type="paragraph" w:customStyle="1" w:styleId="TableHeading">
    <w:name w:val="Table Heading"/>
    <w:basedOn w:val="HeadingBase"/>
    <w:rsid w:val="00AF2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EA7"/>
    <w:rPr>
      <w:color w:val="0033CC"/>
      <w:u w:val="none"/>
    </w:rPr>
  </w:style>
  <w:style w:type="paragraph" w:customStyle="1" w:styleId="BodyTextRight">
    <w:name w:val="Body Text Right"/>
    <w:basedOn w:val="BodyText"/>
    <w:rsid w:val="00AF2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E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EA7"/>
    <w:rPr>
      <w:sz w:val="32"/>
    </w:rPr>
  </w:style>
  <w:style w:type="paragraph" w:customStyle="1" w:styleId="HeadingProcedure">
    <w:name w:val="Heading Procedure"/>
    <w:basedOn w:val="HeadingBase"/>
    <w:next w:val="Normal"/>
    <w:rsid w:val="00AF2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EA7"/>
    <w:pPr>
      <w:spacing w:before="60" w:after="60"/>
    </w:pPr>
  </w:style>
  <w:style w:type="paragraph" w:styleId="ListContinue">
    <w:name w:val="List Continue"/>
    <w:basedOn w:val="List"/>
    <w:rsid w:val="00AF2EA7"/>
    <w:pPr>
      <w:ind w:firstLine="0"/>
    </w:pPr>
  </w:style>
  <w:style w:type="paragraph" w:customStyle="1" w:styleId="ListNote">
    <w:name w:val="List Note"/>
    <w:basedOn w:val="List"/>
    <w:rsid w:val="00AF2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EA7"/>
    <w:rPr>
      <w:rFonts w:ascii="Courier New" w:hAnsi="Courier New"/>
    </w:rPr>
  </w:style>
  <w:style w:type="paragraph" w:customStyle="1" w:styleId="NoteBullet">
    <w:name w:val="Note Bullet"/>
    <w:basedOn w:val="Note"/>
    <w:rsid w:val="00AF2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EA7"/>
    <w:rPr>
      <w:b/>
      <w:smallCaps/>
    </w:rPr>
  </w:style>
  <w:style w:type="paragraph" w:customStyle="1" w:styleId="TableListNumber">
    <w:name w:val="Table List Number"/>
    <w:basedOn w:val="ListNumber"/>
    <w:rsid w:val="00AF2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EA7"/>
    <w:pPr>
      <w:numPr>
        <w:numId w:val="8"/>
      </w:numPr>
    </w:pPr>
  </w:style>
  <w:style w:type="paragraph" w:customStyle="1" w:styleId="ListAlpha2">
    <w:name w:val="List Alpha 2"/>
    <w:basedOn w:val="List2"/>
    <w:rsid w:val="00AF2EA7"/>
    <w:pPr>
      <w:numPr>
        <w:numId w:val="7"/>
      </w:numPr>
    </w:pPr>
  </w:style>
  <w:style w:type="paragraph" w:styleId="List2">
    <w:name w:val="List 2"/>
    <w:basedOn w:val="BodyText"/>
    <w:rsid w:val="00AF2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E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EA7"/>
    <w:pPr>
      <w:numPr>
        <w:numId w:val="3"/>
      </w:numPr>
    </w:pPr>
  </w:style>
  <w:style w:type="paragraph" w:styleId="ListContinue2">
    <w:name w:val="List Continue 2"/>
    <w:basedOn w:val="List2"/>
    <w:rsid w:val="00AF2EA7"/>
    <w:pPr>
      <w:ind w:firstLine="0"/>
    </w:pPr>
  </w:style>
  <w:style w:type="paragraph" w:styleId="ListContinue3">
    <w:name w:val="List Continue 3"/>
    <w:basedOn w:val="List3"/>
    <w:rsid w:val="00AF2EA7"/>
    <w:pPr>
      <w:ind w:left="1021" w:firstLine="0"/>
    </w:pPr>
  </w:style>
  <w:style w:type="paragraph" w:styleId="ListContinue4">
    <w:name w:val="List Continue 4"/>
    <w:basedOn w:val="List4"/>
    <w:rsid w:val="00AF2EA7"/>
    <w:pPr>
      <w:ind w:firstLine="0"/>
    </w:pPr>
  </w:style>
  <w:style w:type="paragraph" w:styleId="ListContinue5">
    <w:name w:val="List Continue 5"/>
    <w:basedOn w:val="List5"/>
    <w:rsid w:val="00AF2EA7"/>
    <w:pPr>
      <w:ind w:firstLine="0"/>
    </w:pPr>
  </w:style>
  <w:style w:type="paragraph" w:styleId="ListNumber3">
    <w:name w:val="List Number 3"/>
    <w:basedOn w:val="List3"/>
    <w:rsid w:val="00AF2EA7"/>
    <w:pPr>
      <w:numPr>
        <w:numId w:val="4"/>
      </w:numPr>
    </w:pPr>
  </w:style>
  <w:style w:type="paragraph" w:styleId="ListNumber4">
    <w:name w:val="List Number 4"/>
    <w:basedOn w:val="List4"/>
    <w:rsid w:val="00AF2EA7"/>
    <w:pPr>
      <w:numPr>
        <w:numId w:val="5"/>
      </w:numPr>
    </w:pPr>
  </w:style>
  <w:style w:type="paragraph" w:styleId="ListNumber5">
    <w:name w:val="List Number 5"/>
    <w:basedOn w:val="List5"/>
    <w:rsid w:val="00AF2EA7"/>
    <w:pPr>
      <w:numPr>
        <w:numId w:val="6"/>
      </w:numPr>
    </w:pPr>
  </w:style>
  <w:style w:type="paragraph" w:styleId="BlockText">
    <w:name w:val="Block Text"/>
    <w:basedOn w:val="Normal"/>
    <w:rsid w:val="00AF2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EA7"/>
    <w:rPr>
      <w:sz w:val="16"/>
      <w:vertAlign w:val="superscript"/>
    </w:rPr>
  </w:style>
  <w:style w:type="character" w:customStyle="1" w:styleId="Symbols">
    <w:name w:val="Symbols"/>
    <w:basedOn w:val="DefaultParagraphFont"/>
    <w:rsid w:val="00AF2EA7"/>
    <w:rPr>
      <w:rFonts w:ascii="Symbol" w:hAnsi="Symbol"/>
    </w:rPr>
  </w:style>
  <w:style w:type="character" w:customStyle="1" w:styleId="MenuOptions">
    <w:name w:val="Menu Options"/>
    <w:basedOn w:val="DefaultParagraphFont"/>
    <w:rsid w:val="00AF2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EA7"/>
    <w:rPr>
      <w:b/>
    </w:rPr>
  </w:style>
  <w:style w:type="character" w:customStyle="1" w:styleId="Underlined">
    <w:name w:val="Underlined"/>
    <w:basedOn w:val="DefaultParagraphFont"/>
    <w:rsid w:val="00AF2EA7"/>
    <w:rPr>
      <w:u w:val="single"/>
    </w:rPr>
  </w:style>
  <w:style w:type="paragraph" w:customStyle="1" w:styleId="TableBodyTextRight">
    <w:name w:val="Table Body Text Right"/>
    <w:basedOn w:val="TableBodyText"/>
    <w:rsid w:val="00AF2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EA7"/>
    <w:rPr>
      <w:sz w:val="18"/>
    </w:rPr>
  </w:style>
  <w:style w:type="paragraph" w:customStyle="1" w:styleId="BodySmallRight">
    <w:name w:val="Body Small Right"/>
    <w:basedOn w:val="BodyTextRight"/>
    <w:rsid w:val="00AF2EA7"/>
    <w:rPr>
      <w:sz w:val="18"/>
      <w:szCs w:val="18"/>
    </w:rPr>
  </w:style>
  <w:style w:type="paragraph" w:customStyle="1" w:styleId="MarginEdition">
    <w:name w:val="Margin Edition"/>
    <w:basedOn w:val="MarginNote"/>
    <w:rsid w:val="00AF2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EA7"/>
    <w:rPr>
      <w:sz w:val="2"/>
      <w:szCs w:val="2"/>
    </w:rPr>
  </w:style>
  <w:style w:type="character" w:customStyle="1" w:styleId="Small">
    <w:name w:val="Small"/>
    <w:basedOn w:val="DefaultParagraphFont"/>
    <w:rsid w:val="00AF2EA7"/>
    <w:rPr>
      <w:sz w:val="16"/>
    </w:rPr>
  </w:style>
  <w:style w:type="paragraph" w:customStyle="1" w:styleId="WideTable">
    <w:name w:val="Wide Table"/>
    <w:basedOn w:val="Normal"/>
    <w:rsid w:val="00AF2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EA7"/>
  </w:style>
  <w:style w:type="paragraph" w:styleId="Quote">
    <w:name w:val="Quote"/>
    <w:basedOn w:val="Heading1"/>
    <w:link w:val="QuoteChar"/>
    <w:qFormat/>
    <w:rsid w:val="00AF2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EA7"/>
    <w:pPr>
      <w:pageBreakBefore/>
    </w:pPr>
  </w:style>
  <w:style w:type="paragraph" w:customStyle="1" w:styleId="Border">
    <w:name w:val="Border"/>
    <w:basedOn w:val="Normal"/>
    <w:qFormat/>
    <w:rsid w:val="00AF2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EA7"/>
    <w:rPr>
      <w:u w:val="single"/>
    </w:rPr>
  </w:style>
  <w:style w:type="character" w:customStyle="1" w:styleId="BoldandItalics">
    <w:name w:val="Bold and Italics"/>
    <w:qFormat/>
    <w:rsid w:val="00AF2EA7"/>
    <w:rPr>
      <w:b/>
      <w:i/>
      <w:u w:val="none"/>
    </w:rPr>
  </w:style>
  <w:style w:type="paragraph" w:styleId="BalloonText">
    <w:name w:val="Balloon Text"/>
    <w:basedOn w:val="Normal"/>
    <w:link w:val="BalloonTextChar"/>
    <w:rsid w:val="00AF2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EA7"/>
    <w:pPr>
      <w:spacing w:before="0" w:after="0"/>
    </w:pPr>
  </w:style>
  <w:style w:type="paragraph" w:customStyle="1" w:styleId="BodyTextBold">
    <w:name w:val="Body Text Bold"/>
    <w:basedOn w:val="BodyText"/>
    <w:qFormat/>
    <w:rsid w:val="00AF2EA7"/>
    <w:rPr>
      <w:b/>
    </w:rPr>
  </w:style>
  <w:style w:type="character" w:styleId="Hyperlink">
    <w:name w:val="Hyperlink"/>
    <w:basedOn w:val="DefaultParagraphFont"/>
    <w:uiPriority w:val="99"/>
    <w:unhideWhenUsed/>
    <w:rsid w:val="00173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3109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RIIWHS303 Position, set up and program portable traffic control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