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DE8" w:rsidP="00085DE8">
      <w:pPr>
        <w:pStyle w:val="Title"/>
      </w:pPr>
      <w:r>
        <w:fldChar w:fldCharType="begin"/>
      </w:r>
      <w:r>
        <w:instrText xml:space="preserve"> TITLE   \* MERGEFORMAT </w:instrText>
      </w:r>
      <w:r>
        <w:fldChar w:fldCharType="separate"/>
      </w:r>
      <w:r>
        <w:t>RIIWHS303 Position, set up and program portable traffic control devices</w:t>
      </w:r>
      <w:r>
        <w:fldChar w:fldCharType="end"/>
      </w:r>
    </w:p>
    <w:p w:rsidR="00085DE8" w:rsidP="00085DE8">
      <w:pPr>
        <w:pStyle w:val="Version"/>
        <w:sectPr w:rsidSect="003E2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DC8" w:rsidP="003E2DC8">
      <w:pPr>
        <w:pStyle w:val="SuperHeading"/>
      </w:pPr>
      <w:r w:rsidRPr="003E2DC8">
        <w:t>RIIWHS303 Position, set up and program portable traffic control devices</w:t>
      </w:r>
    </w:p>
    <w:p w:rsidR="00000000" w:rsidRPr="003E2DC8" w:rsidP="003E2DC8">
      <w:pPr>
        <w:pStyle w:val="Heading1"/>
      </w:pPr>
      <w:bookmarkStart w:id="1" w:name="O_1068506"/>
      <w:bookmarkEnd w:id="1"/>
      <w:r w:rsidRPr="003E2DC8">
        <w:t>Modification History</w:t>
      </w:r>
    </w:p>
    <w:p w:rsidR="00000000" w:rsidRPr="003E2DC8" w:rsidP="00085DE8">
      <w:pPr>
        <w:pStyle w:val="BodyText"/>
      </w:pPr>
      <w:r w:rsidRPr="003E2DC8">
        <w:t>Not applicable.</w:t>
      </w:r>
    </w:p>
    <w:p w:rsidR="00000000" w:rsidRPr="003E2DC8" w:rsidP="003E2DC8">
      <w:pPr>
        <w:pStyle w:val="Heading1"/>
      </w:pPr>
      <w:bookmarkStart w:id="2" w:name="O_1068507"/>
      <w:bookmarkEnd w:id="2"/>
      <w:r w:rsidRPr="003E2DC8">
        <w:t>Application</w:t>
      </w:r>
    </w:p>
    <w:p w:rsidR="00000000" w:rsidRPr="003E2DC8" w:rsidP="00085DE8">
      <w:pPr>
        <w:pStyle w:val="BodyText"/>
      </w:pPr>
      <w:r w:rsidRPr="003E2DC8">
        <w:t>This unit describes the skills and knowledge required to transport, position, operate, commission and de-commission portable traffic control devices in the civil construction industry.</w:t>
      </w:r>
    </w:p>
    <w:p w:rsidR="00000000" w:rsidRPr="003E2DC8" w:rsidP="00085DE8">
      <w:pPr>
        <w:pStyle w:val="BodyText"/>
      </w:pPr>
      <w:r w:rsidRPr="003E2DC8">
        <w:t>It applies to those working in operational roles. They generally work i</w:t>
      </w:r>
      <w:r w:rsidRPr="003E2DC8">
        <w:t>n teams in live traffic environments under some degree of supervision.</w:t>
      </w:r>
    </w:p>
    <w:p w:rsidR="00000000" w:rsidRPr="003E2DC8" w:rsidP="00085DE8">
      <w:pPr>
        <w:pStyle w:val="BodyText"/>
      </w:pPr>
      <w:r w:rsidRPr="003E2DC8">
        <w:t>No licensing, legislative or certification requirements apply to this unit at the time of publication.</w:t>
      </w:r>
    </w:p>
    <w:p w:rsidR="00000000" w:rsidRPr="003E2DC8" w:rsidP="003E2DC8">
      <w:pPr>
        <w:pStyle w:val="Heading1"/>
      </w:pPr>
      <w:bookmarkStart w:id="3" w:name="O_1068510"/>
      <w:bookmarkEnd w:id="3"/>
      <w:r w:rsidRPr="003E2DC8">
        <w:t>Unit Sector</w:t>
      </w:r>
    </w:p>
    <w:p w:rsidR="00000000" w:rsidRPr="003E2DC8" w:rsidP="00085DE8">
      <w:pPr>
        <w:pStyle w:val="BodyText"/>
      </w:pPr>
      <w:r w:rsidRPr="003E2DC8">
        <w:t>Civil construction</w:t>
      </w:r>
    </w:p>
    <w:p w:rsidR="00000000" w:rsidRPr="003E2DC8" w:rsidP="003E2DC8">
      <w:pPr>
        <w:pStyle w:val="Heading1"/>
      </w:pPr>
      <w:bookmarkStart w:id="4" w:name="O_1068511"/>
      <w:bookmarkEnd w:id="4"/>
      <w:r w:rsidRPr="003E2DC8">
        <w:t xml:space="preserve">Elements and </w:t>
      </w:r>
      <w:r w:rsidRPr="003E2DC8">
        <w:t>Performance Criteria</w:t>
      </w:r>
    </w:p>
    <w:tbl>
      <w:tblPr>
        <w:tblW w:w="0" w:type="auto"/>
        <w:tblCellMar>
          <w:left w:w="62" w:type="dxa"/>
          <w:right w:w="62" w:type="dxa"/>
        </w:tblCellMar>
        <w:tblLook w:val="0000"/>
      </w:tblPr>
      <w:tblGrid>
        <w:gridCol w:w="2284"/>
        <w:gridCol w:w="6912"/>
      </w:tblGrid>
      <w:tr w:rsidTr="00085DE8">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E2DC8" w:rsidP="003E2DC8">
            <w:pPr>
              <w:pStyle w:val="BodyText"/>
            </w:pPr>
            <w:r w:rsidRPr="003E2DC8">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E2DC8">
            <w:pPr>
              <w:pStyle w:val="BodyText"/>
              <w:rPr>
                <w:lang w:val="en-NZ"/>
              </w:rPr>
            </w:pPr>
            <w:r w:rsidRPr="003E2DC8">
              <w:rPr>
                <w:rStyle w:val="SpecialBold"/>
              </w:rPr>
              <w:t>PERFORMANCE CRITERIA</w:t>
            </w:r>
          </w:p>
        </w:tc>
      </w:tr>
      <w:tr w:rsidTr="00085DE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E2DC8" w:rsidP="003E2DC8">
            <w:pPr>
              <w:pStyle w:val="BodyText"/>
            </w:pPr>
            <w:r w:rsidRPr="003E2DC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rPr>
                <w:rStyle w:val="Emphasis"/>
              </w:rPr>
              <w:t>Performance criteria describe the performance needed to demonstrate achievement of the element.</w:t>
            </w:r>
          </w:p>
        </w:tc>
      </w:tr>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t>1. Prepare to use portable traffic control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DC8" w:rsidP="003E2DC8">
            <w:pPr>
              <w:pStyle w:val="BodyText"/>
            </w:pPr>
            <w:r w:rsidRPr="003E2DC8">
              <w:t>1.1 Select and wear personal protective equipment required for the work activity</w:t>
            </w:r>
          </w:p>
          <w:p w:rsidR="00000000" w:rsidRPr="003E2DC8" w:rsidP="003E2DC8">
            <w:pPr>
              <w:pStyle w:val="BodyText"/>
            </w:pPr>
            <w:r w:rsidRPr="003E2DC8">
              <w:t>1.2 Access, interpret and apply required traffic guidance scheme and documentation for portable traffic control devices and confirm work activity is compliant</w:t>
            </w:r>
          </w:p>
          <w:p w:rsidR="00000000" w:rsidP="003E2DC8">
            <w:pPr>
              <w:pStyle w:val="BodyText"/>
              <w:rPr>
                <w:lang w:val="en-NZ"/>
              </w:rPr>
            </w:pPr>
            <w:r w:rsidRPr="003E2DC8">
              <w:t>1.3 Perform site</w:t>
            </w:r>
            <w:r w:rsidRPr="003E2DC8">
              <w:t xml:space="preserve"> specific risk assessments </w:t>
            </w:r>
          </w:p>
        </w:tc>
      </w:tr>
      <w:tr w:rsidTr="00085DE8">
        <w:tblPrEx>
          <w:tblW w:w="0" w:type="auto"/>
          <w:tblCellMar>
            <w:left w:w="62" w:type="dxa"/>
            <w:right w:w="62" w:type="dxa"/>
          </w:tblCellMar>
          <w:tblLook w:val="0000"/>
        </w:tblPrEx>
        <w:trPr>
          <w:trHeight w:val="3320"/>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E2DC8">
            <w:pPr>
              <w:pStyle w:val="BodyText"/>
              <w:rPr>
                <w:lang w:val="en-NZ"/>
              </w:rPr>
            </w:pPr>
            <w:r w:rsidRPr="003E2DC8">
              <w:t>2. Commission portable traffic control devices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E2DC8" w:rsidP="003E2DC8">
            <w:pPr>
              <w:pStyle w:val="BodyText"/>
            </w:pPr>
            <w:r w:rsidRPr="003E2DC8">
              <w:t>2.1 Position and set up portable traffic control devices and temporary traffic signs according to traffic guidance scheme</w:t>
            </w:r>
          </w:p>
          <w:p w:rsidR="00000000" w:rsidRPr="003E2DC8" w:rsidP="003E2DC8">
            <w:pPr>
              <w:pStyle w:val="BodyText"/>
            </w:pPr>
            <w:r w:rsidRPr="003E2DC8">
              <w:t>2.2 Confirm safe location of traffic controllers while ope</w:t>
            </w:r>
            <w:r w:rsidRPr="003E2DC8">
              <w:t>rating portable traffic control devices</w:t>
            </w:r>
          </w:p>
          <w:p w:rsidR="00000000" w:rsidRPr="003E2DC8" w:rsidP="003E2DC8">
            <w:pPr>
              <w:pStyle w:val="BodyText"/>
            </w:pPr>
            <w:r w:rsidRPr="003E2DC8">
              <w:t>2.3 Select, apply and change signal sequence of portable traffic control devices according to job requirements</w:t>
            </w:r>
          </w:p>
          <w:p w:rsidR="00000000" w:rsidRPr="003E2DC8" w:rsidP="003E2DC8">
            <w:pPr>
              <w:pStyle w:val="BodyText"/>
            </w:pPr>
            <w:r w:rsidRPr="003E2DC8">
              <w:t>2.4 Monitor traffic flow and confirm portable traffic control devices are performing according to job req</w:t>
            </w:r>
            <w:r w:rsidRPr="003E2DC8">
              <w:t>uirements</w:t>
            </w:r>
          </w:p>
          <w:p w:rsidR="00000000" w:rsidP="003E2DC8">
            <w:pPr>
              <w:pStyle w:val="BodyText"/>
              <w:rPr>
                <w:lang w:val="en-NZ"/>
              </w:rPr>
            </w:pPr>
            <w:r w:rsidRPr="003E2DC8">
              <w:t xml:space="preserve">2.5 Provide guidance and correction to traffic control personnel and required adjustments to signal sequence according to delegated authority </w:t>
            </w:r>
          </w:p>
        </w:tc>
      </w:tr>
      <w:tr w:rsidTr="00085DE8">
        <w:tblPrEx>
          <w:tblW w:w="0" w:type="auto"/>
          <w:tblCellMar>
            <w:left w:w="62" w:type="dxa"/>
            <w:right w:w="62" w:type="dxa"/>
          </w:tblCellMar>
          <w:tblLook w:val="0000"/>
        </w:tblPrEx>
        <w:trPr>
          <w:trHeight w:val="149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t>3. De-commission and remove portable traffic control devices from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DC8" w:rsidP="003E2DC8">
            <w:pPr>
              <w:pStyle w:val="BodyText"/>
            </w:pPr>
            <w:r w:rsidRPr="003E2DC8">
              <w:t>3.1 Confirm shut-down procedures are conducted according to manufacturer specifications</w:t>
            </w:r>
          </w:p>
          <w:p w:rsidR="00000000" w:rsidP="003E2DC8">
            <w:pPr>
              <w:pStyle w:val="BodyText"/>
              <w:rPr>
                <w:lang w:val="en-NZ"/>
              </w:rPr>
            </w:pPr>
            <w:r w:rsidRPr="003E2DC8">
              <w:t>3.2 Confirm portable traffic control devices are removed from site according to traffic guidance scheme</w:t>
            </w:r>
          </w:p>
        </w:tc>
      </w:tr>
      <w:tr w:rsidTr="00085DE8">
        <w:tblPrEx>
          <w:tblW w:w="0" w:type="auto"/>
          <w:tblCellMar>
            <w:left w:w="62" w:type="dxa"/>
            <w:right w:w="62" w:type="dxa"/>
          </w:tblCellMar>
          <w:tblLook w:val="0000"/>
        </w:tblPrEx>
        <w:trPr>
          <w:trHeight w:val="239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t>4.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DC8" w:rsidP="003E2DC8">
            <w:pPr>
              <w:pStyle w:val="BodyText"/>
            </w:pPr>
            <w:r w:rsidRPr="003E2DC8">
              <w:t>4.1 Confirm inspection and f</w:t>
            </w:r>
            <w:r w:rsidRPr="003E2DC8">
              <w:t>ault finding is conducted according to manufacturer specifications</w:t>
            </w:r>
          </w:p>
          <w:p w:rsidR="00000000" w:rsidRPr="003E2DC8" w:rsidP="003E2DC8">
            <w:pPr>
              <w:pStyle w:val="BodyText"/>
            </w:pPr>
            <w:r w:rsidRPr="003E2DC8">
              <w:t xml:space="preserve">4.2 Confirm routine maintenance is carried out according to workplace policies and procedures </w:t>
            </w:r>
          </w:p>
          <w:p w:rsidR="00000000" w:rsidRPr="003E2DC8" w:rsidP="003E2DC8">
            <w:pPr>
              <w:pStyle w:val="BodyText"/>
            </w:pPr>
            <w:r w:rsidRPr="003E2DC8">
              <w:t>4.3 Confirm portable traffic control devices, temporary traffic signs, tools and equipment are</w:t>
            </w:r>
            <w:r w:rsidRPr="003E2DC8">
              <w:t xml:space="preserve"> cleaned, checked, maintained and stored according to workplace policies and procedures</w:t>
            </w:r>
          </w:p>
        </w:tc>
      </w:tr>
    </w:tbl>
    <w:p w:rsidR="00000000" w:rsidRPr="003E2DC8" w:rsidP="003E2DC8">
      <w:pPr>
        <w:pStyle w:val="BodyText"/>
      </w:pPr>
    </w:p>
    <w:p w:rsidR="00000000" w:rsidRPr="003E2DC8" w:rsidP="003E2DC8">
      <w:pPr>
        <w:pStyle w:val="AllowPageBreak"/>
      </w:pPr>
    </w:p>
    <w:p w:rsidR="00000000" w:rsidRPr="003E2DC8" w:rsidP="003E2DC8">
      <w:pPr>
        <w:pStyle w:val="Heading1"/>
      </w:pPr>
      <w:bookmarkStart w:id="5" w:name="O_1068512"/>
      <w:bookmarkEnd w:id="5"/>
      <w:r w:rsidRPr="003E2DC8">
        <w:t>Foundation Skills</w:t>
      </w:r>
    </w:p>
    <w:p w:rsidR="00000000" w:rsidRPr="00085DE8" w:rsidP="00085DE8">
      <w:pPr>
        <w:pStyle w:val="BodyText"/>
        <w:rPr>
          <w:i/>
        </w:rPr>
      </w:pPr>
      <w:r w:rsidRPr="00085DE8">
        <w:rPr>
          <w:rStyle w:val="Emphasis"/>
        </w:rPr>
        <w:t xml:space="preserve">This section describes those language, </w:t>
      </w:r>
      <w:r w:rsidRPr="00085DE8">
        <w:rPr>
          <w:rStyle w:val="Emphasis"/>
        </w:rPr>
        <w:t>literacy, numeracy and employment skills that are essential to performance but not explicit in the performance criteria.</w:t>
      </w:r>
    </w:p>
    <w:tbl>
      <w:tblPr>
        <w:tblW w:w="0" w:type="auto"/>
        <w:tblCellMar>
          <w:left w:w="62" w:type="dxa"/>
          <w:right w:w="62" w:type="dxa"/>
        </w:tblCellMar>
        <w:tblLook w:val="0000"/>
      </w:tblPr>
      <w:tblGrid>
        <w:gridCol w:w="2284"/>
        <w:gridCol w:w="6912"/>
      </w:tblGrid>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DC8" w:rsidP="003E2DC8">
            <w:pPr>
              <w:pStyle w:val="BodyText"/>
            </w:pPr>
            <w:r w:rsidRPr="003E2DC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rPr>
                <w:rStyle w:val="SpecialBold"/>
              </w:rPr>
              <w:t>Description</w:t>
            </w:r>
          </w:p>
        </w:tc>
      </w:tr>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ListBullet"/>
              <w:rPr>
                <w:lang w:val="en-NZ"/>
              </w:rPr>
            </w:pPr>
            <w:r w:rsidRPr="003E2DC8">
              <w:t>Applies basic mathematical problem solving processes, including simple addition, subtraction, multiplicati</w:t>
            </w:r>
            <w:r w:rsidRPr="003E2DC8">
              <w:t>on and division</w:t>
            </w:r>
          </w:p>
        </w:tc>
      </w:tr>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ListBullet"/>
              <w:rPr>
                <w:lang w:val="en-NZ"/>
              </w:rPr>
            </w:pPr>
            <w:r w:rsidRPr="003E2DC8">
              <w:t>Listens to short, explicit instructions for work procedures and asks questions to clarify and confirm</w:t>
            </w:r>
          </w:p>
        </w:tc>
      </w:tr>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ListBullet"/>
              <w:rPr>
                <w:lang w:val="en-NZ"/>
              </w:rPr>
            </w:pPr>
            <w:r w:rsidRPr="003E2DC8">
              <w:t>Identifies and interprets information from workplace procedures, documentation, legislation and regulations</w:t>
            </w:r>
          </w:p>
        </w:tc>
      </w:tr>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DC8">
            <w:pPr>
              <w:pStyle w:val="BodyText"/>
              <w:rPr>
                <w:lang w:val="en-NZ"/>
              </w:rPr>
            </w:pPr>
            <w:r w:rsidRPr="003E2DC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DC8" w:rsidP="003E2DC8">
            <w:pPr>
              <w:pStyle w:val="ListBullet"/>
            </w:pPr>
            <w:r w:rsidRPr="003E2DC8">
              <w:t>Identifies purposes, specific functions and key features of common digital systems and tools and operates them as required</w:t>
            </w:r>
          </w:p>
        </w:tc>
      </w:tr>
    </w:tbl>
    <w:p w:rsidR="00000000" w:rsidRPr="003E2DC8" w:rsidP="003E2DC8">
      <w:pPr>
        <w:pStyle w:val="BodyText"/>
      </w:pPr>
    </w:p>
    <w:p w:rsidR="00000000" w:rsidRPr="003E2DC8" w:rsidP="003E2DC8">
      <w:pPr>
        <w:pStyle w:val="AllowPageBreak"/>
      </w:pPr>
    </w:p>
    <w:p w:rsidR="00000000" w:rsidRPr="003E2DC8" w:rsidP="003E2DC8">
      <w:pPr>
        <w:pStyle w:val="Heading1"/>
      </w:pPr>
      <w:bookmarkStart w:id="6" w:name="O_1068514"/>
      <w:bookmarkEnd w:id="6"/>
      <w:r w:rsidRPr="003E2DC8">
        <w:t>Unit Mapping Information</w:t>
      </w:r>
    </w:p>
    <w:p w:rsidR="00085DE8" w:rsidP="00085DE8">
      <w:pPr>
        <w:pStyle w:val="BodyText"/>
      </w:pPr>
      <w:r w:rsidRPr="003E2DC8">
        <w:t>New unit</w:t>
      </w:r>
    </w:p>
    <w:p w:rsidR="00000000" w:rsidRPr="003E2DC8" w:rsidP="003E2DC8">
      <w:pPr>
        <w:pStyle w:val="Heading1"/>
      </w:pPr>
      <w:bookmarkStart w:id="7" w:name="O_1068521"/>
      <w:bookmarkEnd w:id="7"/>
      <w:r w:rsidRPr="003E2DC8">
        <w:t>Links</w:t>
      </w:r>
    </w:p>
    <w:p w:rsidR="00000000" w:rsidRPr="003E2DC8" w:rsidP="00085DE8">
      <w:pPr>
        <w:pStyle w:val="BodyText"/>
      </w:pPr>
      <w:r w:rsidRPr="003E2DC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03730">
        <w:rPr>
          <w:rStyle w:val="Hyperlink"/>
        </w:rPr>
        <w:t>https://vetnet.gov.au/Pages/TrainingDocs.aspx?q=88a61002-9a21-4386-aaf8-69c76e675272</w:t>
      </w:r>
      <w:r>
        <w:fldChar w:fldCharType="end"/>
      </w:r>
    </w:p>
    <w:p w:rsidR="00000000" w:rsidRPr="003E2DC8" w:rsidP="00085DE8">
      <w:pPr>
        <w:pStyle w:val="BodyText"/>
        <w:sectPr w:rsidSect="003E2DC8">
          <w:headerReference w:type="default" r:id="rId10"/>
          <w:footerReference w:type="default" r:id="rId11"/>
          <w:pgSz w:w="11908" w:h="16833"/>
          <w:pgMar w:top="1702" w:right="1418" w:bottom="1702" w:left="1418" w:header="992" w:footer="992" w:gutter="0"/>
          <w:cols w:space="720"/>
          <w:noEndnote/>
          <w:docGrid w:linePitch="299"/>
        </w:sectPr>
      </w:pPr>
    </w:p>
    <w:p w:rsidR="00000000" w:rsidRPr="003E2DC8" w:rsidP="003E2DC8">
      <w:pPr>
        <w:pStyle w:val="SuperHeading"/>
      </w:pPr>
      <w:r w:rsidRPr="003E2DC8">
        <w:t>Assessment Requirements for RIIWHS303 Position, set up and prog</w:t>
      </w:r>
      <w:r w:rsidRPr="003E2DC8">
        <w:t>ram portable traffic control devices</w:t>
      </w:r>
    </w:p>
    <w:p w:rsidR="00000000" w:rsidRPr="003E2DC8" w:rsidP="003E2DC8">
      <w:pPr>
        <w:pStyle w:val="Heading1"/>
      </w:pPr>
      <w:bookmarkStart w:id="8" w:name="O_1070416"/>
      <w:bookmarkEnd w:id="8"/>
      <w:r w:rsidRPr="003E2DC8">
        <w:t>Modification History</w:t>
      </w:r>
    </w:p>
    <w:p w:rsidR="00000000" w:rsidRPr="003E2DC8" w:rsidP="00085DE8">
      <w:pPr>
        <w:pStyle w:val="BodyText"/>
      </w:pPr>
      <w:r w:rsidRPr="003E2DC8">
        <w:t>New unit.</w:t>
      </w:r>
    </w:p>
    <w:p w:rsidR="00000000" w:rsidRPr="003E2DC8" w:rsidP="003E2DC8">
      <w:pPr>
        <w:pStyle w:val="Heading1"/>
      </w:pPr>
      <w:bookmarkStart w:id="9" w:name="O_1068517"/>
      <w:bookmarkEnd w:id="9"/>
      <w:r w:rsidRPr="003E2DC8">
        <w:t>Performance Evidence</w:t>
      </w:r>
    </w:p>
    <w:p w:rsidR="00000000" w:rsidRPr="003E2DC8" w:rsidP="00085DE8">
      <w:pPr>
        <w:pStyle w:val="BodyText"/>
      </w:pPr>
      <w:r w:rsidRPr="003E2DC8">
        <w:t>The candidate must demonstrate the ability to complete the tasks outlined in the elements, performance criteria and foundation ski</w:t>
      </w:r>
      <w:r w:rsidRPr="003E2DC8">
        <w:t>lls of this unit, including evidence of the ability to:</w:t>
      </w:r>
    </w:p>
    <w:p w:rsidR="00000000" w:rsidRPr="003E2DC8" w:rsidP="003E2DC8">
      <w:pPr>
        <w:pStyle w:val="ListBullet"/>
      </w:pPr>
      <w:r w:rsidRPr="003E2DC8">
        <w:t xml:space="preserve">position, set-up and program portable traffic control devices and temporary traffic signs according to traffic guidance schemes in a manner that is safe and follows workplace policies and procedures </w:t>
      </w:r>
      <w:r w:rsidRPr="003E2DC8">
        <w:t>on at least two occasions, including:</w:t>
      </w:r>
    </w:p>
    <w:p w:rsidR="00000000" w:rsidRPr="003E2DC8" w:rsidP="003E2DC8">
      <w:pPr>
        <w:pStyle w:val="ListBullet2"/>
      </w:pPr>
      <w:r w:rsidRPr="003E2DC8">
        <w:t>identifying and implementing site specific requirements</w:t>
      </w:r>
    </w:p>
    <w:p w:rsidR="00000000" w:rsidRPr="003E2DC8" w:rsidP="003E2DC8">
      <w:pPr>
        <w:pStyle w:val="ListBullet2"/>
      </w:pPr>
      <w:r w:rsidRPr="003E2DC8">
        <w:t>identifying type, scope and potential impact of hazards</w:t>
      </w:r>
    </w:p>
    <w:p w:rsidR="00000000" w:rsidRPr="003E2DC8" w:rsidP="003E2DC8">
      <w:pPr>
        <w:pStyle w:val="ListBullet2"/>
      </w:pPr>
      <w:r w:rsidRPr="003E2DC8">
        <w:t>identifying and recommending risk control measures</w:t>
      </w:r>
    </w:p>
    <w:p w:rsidR="00000000" w:rsidRPr="003E2DC8" w:rsidP="003E2DC8">
      <w:pPr>
        <w:pStyle w:val="ListBullet2"/>
      </w:pPr>
      <w:r w:rsidRPr="003E2DC8">
        <w:t>identifying and applying environmental protection requirements</w:t>
      </w:r>
    </w:p>
    <w:p w:rsidR="00000000" w:rsidRPr="003E2DC8" w:rsidP="003E2DC8">
      <w:pPr>
        <w:pStyle w:val="ListBullet2"/>
      </w:pPr>
      <w:r w:rsidRPr="003E2DC8">
        <w:t>identifying safe locations for traffic controllers to operate portable traffic control devices.</w:t>
      </w:r>
    </w:p>
    <w:p w:rsidR="00000000" w:rsidRPr="003E2DC8" w:rsidP="00085DE8">
      <w:pPr>
        <w:pStyle w:val="BodyText"/>
      </w:pPr>
      <w:r w:rsidRPr="003E2DC8">
        <w:t>During the above, the candidate must:</w:t>
      </w:r>
    </w:p>
    <w:p w:rsidR="00000000" w:rsidRPr="003E2DC8" w:rsidP="003E2DC8">
      <w:pPr>
        <w:pStyle w:val="ListBullet"/>
      </w:pPr>
      <w:r w:rsidRPr="003E2DC8">
        <w:t>locate and apply required legislations, documentation, pol</w:t>
      </w:r>
      <w:r w:rsidRPr="003E2DC8">
        <w:t>icies and procedures including documentation required for worksite projects and required traffic management</w:t>
      </w:r>
    </w:p>
    <w:p w:rsidR="00000000" w:rsidRPr="003E2DC8" w:rsidP="003E2DC8">
      <w:pPr>
        <w:pStyle w:val="ListBullet"/>
      </w:pPr>
      <w:r w:rsidRPr="003E2DC8">
        <w:t>provide guidance to traffic control personnel</w:t>
      </w:r>
    </w:p>
    <w:p w:rsidR="00000000" w:rsidRPr="003E2DC8" w:rsidP="003E2DC8">
      <w:pPr>
        <w:pStyle w:val="ListBullet"/>
      </w:pPr>
      <w:r w:rsidRPr="003E2DC8">
        <w:t>complete shut down and housekeeping requirements.</w:t>
      </w:r>
    </w:p>
    <w:p w:rsidR="00000000" w:rsidRPr="003E2DC8" w:rsidP="003E2DC8">
      <w:pPr>
        <w:pStyle w:val="AllowPageBreak"/>
      </w:pPr>
    </w:p>
    <w:p w:rsidR="00000000" w:rsidRPr="003E2DC8" w:rsidP="003E2DC8">
      <w:pPr>
        <w:pStyle w:val="Heading1"/>
      </w:pPr>
      <w:bookmarkStart w:id="10" w:name="O_1068518"/>
      <w:bookmarkEnd w:id="10"/>
      <w:r w:rsidRPr="003E2DC8">
        <w:t>Knowledge Evidence</w:t>
      </w:r>
    </w:p>
    <w:p w:rsidR="00000000" w:rsidRPr="003E2DC8" w:rsidP="00085DE8">
      <w:pPr>
        <w:pStyle w:val="BodyText"/>
      </w:pPr>
      <w:r w:rsidRPr="003E2DC8">
        <w:t xml:space="preserve">The candidate </w:t>
      </w:r>
      <w:r w:rsidRPr="003E2DC8">
        <w:t>must be able to demonstrate knowledge to complete the tasks outlined in the elements, performance criteria and foundation skills of this unit, including knowledge of:</w:t>
      </w:r>
    </w:p>
    <w:p w:rsidR="00000000" w:rsidRPr="003E2DC8" w:rsidP="003E2DC8">
      <w:pPr>
        <w:pStyle w:val="ListBullet"/>
      </w:pPr>
      <w:r w:rsidRPr="003E2DC8">
        <w:t>procedures required for completing required documentation types, including:</w:t>
      </w:r>
    </w:p>
    <w:p w:rsidR="00000000" w:rsidRPr="003E2DC8" w:rsidP="003E2DC8">
      <w:pPr>
        <w:pStyle w:val="ListBullet2"/>
      </w:pPr>
      <w:r w:rsidRPr="003E2DC8">
        <w:t>traffic management plans</w:t>
      </w:r>
    </w:p>
    <w:p w:rsidR="00000000" w:rsidRPr="003E2DC8" w:rsidP="003E2DC8">
      <w:pPr>
        <w:pStyle w:val="ListBullet2"/>
      </w:pPr>
      <w:r w:rsidRPr="003E2DC8">
        <w:t>traffic guidance schemes</w:t>
      </w:r>
    </w:p>
    <w:p w:rsidR="00000000" w:rsidRPr="003E2DC8" w:rsidP="003E2DC8">
      <w:pPr>
        <w:pStyle w:val="ListBullet2"/>
      </w:pPr>
      <w:r w:rsidRPr="003E2DC8">
        <w:t>work instructions</w:t>
      </w:r>
    </w:p>
    <w:p w:rsidR="00000000" w:rsidRPr="003E2DC8" w:rsidP="003E2DC8">
      <w:pPr>
        <w:pStyle w:val="ListBullet2"/>
      </w:pPr>
      <w:r w:rsidRPr="003E2DC8">
        <w:t>legislative requirements</w:t>
      </w:r>
    </w:p>
    <w:p w:rsidR="00000000" w:rsidRPr="003E2DC8" w:rsidP="003E2DC8">
      <w:pPr>
        <w:pStyle w:val="ListBullet2"/>
      </w:pPr>
      <w:r w:rsidRPr="003E2DC8">
        <w:t>safety requirements</w:t>
      </w:r>
    </w:p>
    <w:p w:rsidR="00000000" w:rsidRPr="003E2DC8" w:rsidP="003E2DC8">
      <w:pPr>
        <w:pStyle w:val="ListBullet2"/>
      </w:pPr>
      <w:r w:rsidRPr="003E2DC8">
        <w:t>environmental protection</w:t>
      </w:r>
    </w:p>
    <w:p w:rsidR="00000000" w:rsidRPr="003E2DC8" w:rsidP="003E2DC8">
      <w:pPr>
        <w:pStyle w:val="ListBullet2"/>
      </w:pPr>
      <w:r w:rsidRPr="003E2DC8">
        <w:t>emergency procedures</w:t>
      </w:r>
    </w:p>
    <w:p w:rsidR="00000000" w:rsidRPr="003E2DC8" w:rsidP="003E2DC8">
      <w:pPr>
        <w:pStyle w:val="ListBullet2"/>
      </w:pPr>
      <w:r w:rsidRPr="003E2DC8">
        <w:t>portable traffic control devices documentation</w:t>
      </w:r>
    </w:p>
    <w:p w:rsidR="00000000" w:rsidRPr="003E2DC8" w:rsidP="003E2DC8">
      <w:pPr>
        <w:pStyle w:val="ListBullet"/>
      </w:pPr>
      <w:r w:rsidRPr="003E2DC8">
        <w:t xml:space="preserve">traffic management risk management processes and </w:t>
      </w:r>
      <w:r w:rsidRPr="003E2DC8">
        <w:t>hierarchy of control, including risk assessment procedures</w:t>
      </w:r>
    </w:p>
    <w:p w:rsidR="00000000" w:rsidRPr="003E2DC8" w:rsidP="003E2DC8">
      <w:pPr>
        <w:pStyle w:val="ListBullet"/>
      </w:pPr>
      <w:r w:rsidRPr="003E2DC8">
        <w:t>principles for determining safe locations for traffic controllers to operate portable traffic control devices and temporary traffic signs</w:t>
      </w:r>
    </w:p>
    <w:p w:rsidR="00000000" w:rsidRPr="003E2DC8" w:rsidP="003E2DC8">
      <w:pPr>
        <w:pStyle w:val="ListBullet"/>
      </w:pPr>
      <w:r w:rsidRPr="003E2DC8">
        <w:t>traffic flow principles and the interaction between all roa</w:t>
      </w:r>
      <w:r w:rsidRPr="003E2DC8">
        <w:t xml:space="preserve">d users and portable traffic control devices and temporary traffic signs, including: </w:t>
      </w:r>
    </w:p>
    <w:p w:rsidR="00000000" w:rsidRPr="003E2DC8" w:rsidP="003E2DC8">
      <w:pPr>
        <w:pStyle w:val="ListBullet2"/>
      </w:pPr>
      <w:r w:rsidRPr="003E2DC8">
        <w:t>the impact of signal sequence on traffic flow</w:t>
      </w:r>
    </w:p>
    <w:p w:rsidR="00000000" w:rsidRPr="003E2DC8" w:rsidP="003E2DC8">
      <w:pPr>
        <w:pStyle w:val="ListBullet2"/>
      </w:pPr>
      <w:r w:rsidRPr="003E2DC8">
        <w:t>factors that cause portable traffic control devices to impede traffic flow</w:t>
      </w:r>
    </w:p>
    <w:p w:rsidR="00000000" w:rsidRPr="003E2DC8" w:rsidP="003E2DC8">
      <w:pPr>
        <w:pStyle w:val="ListBullet"/>
      </w:pPr>
      <w:r w:rsidRPr="003E2DC8">
        <w:t>portable traffic control devices and temporary traffic signs, including:</w:t>
      </w:r>
    </w:p>
    <w:p w:rsidR="00000000" w:rsidRPr="003E2DC8" w:rsidP="003E2DC8">
      <w:pPr>
        <w:pStyle w:val="ListBullet2"/>
      </w:pPr>
      <w:r w:rsidRPr="003E2DC8">
        <w:t>signal sequence procedures</w:t>
      </w:r>
    </w:p>
    <w:p w:rsidR="00000000" w:rsidRPr="003E2DC8" w:rsidP="003E2DC8">
      <w:pPr>
        <w:pStyle w:val="ListBullet2"/>
      </w:pPr>
      <w:r w:rsidRPr="003E2DC8">
        <w:t>shut-down, maintenance and storage procedures</w:t>
      </w:r>
    </w:p>
    <w:p w:rsidR="00000000" w:rsidRPr="003E2DC8" w:rsidP="003E2DC8">
      <w:pPr>
        <w:pStyle w:val="ListBullet2"/>
      </w:pPr>
      <w:r w:rsidRPr="003E2DC8">
        <w:t>manufacturer specifications</w:t>
      </w:r>
    </w:p>
    <w:p w:rsidR="00000000" w:rsidRPr="003E2DC8" w:rsidP="003E2DC8">
      <w:pPr>
        <w:pStyle w:val="ListBullet2"/>
      </w:pPr>
      <w:r w:rsidRPr="003E2DC8">
        <w:t>workplace requirements</w:t>
      </w:r>
    </w:p>
    <w:p w:rsidR="00000000" w:rsidRPr="003E2DC8" w:rsidP="003E2DC8">
      <w:pPr>
        <w:pStyle w:val="ListBullet"/>
      </w:pPr>
      <w:r w:rsidRPr="003E2DC8">
        <w:t>delegated authorities required approve signal sequence ch</w:t>
      </w:r>
      <w:r w:rsidRPr="003E2DC8">
        <w:t>anges</w:t>
      </w:r>
    </w:p>
    <w:p w:rsidR="00000000" w:rsidRPr="003E2DC8" w:rsidP="003E2DC8">
      <w:pPr>
        <w:pStyle w:val="ListBullet"/>
      </w:pPr>
      <w:r w:rsidRPr="003E2DC8">
        <w:t>road rules and site and traffic management requirements for work activities.</w:t>
      </w:r>
    </w:p>
    <w:p w:rsidR="00000000" w:rsidRPr="003E2DC8" w:rsidP="003E2DC8">
      <w:pPr>
        <w:pStyle w:val="AllowPageBreak"/>
      </w:pPr>
    </w:p>
    <w:p w:rsidR="00000000" w:rsidRPr="003E2DC8" w:rsidP="003E2DC8">
      <w:pPr>
        <w:pStyle w:val="Heading1"/>
      </w:pPr>
      <w:bookmarkStart w:id="11" w:name="O_1068519"/>
      <w:bookmarkEnd w:id="11"/>
      <w:r w:rsidRPr="003E2DC8">
        <w:t>Assessment Conditions</w:t>
      </w:r>
    </w:p>
    <w:p w:rsidR="00000000" w:rsidRPr="003E2DC8" w:rsidP="00085DE8">
      <w:pPr>
        <w:pStyle w:val="BodyText"/>
      </w:pPr>
      <w:r w:rsidRPr="003E2DC8">
        <w:t>Mandatory conditions for assessment of this unit are stipulated below. The assessment must:</w:t>
      </w:r>
    </w:p>
    <w:p w:rsidR="00000000" w:rsidRPr="003E2DC8" w:rsidP="003E2DC8">
      <w:pPr>
        <w:pStyle w:val="ListBullet"/>
      </w:pPr>
      <w:r w:rsidRPr="003E2DC8">
        <w:t>include access to:</w:t>
      </w:r>
    </w:p>
    <w:p w:rsidR="00000000" w:rsidRPr="003E2DC8" w:rsidP="003E2DC8">
      <w:pPr>
        <w:pStyle w:val="ListBullet2"/>
      </w:pPr>
      <w:r w:rsidRPr="003E2DC8">
        <w:t>traffic management plan</w:t>
      </w:r>
    </w:p>
    <w:p w:rsidR="00000000" w:rsidRPr="003E2DC8" w:rsidP="003E2DC8">
      <w:pPr>
        <w:pStyle w:val="ListBullet2"/>
      </w:pPr>
      <w:r w:rsidRPr="003E2DC8">
        <w:t>traffic guidance scheme</w:t>
      </w:r>
    </w:p>
    <w:p w:rsidR="00000000" w:rsidRPr="003E2DC8" w:rsidP="003E2DC8">
      <w:pPr>
        <w:pStyle w:val="ListBullet2"/>
      </w:pPr>
      <w:r w:rsidRPr="003E2DC8">
        <w:t>portable traffic control devices</w:t>
      </w:r>
    </w:p>
    <w:p w:rsidR="00000000" w:rsidRPr="003E2DC8" w:rsidP="003E2DC8">
      <w:pPr>
        <w:pStyle w:val="ListBullet2"/>
      </w:pPr>
      <w:r w:rsidRPr="003E2DC8">
        <w:t>temporary traffic signs</w:t>
      </w:r>
    </w:p>
    <w:p w:rsidR="00000000" w:rsidRPr="003E2DC8" w:rsidP="003E2DC8">
      <w:pPr>
        <w:pStyle w:val="ListBullet2"/>
      </w:pPr>
      <w:r w:rsidRPr="003E2DC8">
        <w:t>personal protective equipment</w:t>
      </w:r>
    </w:p>
    <w:p w:rsidR="00000000" w:rsidRPr="003E2DC8" w:rsidP="003E2DC8">
      <w:pPr>
        <w:pStyle w:val="ListBullet"/>
      </w:pPr>
      <w:r w:rsidRPr="003E2DC8">
        <w:t xml:space="preserve">be conducted in a safe environment; and, </w:t>
      </w:r>
    </w:p>
    <w:p w:rsidR="00000000" w:rsidRPr="003E2DC8" w:rsidP="003E2DC8">
      <w:pPr>
        <w:pStyle w:val="ListBullet"/>
      </w:pPr>
      <w:r w:rsidRPr="003E2DC8">
        <w:t>be assessed in the context of this sector</w:t>
      </w:r>
      <w:r>
        <w:t>’</w:t>
      </w:r>
      <w:r w:rsidRPr="003E2DC8">
        <w:t xml:space="preserve">s work environment with portable traffic control devices on a real live road setting covered by a traffic management plan and traffic guidance scheme; and, </w:t>
      </w:r>
    </w:p>
    <w:p w:rsidR="00000000" w:rsidRPr="003E2DC8" w:rsidP="003E2DC8">
      <w:pPr>
        <w:pStyle w:val="ListBullet"/>
      </w:pPr>
      <w:r w:rsidRPr="003E2DC8">
        <w:t>be assessed in compliance with relevant legislation/regul</w:t>
      </w:r>
      <w:r w:rsidRPr="003E2DC8">
        <w:t>ation and using policies, procedures and processes directly related to the industry sector for which it is being assessed; and,</w:t>
      </w:r>
    </w:p>
    <w:p w:rsidR="00000000" w:rsidRPr="003E2DC8" w:rsidP="003E2DC8">
      <w:pPr>
        <w:pStyle w:val="ListBullet"/>
      </w:pPr>
      <w:r w:rsidRPr="003E2DC8">
        <w:t>confirm consistent performance can be applied in a range of relevant workplace circumstances.</w:t>
      </w:r>
    </w:p>
    <w:p w:rsidR="00000000" w:rsidRPr="003E2DC8" w:rsidP="00085DE8">
      <w:pPr>
        <w:pStyle w:val="BodyText"/>
      </w:pPr>
      <w:r w:rsidRPr="003E2DC8">
        <w:t>Where personal safety or environme</w:t>
      </w:r>
      <w:r w:rsidRPr="003E2DC8">
        <w:t>ntal damage are limiting factors, assessment may occur in a simulated work environment* provided it is realistic and sufficiently rigorous to cover all aspects of this sector’s workplace performance, including environment, task skills, task management skil</w:t>
      </w:r>
      <w:r w:rsidRPr="003E2DC8">
        <w:t>ls, contingency management skills and job role environment skills.</w:t>
      </w:r>
    </w:p>
    <w:p w:rsidR="00000000" w:rsidRPr="003E2DC8" w:rsidP="003E2DC8">
      <w:pPr>
        <w:pStyle w:val="Heading1"/>
      </w:pPr>
      <w:r w:rsidRPr="003E2DC8">
        <w:t>Assessor Requirements</w:t>
      </w:r>
    </w:p>
    <w:p w:rsidR="00000000" w:rsidRPr="003E2DC8" w:rsidP="00085DE8">
      <w:pPr>
        <w:pStyle w:val="BodyText"/>
      </w:pPr>
      <w:r w:rsidRPr="003E2DC8">
        <w:t>Assessors must be able to clearly demonstrate current and relevant industry knowledge and experience to satisfy the mandatory regulatory standards as set out in the St</w:t>
      </w:r>
      <w:r w:rsidRPr="003E2DC8">
        <w:t>andards for Registered Training Organisations (RTOs) 2015/Australian Quality Training Framework mandatory requirements for assessors current at the time of assessment and any relevant licensing and certification requirements. This includes:</w:t>
      </w:r>
    </w:p>
    <w:p w:rsidR="00000000" w:rsidRPr="003E2DC8" w:rsidP="003E2DC8">
      <w:pPr>
        <w:pStyle w:val="ListBullet"/>
      </w:pPr>
      <w:r w:rsidRPr="003E2DC8">
        <w:t>vocational com</w:t>
      </w:r>
      <w:r w:rsidRPr="003E2DC8">
        <w:t>petencies at least to the level being delivered and assessed</w:t>
      </w:r>
    </w:p>
    <w:p w:rsidR="00000000" w:rsidRPr="003E2DC8" w:rsidP="003E2DC8">
      <w:pPr>
        <w:pStyle w:val="ListBullet"/>
      </w:pPr>
      <w:r w:rsidRPr="003E2DC8">
        <w:t>current industry skills directly relevant to the training and assessment being provided</w:t>
      </w:r>
    </w:p>
    <w:p w:rsidR="00000000" w:rsidRPr="003E2DC8" w:rsidP="003E2DC8">
      <w:pPr>
        <w:pStyle w:val="ListBullet"/>
      </w:pPr>
      <w:r w:rsidRPr="003E2DC8">
        <w:t>current knowledge and skills in vocational training and learning that informs their training and assessment</w:t>
      </w:r>
    </w:p>
    <w:p w:rsidR="00000000" w:rsidRPr="003E2DC8" w:rsidP="003E2DC8">
      <w:pPr>
        <w:pStyle w:val="ListBullet"/>
      </w:pPr>
      <w:r w:rsidRPr="003E2DC8">
        <w:t>formal relevant qualifications in training and assessment</w:t>
      </w:r>
    </w:p>
    <w:p w:rsidR="00000000" w:rsidRPr="003E2DC8" w:rsidP="003E2DC8">
      <w:pPr>
        <w:pStyle w:val="ListBullet"/>
      </w:pPr>
      <w:r w:rsidRPr="003E2DC8">
        <w:t xml:space="preserve">having knowledge of and/or experience using the latest techniques and processes </w:t>
      </w:r>
    </w:p>
    <w:p w:rsidR="00000000" w:rsidRPr="003E2DC8" w:rsidP="003E2DC8">
      <w:pPr>
        <w:pStyle w:val="ListBullet"/>
      </w:pPr>
      <w:r w:rsidRPr="003E2DC8">
        <w:t>possessing the required level of RII training product knowledge</w:t>
      </w:r>
    </w:p>
    <w:p w:rsidR="00000000" w:rsidRPr="003E2DC8" w:rsidP="003E2DC8">
      <w:pPr>
        <w:pStyle w:val="ListBullet"/>
      </w:pPr>
      <w:r w:rsidRPr="003E2DC8">
        <w:t>having an understanding and knowledge of legislation</w:t>
      </w:r>
      <w:r w:rsidRPr="003E2DC8">
        <w:t xml:space="preserve"> and regulations relevant to the industry and to employment and workplaces</w:t>
      </w:r>
    </w:p>
    <w:p w:rsidR="00000000" w:rsidRPr="003E2DC8" w:rsidP="003E2DC8">
      <w:pPr>
        <w:pStyle w:val="ListBullet"/>
      </w:pPr>
      <w:r w:rsidRPr="003E2DC8">
        <w:t>demonstrating the performance evidence, and knowledge evidence outlined in this unit of competency, and</w:t>
      </w:r>
    </w:p>
    <w:p w:rsidR="00000000" w:rsidRPr="003E2DC8" w:rsidP="003E2DC8">
      <w:pPr>
        <w:pStyle w:val="ListBullet"/>
      </w:pPr>
      <w:r w:rsidRPr="003E2DC8">
        <w:t>the minimum years of current** work experience after competency has been obta</w:t>
      </w:r>
      <w:r w:rsidRPr="003E2DC8">
        <w:t>ined as specified below in an industry sector relevant to the outcomes of the unit.</w:t>
      </w:r>
    </w:p>
    <w:p w:rsidR="00000000" w:rsidRPr="003E2DC8" w:rsidP="00085DE8">
      <w:pPr>
        <w:pStyle w:val="BodyText"/>
      </w:pPr>
      <w:r w:rsidRPr="003E2DC8">
        <w:t xml:space="preserve">It is also acceptable for the appropriately qualified assessor to work with an industry expert to conduct assessment together and for the industry expert to be involved in </w:t>
      </w:r>
      <w:r w:rsidRPr="003E2DC8">
        <w:t>the assessment judgement. The industry expert must have current industry skills directly relevant to the training and assessment being provided. This means the industry subject matter expert must demonstrate skills and knowledge from the minimum years of c</w:t>
      </w:r>
      <w:r w:rsidRPr="003E2DC8">
        <w:t>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Heading4"/>
              <w:rPr>
                <w:lang w:val="en-NZ"/>
              </w:rPr>
            </w:pPr>
            <w:r w:rsidRPr="003E2DC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Heading4"/>
              <w:rPr>
                <w:lang w:val="en-NZ"/>
              </w:rPr>
            </w:pPr>
            <w:r w:rsidRPr="003E2DC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Heading4"/>
              <w:rPr>
                <w:lang w:val="en-NZ"/>
              </w:rPr>
            </w:pPr>
            <w:r w:rsidRPr="003E2DC8">
              <w:t>Required assessor or industry subject matter expert experience</w:t>
            </w:r>
          </w:p>
        </w:tc>
      </w:tr>
      <w:tr w:rsidTr="00085DE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1 year</w:t>
            </w:r>
          </w:p>
        </w:tc>
      </w:tr>
      <w:tr w:rsidTr="00085DE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2 years</w:t>
            </w:r>
          </w:p>
        </w:tc>
      </w:tr>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3 years</w:t>
            </w:r>
          </w:p>
        </w:tc>
      </w:tr>
      <w:tr w:rsidTr="00085D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2DC8">
            <w:pPr>
              <w:pStyle w:val="BodyText"/>
              <w:rPr>
                <w:lang w:val="en-NZ"/>
              </w:rPr>
            </w:pPr>
            <w:r w:rsidRPr="003E2DC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2DC8" w:rsidP="003E2DC8">
            <w:pPr>
              <w:pStyle w:val="BodyText"/>
            </w:pPr>
            <w:r w:rsidRPr="003E2DC8">
              <w:t>Where this unit is being assessed outside of the resources and infrastructure sectors assessor and/or industry subject matter expert experience should be in-line with industry standards for the sector in which it is being assessed and where no industry sta</w:t>
            </w:r>
            <w:r w:rsidRPr="003E2DC8">
              <w:t>ndard is specified should comply with any relevant regulation.</w:t>
            </w:r>
          </w:p>
        </w:tc>
      </w:tr>
    </w:tbl>
    <w:p w:rsidR="00000000" w:rsidRPr="003E2DC8" w:rsidP="00085DE8">
      <w:pPr>
        <w:pStyle w:val="BodyText"/>
      </w:pPr>
      <w:r w:rsidRPr="003E2DC8">
        <w:t>*Guidance on simulated environments has been stipulated in the RII Companion Volume Implementation Guide located on VETNet.</w:t>
      </w:r>
    </w:p>
    <w:p w:rsidR="00000000" w:rsidRPr="003E2DC8" w:rsidP="00085DE8">
      <w:pPr>
        <w:pStyle w:val="BodyText"/>
      </w:pPr>
      <w:r w:rsidRPr="003E2DC8">
        <w:t>**Assessors can demonstrate current work experience through employm</w:t>
      </w:r>
      <w:r w:rsidRPr="003E2DC8">
        <w:t>ent within industry in a role relevant to the outcomes of the unit; or, for external assessors this can be demonstrated through exposure to industry by conducting a minimum number of site assessments as determined by the relevant industry sector, across va</w:t>
      </w:r>
      <w:r w:rsidRPr="003E2DC8">
        <w:t>rious locations.</w:t>
      </w:r>
    </w:p>
    <w:p w:rsidR="00000000" w:rsidRPr="003E2DC8" w:rsidP="00085DE8">
      <w:pPr>
        <w:pStyle w:val="BodyText"/>
      </w:pPr>
      <w:r w:rsidRPr="003E2DC8">
        <w:t>*** While a unit of competency does not have an AQF level, where a unit is being delivered outside of a qualification the first numeric character in the unit code should be considered as the AQF indicator level for assessment purposes.</w:t>
      </w:r>
    </w:p>
    <w:p w:rsidR="00000000" w:rsidRPr="003E2DC8" w:rsidP="003E2DC8">
      <w:pPr>
        <w:pStyle w:val="Heading1"/>
      </w:pPr>
      <w:bookmarkStart w:id="12" w:name="O_1068522"/>
      <w:bookmarkEnd w:id="12"/>
      <w:r w:rsidRPr="003E2DC8">
        <w:t>Links</w:t>
      </w:r>
    </w:p>
    <w:p w:rsidR="00000000" w:rsidRPr="003E2DC8" w:rsidP="00085DE8">
      <w:pPr>
        <w:pStyle w:val="BodyText"/>
      </w:pPr>
      <w:r w:rsidRPr="003E2DC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03730">
        <w:rPr>
          <w:rStyle w:val="Hyperlink"/>
        </w:rPr>
        <w:t>https://vetnet.gov.au/Pages/TrainingDocs.aspx?q=88a61002-9a21-4386-aaf8-69c76e675272</w:t>
      </w:r>
      <w:r>
        <w:fldChar w:fldCharType="end"/>
      </w:r>
    </w:p>
    <w:p w:rsidR="00000000" w:rsidRPr="003E2DC8" w:rsidP="003E2DC8"/>
    <w:sectPr w:rsidSect="003E2D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C8" w:rsidRPr="00085DE8" w:rsidP="00085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E8" w:rsidP="003E2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5DE8" w:rsidP="003E2D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85DE8" w:rsidP="003E2D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C8" w:rsidP="003E2DC8">
    <w:pPr>
      <w:pStyle w:val="Footer"/>
      <w:framePr w:wrap="around"/>
    </w:pPr>
    <w:r>
      <w:fldChar w:fldCharType="begin"/>
    </w:r>
    <w:r>
      <w:instrText xml:space="preserve"> DOCPROPERTY  Subject  \* MERGEFORMAT </w:instrText>
    </w:r>
    <w:r>
      <w:fldChar w:fldCharType="separate"/>
    </w:r>
    <w:r w:rsidR="00085DE8">
      <w:t>Approved</w:t>
    </w:r>
    <w:r w:rsidR="00085DE8">
      <w:fldChar w:fldCharType="end"/>
    </w:r>
    <w:r>
      <w:tab/>
      <w:t xml:space="preserve">Page </w:t>
    </w:r>
    <w:r>
      <w:fldChar w:fldCharType="begin"/>
    </w:r>
    <w:r>
      <w:instrText xml:space="preserve"> PAGE  \* Arabic  \* MERGEFORMAT </w:instrText>
    </w:r>
    <w:r>
      <w:fldChar w:fldCharType="separate"/>
    </w:r>
    <w:r w:rsidR="00085D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DE8">
      <w:rPr>
        <w:noProof/>
      </w:rPr>
      <w:t>5</w:t>
    </w:r>
    <w:r>
      <w:rPr>
        <w:noProof/>
      </w:rPr>
      <w:fldChar w:fldCharType="end"/>
    </w:r>
  </w:p>
  <w:p w:rsidR="003E2DC8" w:rsidP="003E2DC8">
    <w:pPr>
      <w:pStyle w:val="Footer"/>
      <w:framePr w:wrap="around"/>
    </w:pPr>
    <w:r>
      <w:t xml:space="preserve">© Commonwealth of Australia, </w:t>
    </w:r>
    <w:r>
      <w:fldChar w:fldCharType="begin"/>
    </w:r>
    <w:r>
      <w:instrText xml:space="preserve"> DATE  \@ "yyyy"  \* MERGEFORMAT </w:instrText>
    </w:r>
    <w:r>
      <w:fldChar w:fldCharType="separate"/>
    </w:r>
    <w:r w:rsidR="00085DE8">
      <w:rPr>
        <w:noProof/>
      </w:rPr>
      <w:t>2025</w:t>
    </w:r>
    <w:r>
      <w:fldChar w:fldCharType="end"/>
    </w:r>
    <w:r>
      <w:tab/>
    </w:r>
    <w:r>
      <w:fldChar w:fldCharType="begin"/>
    </w:r>
    <w:r>
      <w:instrText xml:space="preserve"> DOCPROPERTY  Author  \* MERGEFORMAT </w:instrText>
    </w:r>
    <w:r>
      <w:fldChar w:fldCharType="separate"/>
    </w:r>
    <w:r w:rsidR="00085DE8">
      <w:t>Mining and Automotive Skills Alliance</w:t>
    </w:r>
    <w:r w:rsidR="00085DE8">
      <w:fldChar w:fldCharType="end"/>
    </w:r>
  </w:p>
  <w:p w:rsidR="003E2DC8" w:rsidP="003E2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DC8" w:rsidRPr="00085DE8" w:rsidP="00085D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E8" w:rsidRPr="002D2AF8" w:rsidP="003E2DC8">
    <w:pPr>
      <w:pStyle w:val="Header"/>
      <w:framePr w:wrap="around"/>
    </w:pPr>
    <w:r>
      <w:fldChar w:fldCharType="begin"/>
    </w:r>
    <w:r>
      <w:instrText xml:space="preserve"> TITLE   \* MERGEFORMAT </w:instrText>
    </w:r>
    <w:r>
      <w:fldChar w:fldCharType="separate"/>
    </w:r>
    <w:r>
      <w:t>RIIWHS303 Position, set up and program portable traffic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DE8" w:rsidP="003E2D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C8" w:rsidRPr="002D2AF8" w:rsidP="003E2DC8">
    <w:pPr>
      <w:pStyle w:val="Header"/>
      <w:framePr w:wrap="around"/>
    </w:pPr>
    <w:r>
      <w:fldChar w:fldCharType="begin"/>
    </w:r>
    <w:r>
      <w:instrText xml:space="preserve"> TITLE   \* MERGEFORMAT </w:instrText>
    </w:r>
    <w:r>
      <w:fldChar w:fldCharType="separate"/>
    </w:r>
    <w:r w:rsidR="00085DE8">
      <w:t>RIIWHS303 Position, set up and program portable traffic control devices</w:t>
    </w:r>
    <w:r w:rsidR="00085DE8">
      <w:fldChar w:fldCharType="end"/>
    </w:r>
    <w:r>
      <w:tab/>
      <w:t xml:space="preserve">Date this document was generated: </w:t>
    </w:r>
    <w:r>
      <w:fldChar w:fldCharType="begin"/>
    </w:r>
    <w:r>
      <w:instrText xml:space="preserve"> CREATEDATE  \@ "d MMMM yyyy"  \* MERGEFORMAT </w:instrText>
    </w:r>
    <w:r>
      <w:fldChar w:fldCharType="separate"/>
    </w:r>
    <w:r w:rsidR="00085DE8">
      <w:rPr>
        <w:noProof/>
      </w:rPr>
      <w:t>2 March 2025</w:t>
    </w:r>
    <w:r>
      <w:fldChar w:fldCharType="end"/>
    </w:r>
  </w:p>
  <w:p w:rsidR="003E2DC8" w:rsidP="003E2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E9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09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4E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DC8"/>
    <w:pPr>
      <w:spacing w:before="360" w:after="60"/>
      <w:outlineLvl w:val="0"/>
    </w:pPr>
    <w:rPr>
      <w:sz w:val="32"/>
    </w:rPr>
  </w:style>
  <w:style w:type="paragraph" w:styleId="Heading2">
    <w:name w:val="heading 2"/>
    <w:basedOn w:val="HeadingBase"/>
    <w:next w:val="BodyText"/>
    <w:link w:val="Heading2Char"/>
    <w:qFormat/>
    <w:rsid w:val="003E2DC8"/>
    <w:pPr>
      <w:keepLines/>
      <w:spacing w:before="240" w:after="120"/>
      <w:outlineLvl w:val="1"/>
    </w:pPr>
    <w:rPr>
      <w:sz w:val="28"/>
      <w:szCs w:val="40"/>
    </w:rPr>
  </w:style>
  <w:style w:type="paragraph" w:styleId="Heading3">
    <w:name w:val="heading 3"/>
    <w:basedOn w:val="HeadingBase"/>
    <w:next w:val="BodyText"/>
    <w:link w:val="Heading3Char"/>
    <w:qFormat/>
    <w:rsid w:val="003E2DC8"/>
    <w:pPr>
      <w:spacing w:before="180" w:after="120"/>
      <w:outlineLvl w:val="2"/>
    </w:pPr>
    <w:rPr>
      <w:spacing w:val="-10"/>
      <w:kern w:val="32"/>
    </w:rPr>
  </w:style>
  <w:style w:type="paragraph" w:styleId="Heading4">
    <w:name w:val="heading 4"/>
    <w:basedOn w:val="HeadingBase"/>
    <w:next w:val="BodyText"/>
    <w:link w:val="Heading4Char"/>
    <w:qFormat/>
    <w:rsid w:val="003E2DC8"/>
    <w:pPr>
      <w:spacing w:before="160" w:after="120"/>
      <w:outlineLvl w:val="3"/>
    </w:pPr>
    <w:rPr>
      <w:sz w:val="22"/>
    </w:rPr>
  </w:style>
  <w:style w:type="paragraph" w:styleId="Heading5">
    <w:name w:val="heading 5"/>
    <w:basedOn w:val="HeadingBase"/>
    <w:next w:val="Normal"/>
    <w:link w:val="Heading5Char"/>
    <w:qFormat/>
    <w:rsid w:val="003E2DC8"/>
    <w:pPr>
      <w:spacing w:before="80"/>
      <w:outlineLvl w:val="4"/>
    </w:pPr>
    <w:rPr>
      <w:color w:val="918585"/>
      <w:sz w:val="20"/>
    </w:rPr>
  </w:style>
  <w:style w:type="paragraph" w:styleId="Heading6">
    <w:name w:val="heading 6"/>
    <w:basedOn w:val="HeadingBase"/>
    <w:next w:val="Normal"/>
    <w:link w:val="Heading6Char"/>
    <w:qFormat/>
    <w:rsid w:val="003E2DC8"/>
    <w:pPr>
      <w:spacing w:before="60"/>
      <w:outlineLvl w:val="5"/>
    </w:pPr>
    <w:rPr>
      <w:color w:val="918585"/>
      <w:sz w:val="20"/>
    </w:rPr>
  </w:style>
  <w:style w:type="paragraph" w:styleId="Heading7">
    <w:name w:val="heading 7"/>
    <w:basedOn w:val="Normal"/>
    <w:next w:val="Normal"/>
    <w:link w:val="Heading7Char"/>
    <w:qFormat/>
    <w:rsid w:val="003E2DC8"/>
    <w:pPr>
      <w:ind w:left="720"/>
      <w:outlineLvl w:val="6"/>
    </w:pPr>
    <w:rPr>
      <w:i/>
    </w:rPr>
  </w:style>
  <w:style w:type="paragraph" w:styleId="Heading8">
    <w:name w:val="heading 8"/>
    <w:basedOn w:val="Normal"/>
    <w:next w:val="Normal"/>
    <w:link w:val="Heading8Char"/>
    <w:qFormat/>
    <w:rsid w:val="003E2DC8"/>
    <w:pPr>
      <w:ind w:left="720"/>
      <w:outlineLvl w:val="7"/>
    </w:pPr>
    <w:rPr>
      <w:i/>
    </w:rPr>
  </w:style>
  <w:style w:type="paragraph" w:styleId="Heading9">
    <w:name w:val="heading 9"/>
    <w:basedOn w:val="Normal"/>
    <w:next w:val="Normal"/>
    <w:link w:val="Heading9Char"/>
    <w:qFormat/>
    <w:rsid w:val="003E2DC8"/>
    <w:pPr>
      <w:ind w:left="720"/>
      <w:outlineLvl w:val="8"/>
    </w:pPr>
    <w:rPr>
      <w:i/>
    </w:rPr>
  </w:style>
  <w:style w:type="character" w:default="1" w:styleId="DefaultParagraphFont">
    <w:name w:val="Default Paragraph Font"/>
    <w:uiPriority w:val="1"/>
    <w:unhideWhenUsed/>
    <w:rsid w:val="003E2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DC8"/>
  </w:style>
  <w:style w:type="character" w:customStyle="1" w:styleId="Heading1Char">
    <w:name w:val="Heading 1 Char"/>
    <w:basedOn w:val="DefaultParagraphFont"/>
    <w:link w:val="Heading1"/>
    <w:rsid w:val="003E2DC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2DC8"/>
    <w:rPr>
      <w:rFonts w:ascii="Times New Roman" w:eastAsia="Times New Roman" w:hAnsi="Times New Roman" w:cs="Times New Roman"/>
      <w:b/>
      <w:szCs w:val="20"/>
      <w:lang w:eastAsia="en-US"/>
    </w:rPr>
  </w:style>
  <w:style w:type="paragraph" w:styleId="BodyText">
    <w:name w:val="Body Text"/>
    <w:basedOn w:val="Normal"/>
    <w:link w:val="BodyTextChar"/>
    <w:rsid w:val="003E2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DC8"/>
    <w:rPr>
      <w:rFonts w:ascii="Times New Roman" w:eastAsia="Times New Roman" w:hAnsi="Times New Roman" w:cs="Times New Roman"/>
      <w:sz w:val="24"/>
      <w:lang w:eastAsia="en-US"/>
    </w:rPr>
  </w:style>
  <w:style w:type="paragraph" w:styleId="ListBullet">
    <w:name w:val="List Bullet"/>
    <w:basedOn w:val="List"/>
    <w:rsid w:val="003E2DC8"/>
    <w:pPr>
      <w:numPr>
        <w:numId w:val="12"/>
      </w:numPr>
      <w:tabs>
        <w:tab w:val="clear" w:pos="340"/>
      </w:tabs>
      <w:spacing w:before="40" w:after="40"/>
    </w:pPr>
  </w:style>
  <w:style w:type="character" w:customStyle="1" w:styleId="SpecialBold">
    <w:name w:val="Special Bold"/>
    <w:basedOn w:val="DefaultParagraphFont"/>
    <w:rsid w:val="003E2DC8"/>
    <w:rPr>
      <w:b/>
      <w:spacing w:val="0"/>
    </w:rPr>
  </w:style>
  <w:style w:type="paragraph" w:styleId="ListBullet2">
    <w:name w:val="List Bullet 2"/>
    <w:basedOn w:val="List2"/>
    <w:rsid w:val="003E2DC8"/>
    <w:pPr>
      <w:numPr>
        <w:numId w:val="13"/>
      </w:numPr>
      <w:tabs>
        <w:tab w:val="clear" w:pos="680"/>
      </w:tabs>
    </w:pPr>
  </w:style>
  <w:style w:type="character" w:styleId="Emphasis">
    <w:name w:val="Emphasis"/>
    <w:basedOn w:val="DefaultParagraphFont"/>
    <w:qFormat/>
    <w:rsid w:val="003E2DC8"/>
    <w:rPr>
      <w:i/>
    </w:rPr>
  </w:style>
  <w:style w:type="paragraph" w:customStyle="1" w:styleId="SuperHeading">
    <w:name w:val="SuperHeading"/>
    <w:basedOn w:val="Normal"/>
    <w:rsid w:val="003E2DC8"/>
    <w:pPr>
      <w:spacing w:before="240" w:after="120"/>
      <w:outlineLvl w:val="0"/>
    </w:pPr>
    <w:rPr>
      <w:rFonts w:ascii="Times New Roman" w:hAnsi="Times New Roman"/>
      <w:b/>
      <w:sz w:val="32"/>
    </w:rPr>
  </w:style>
  <w:style w:type="paragraph" w:customStyle="1" w:styleId="AllowPageBreak">
    <w:name w:val="AllowPageBreak"/>
    <w:rsid w:val="003E2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DC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2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DC8"/>
    <w:rPr>
      <w:rFonts w:ascii="Courier New" w:eastAsia="Times New Roman" w:hAnsi="Courier New" w:cs="Times New Roman"/>
      <w:i/>
      <w:szCs w:val="20"/>
      <w:lang w:eastAsia="en-US"/>
    </w:rPr>
  </w:style>
  <w:style w:type="paragraph" w:customStyle="1" w:styleId="HeadingBase">
    <w:name w:val="Heading Base"/>
    <w:rsid w:val="003E2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DC8"/>
    <w:pPr>
      <w:tabs>
        <w:tab w:val="right" w:leader="dot" w:pos="9072"/>
      </w:tabs>
      <w:ind w:left="567"/>
    </w:pPr>
    <w:rPr>
      <w:szCs w:val="22"/>
    </w:rPr>
  </w:style>
  <w:style w:type="paragraph" w:customStyle="1" w:styleId="TOCBase">
    <w:name w:val="TOC Base"/>
    <w:rsid w:val="003E2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DC8"/>
    <w:pPr>
      <w:tabs>
        <w:tab w:val="right" w:leader="dot" w:pos="9072"/>
      </w:tabs>
      <w:spacing w:before="40" w:after="40"/>
      <w:ind w:left="284"/>
    </w:pPr>
    <w:rPr>
      <w:rFonts w:ascii="Times New Roman" w:hAnsi="Times New Roman"/>
    </w:rPr>
  </w:style>
  <w:style w:type="paragraph" w:styleId="TOC1">
    <w:name w:val="toc 1"/>
    <w:basedOn w:val="TOCBase"/>
    <w:next w:val="Normal"/>
    <w:rsid w:val="003E2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DC8"/>
    <w:rPr>
      <w:rFonts w:ascii="Times New Roman" w:eastAsia="Times New Roman" w:hAnsi="Times New Roman" w:cs="Times New Roman"/>
      <w:sz w:val="16"/>
      <w:lang w:eastAsia="en-US"/>
    </w:rPr>
  </w:style>
  <w:style w:type="paragraph" w:styleId="Title">
    <w:name w:val="Title"/>
    <w:basedOn w:val="HeadingBase"/>
    <w:link w:val="TitleChar"/>
    <w:qFormat/>
    <w:rsid w:val="003E2DC8"/>
    <w:pPr>
      <w:spacing w:before="5040"/>
      <w:jc w:val="center"/>
    </w:pPr>
    <w:rPr>
      <w:sz w:val="48"/>
      <w:szCs w:val="72"/>
      <w:lang w:val="en-US"/>
    </w:rPr>
  </w:style>
  <w:style w:type="character" w:customStyle="1" w:styleId="TitleChar">
    <w:name w:val="Title Char"/>
    <w:basedOn w:val="DefaultParagraphFont"/>
    <w:link w:val="Title"/>
    <w:rsid w:val="003E2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DC8"/>
    <w:pPr>
      <w:tabs>
        <w:tab w:val="left" w:pos="3600"/>
        <w:tab w:val="left" w:pos="3958"/>
      </w:tabs>
    </w:pPr>
  </w:style>
  <w:style w:type="paragraph" w:styleId="List">
    <w:name w:val="List"/>
    <w:basedOn w:val="BodyText"/>
    <w:next w:val="BodyText"/>
    <w:rsid w:val="003E2DC8"/>
    <w:pPr>
      <w:tabs>
        <w:tab w:val="left" w:pos="340"/>
      </w:tabs>
      <w:spacing w:before="60" w:after="60"/>
      <w:ind w:left="340" w:hanging="340"/>
    </w:pPr>
  </w:style>
  <w:style w:type="paragraph" w:customStyle="1" w:styleId="Note">
    <w:name w:val="Note"/>
    <w:basedOn w:val="BodyText"/>
    <w:rsid w:val="003E2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DC8"/>
    <w:pPr>
      <w:framePr w:wrap="auto" w:hAnchor="text" w:y="6049"/>
    </w:pPr>
    <w:rPr>
      <w:color w:val="000000"/>
      <w:sz w:val="40"/>
    </w:rPr>
  </w:style>
  <w:style w:type="paragraph" w:customStyle="1" w:styleId="TOCTitle">
    <w:name w:val="TOCTitle"/>
    <w:basedOn w:val="Heading1"/>
    <w:rsid w:val="003E2DC8"/>
    <w:pPr>
      <w:spacing w:after="240"/>
      <w:jc w:val="center"/>
      <w:outlineLvl w:val="9"/>
    </w:pPr>
    <w:rPr>
      <w:caps/>
    </w:rPr>
  </w:style>
  <w:style w:type="paragraph" w:customStyle="1" w:styleId="Version">
    <w:name w:val="Version"/>
    <w:rsid w:val="003E2D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DC8"/>
    <w:pPr>
      <w:keepNext w:val="0"/>
      <w:tabs>
        <w:tab w:val="right" w:pos="4176"/>
      </w:tabs>
      <w:ind w:left="198" w:hanging="198"/>
    </w:pPr>
    <w:rPr>
      <w:rFonts w:ascii="Garamond" w:hAnsi="Garamond"/>
    </w:rPr>
  </w:style>
  <w:style w:type="paragraph" w:styleId="IndexHeading">
    <w:name w:val="index heading"/>
    <w:basedOn w:val="Normal"/>
    <w:next w:val="Index1"/>
    <w:semiHidden/>
    <w:rsid w:val="003E2DC8"/>
    <w:pPr>
      <w:spacing w:before="120" w:after="120"/>
    </w:pPr>
    <w:rPr>
      <w:rFonts w:ascii="Arial" w:hAnsi="Arial"/>
      <w:b/>
      <w:color w:val="918585"/>
      <w:sz w:val="24"/>
    </w:rPr>
  </w:style>
  <w:style w:type="paragraph" w:styleId="Header">
    <w:name w:val="header"/>
    <w:basedOn w:val="Normal"/>
    <w:link w:val="HeaderChar"/>
    <w:rsid w:val="003E2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DC8"/>
    <w:rPr>
      <w:rFonts w:ascii="Times New Roman" w:eastAsia="Times New Roman" w:hAnsi="Times New Roman" w:cs="Times New Roman"/>
      <w:sz w:val="16"/>
      <w:szCs w:val="20"/>
      <w:lang w:val="en-GB" w:eastAsia="en-US"/>
    </w:rPr>
  </w:style>
  <w:style w:type="paragraph" w:customStyle="1" w:styleId="Chapter">
    <w:name w:val="Chapter"/>
    <w:basedOn w:val="Normal"/>
    <w:rsid w:val="003E2DC8"/>
    <w:pPr>
      <w:spacing w:before="240"/>
    </w:pPr>
    <w:rPr>
      <w:rFonts w:ascii="Times New Roman" w:hAnsi="Times New Roman"/>
      <w:smallCaps/>
      <w:spacing w:val="80"/>
      <w:sz w:val="28"/>
    </w:rPr>
  </w:style>
  <w:style w:type="paragraph" w:customStyle="1" w:styleId="InChapter">
    <w:name w:val="InChapter"/>
    <w:basedOn w:val="Heading3"/>
    <w:rsid w:val="003E2DC8"/>
    <w:pPr>
      <w:spacing w:after="240"/>
      <w:outlineLvl w:val="9"/>
    </w:pPr>
    <w:rPr>
      <w:noProof/>
    </w:rPr>
  </w:style>
  <w:style w:type="paragraph" w:styleId="Index2">
    <w:name w:val="index 2"/>
    <w:basedOn w:val="Normal"/>
    <w:next w:val="Normal"/>
    <w:semiHidden/>
    <w:rsid w:val="003E2DC8"/>
    <w:pPr>
      <w:tabs>
        <w:tab w:val="right" w:pos="4176"/>
      </w:tabs>
      <w:ind w:left="568" w:hanging="284"/>
    </w:pPr>
    <w:rPr>
      <w:rFonts w:ascii="Garamond" w:hAnsi="Garamond"/>
    </w:rPr>
  </w:style>
  <w:style w:type="paragraph" w:customStyle="1" w:styleId="Byline">
    <w:name w:val="Byline"/>
    <w:rsid w:val="003E2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DC8"/>
    <w:pPr>
      <w:tabs>
        <w:tab w:val="clear" w:pos="3600"/>
        <w:tab w:val="clear" w:pos="3958"/>
      </w:tabs>
      <w:jc w:val="right"/>
    </w:pPr>
  </w:style>
  <w:style w:type="paragraph" w:styleId="Caption">
    <w:name w:val="caption"/>
    <w:basedOn w:val="BodyText"/>
    <w:next w:val="Normal"/>
    <w:qFormat/>
    <w:rsid w:val="003E2DC8"/>
    <w:pPr>
      <w:framePr w:w="2268" w:hSpace="181" w:vSpace="181" w:wrap="around" w:vAnchor="text" w:hAnchor="page" w:x="1135" w:y="285" w:anchorLock="1"/>
    </w:pPr>
    <w:rPr>
      <w:i/>
    </w:rPr>
  </w:style>
  <w:style w:type="paragraph" w:customStyle="1" w:styleId="MiniTOCTitle">
    <w:name w:val="MiniTOCTitle"/>
    <w:basedOn w:val="Heading4"/>
    <w:rsid w:val="003E2DC8"/>
    <w:pPr>
      <w:spacing w:before="240"/>
      <w:outlineLvl w:val="9"/>
    </w:pPr>
    <w:rPr>
      <w:noProof/>
      <w:sz w:val="24"/>
    </w:rPr>
  </w:style>
  <w:style w:type="paragraph" w:customStyle="1" w:styleId="MiniTOCItem">
    <w:name w:val="MiniTOCItem"/>
    <w:basedOn w:val="ListBullet"/>
    <w:rsid w:val="003E2DC8"/>
    <w:pPr>
      <w:numPr>
        <w:numId w:val="0"/>
      </w:numPr>
      <w:tabs>
        <w:tab w:val="right" w:leader="dot" w:pos="6521"/>
      </w:tabs>
      <w:spacing w:before="0" w:after="0"/>
    </w:pPr>
  </w:style>
  <w:style w:type="paragraph" w:customStyle="1" w:styleId="TOFTitle">
    <w:name w:val="TOFTitle"/>
    <w:basedOn w:val="TOCTitle"/>
    <w:rsid w:val="003E2DC8"/>
  </w:style>
  <w:style w:type="paragraph" w:styleId="TableofFigures">
    <w:name w:val="table of figures"/>
    <w:basedOn w:val="Normal"/>
    <w:next w:val="Normal"/>
    <w:semiHidden/>
    <w:rsid w:val="003E2DC8"/>
    <w:pPr>
      <w:tabs>
        <w:tab w:val="right" w:leader="dot" w:pos="9072"/>
      </w:tabs>
      <w:ind w:left="970" w:hanging="403"/>
    </w:pPr>
    <w:rPr>
      <w:rFonts w:ascii="Times New Roman" w:hAnsi="Times New Roman"/>
      <w:b/>
    </w:rPr>
  </w:style>
  <w:style w:type="paragraph" w:styleId="ListNumber">
    <w:name w:val="List Number"/>
    <w:basedOn w:val="List"/>
    <w:rsid w:val="003E2DC8"/>
    <w:pPr>
      <w:numPr>
        <w:numId w:val="15"/>
      </w:numPr>
      <w:tabs>
        <w:tab w:val="clear" w:pos="340"/>
      </w:tabs>
    </w:pPr>
  </w:style>
  <w:style w:type="character" w:customStyle="1" w:styleId="WingdingSymbols">
    <w:name w:val="Wingding Symbols"/>
    <w:rsid w:val="003E2DC8"/>
    <w:rPr>
      <w:rFonts w:ascii="Wingdings" w:hAnsi="Wingdings"/>
    </w:rPr>
  </w:style>
  <w:style w:type="paragraph" w:customStyle="1" w:styleId="TableHeading">
    <w:name w:val="Table Heading"/>
    <w:basedOn w:val="HeadingBase"/>
    <w:rsid w:val="003E2DC8"/>
    <w:pPr>
      <w:keepLines/>
      <w:pBdr>
        <w:bottom w:val="single" w:sz="6" w:space="1" w:color="918585"/>
      </w:pBdr>
      <w:spacing w:before="240"/>
    </w:pPr>
  </w:style>
  <w:style w:type="character" w:customStyle="1" w:styleId="HotSpot">
    <w:name w:val="HotSpot"/>
    <w:rsid w:val="003E2DC8"/>
    <w:rPr>
      <w:color w:val="0033CC"/>
      <w:u w:val="none"/>
    </w:rPr>
  </w:style>
  <w:style w:type="paragraph" w:customStyle="1" w:styleId="BodyTextRight">
    <w:name w:val="Body Text Right"/>
    <w:basedOn w:val="BodyText"/>
    <w:rsid w:val="003E2DC8"/>
    <w:pPr>
      <w:spacing w:before="0" w:after="0"/>
      <w:jc w:val="right"/>
    </w:pPr>
  </w:style>
  <w:style w:type="paragraph" w:styleId="Index3">
    <w:name w:val="index 3"/>
    <w:basedOn w:val="ListNumber2"/>
    <w:next w:val="Normal"/>
    <w:semiHidden/>
    <w:rsid w:val="003E2DC8"/>
    <w:pPr>
      <w:numPr>
        <w:numId w:val="0"/>
      </w:numPr>
      <w:tabs>
        <w:tab w:val="right" w:leader="dot" w:pos="4176"/>
      </w:tabs>
    </w:pPr>
  </w:style>
  <w:style w:type="paragraph" w:styleId="ListNumber2">
    <w:name w:val="List Number 2"/>
    <w:basedOn w:val="List2"/>
    <w:rsid w:val="003E2DC8"/>
    <w:pPr>
      <w:numPr>
        <w:numId w:val="10"/>
      </w:numPr>
      <w:tabs>
        <w:tab w:val="clear" w:pos="1060"/>
      </w:tabs>
    </w:pPr>
  </w:style>
  <w:style w:type="paragraph" w:customStyle="1" w:styleId="MarginNote">
    <w:name w:val="Margin Note"/>
    <w:basedOn w:val="BodyText"/>
    <w:rsid w:val="003E2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DC8"/>
    <w:rPr>
      <w:sz w:val="32"/>
    </w:rPr>
  </w:style>
  <w:style w:type="paragraph" w:customStyle="1" w:styleId="HeadingProcedure">
    <w:name w:val="Heading Procedure"/>
    <w:basedOn w:val="HeadingBase"/>
    <w:next w:val="Normal"/>
    <w:rsid w:val="003E2DC8"/>
    <w:pPr>
      <w:tabs>
        <w:tab w:val="left" w:pos="0"/>
      </w:tabs>
      <w:spacing w:before="120" w:after="60"/>
    </w:pPr>
    <w:rPr>
      <w:i/>
      <w:color w:val="918585"/>
      <w:sz w:val="22"/>
    </w:rPr>
  </w:style>
  <w:style w:type="paragraph" w:customStyle="1" w:styleId="TableBodyText">
    <w:name w:val="Table Body Text"/>
    <w:basedOn w:val="BodyText"/>
    <w:rsid w:val="003E2DC8"/>
    <w:pPr>
      <w:spacing w:before="60" w:after="60"/>
    </w:pPr>
  </w:style>
  <w:style w:type="paragraph" w:styleId="ListContinue">
    <w:name w:val="List Continue"/>
    <w:basedOn w:val="List"/>
    <w:rsid w:val="003E2DC8"/>
    <w:pPr>
      <w:ind w:firstLine="0"/>
    </w:pPr>
  </w:style>
  <w:style w:type="paragraph" w:customStyle="1" w:styleId="ListNote">
    <w:name w:val="List Note"/>
    <w:basedOn w:val="List"/>
    <w:rsid w:val="003E2DC8"/>
    <w:pPr>
      <w:pBdr>
        <w:top w:val="single" w:sz="6" w:space="2" w:color="918585"/>
        <w:bottom w:val="single" w:sz="6" w:space="2" w:color="918585"/>
      </w:pBdr>
      <w:tabs>
        <w:tab w:val="left" w:pos="1021"/>
      </w:tabs>
      <w:ind w:firstLine="0"/>
    </w:pPr>
  </w:style>
  <w:style w:type="paragraph" w:customStyle="1" w:styleId="Warning">
    <w:name w:val="Warning"/>
    <w:basedOn w:val="BodyText"/>
    <w:rsid w:val="003E2DC8"/>
    <w:pPr>
      <w:shd w:val="clear" w:color="auto" w:fill="D9D9D9"/>
      <w:tabs>
        <w:tab w:val="left" w:pos="992"/>
      </w:tabs>
      <w:ind w:left="119" w:right="119"/>
    </w:pPr>
    <w:rPr>
      <w:sz w:val="20"/>
    </w:rPr>
  </w:style>
  <w:style w:type="paragraph" w:customStyle="1" w:styleId="MarginIcons">
    <w:name w:val="Margin Icons"/>
    <w:basedOn w:val="BodyText"/>
    <w:rsid w:val="003E2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DC8"/>
    <w:rPr>
      <w:rFonts w:ascii="Courier New" w:hAnsi="Courier New"/>
    </w:rPr>
  </w:style>
  <w:style w:type="paragraph" w:customStyle="1" w:styleId="NoteBullet">
    <w:name w:val="Note Bullet"/>
    <w:basedOn w:val="Note"/>
    <w:rsid w:val="003E2DC8"/>
    <w:pPr>
      <w:tabs>
        <w:tab w:val="clear" w:pos="680"/>
      </w:tabs>
      <w:spacing w:before="60" w:after="60"/>
    </w:pPr>
  </w:style>
  <w:style w:type="paragraph" w:customStyle="1" w:styleId="SubHeading2">
    <w:name w:val="SubHeading2"/>
    <w:basedOn w:val="HeadingBase"/>
    <w:rsid w:val="003E2DC8"/>
    <w:pPr>
      <w:spacing w:before="240" w:after="60"/>
    </w:pPr>
    <w:rPr>
      <w:sz w:val="20"/>
    </w:rPr>
  </w:style>
  <w:style w:type="paragraph" w:customStyle="1" w:styleId="SubHeading1">
    <w:name w:val="SubHeading1"/>
    <w:basedOn w:val="HeadingBase"/>
    <w:rsid w:val="003E2DC8"/>
    <w:pPr>
      <w:spacing w:before="240" w:after="60"/>
    </w:pPr>
    <w:rPr>
      <w:color w:val="918585"/>
      <w:sz w:val="22"/>
    </w:rPr>
  </w:style>
  <w:style w:type="paragraph" w:customStyle="1" w:styleId="SideHeading">
    <w:name w:val="Side Heading"/>
    <w:basedOn w:val="HeadingBase"/>
    <w:rsid w:val="003E2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DC8"/>
    <w:pPr>
      <w:tabs>
        <w:tab w:val="num" w:pos="360"/>
      </w:tabs>
    </w:pPr>
  </w:style>
  <w:style w:type="paragraph" w:styleId="PlainText">
    <w:name w:val="Plain Text"/>
    <w:basedOn w:val="Normal"/>
    <w:link w:val="PlainTextChar"/>
    <w:rsid w:val="003E2DC8"/>
    <w:rPr>
      <w:sz w:val="20"/>
    </w:rPr>
  </w:style>
  <w:style w:type="character" w:customStyle="1" w:styleId="PlainTextChar">
    <w:name w:val="Plain Text Char"/>
    <w:basedOn w:val="DefaultParagraphFont"/>
    <w:link w:val="PlainText"/>
    <w:rsid w:val="003E2DC8"/>
    <w:rPr>
      <w:rFonts w:ascii="Courier New" w:eastAsia="Times New Roman" w:hAnsi="Courier New" w:cs="Times New Roman"/>
      <w:sz w:val="20"/>
      <w:szCs w:val="20"/>
      <w:lang w:eastAsia="en-US"/>
    </w:rPr>
  </w:style>
  <w:style w:type="character" w:customStyle="1" w:styleId="MenuOption">
    <w:name w:val="Menu Option"/>
    <w:basedOn w:val="DefaultParagraphFont"/>
    <w:rsid w:val="003E2DC8"/>
    <w:rPr>
      <w:b/>
      <w:smallCaps/>
    </w:rPr>
  </w:style>
  <w:style w:type="paragraph" w:customStyle="1" w:styleId="TableListNumber">
    <w:name w:val="Table List Number"/>
    <w:basedOn w:val="ListNumber"/>
    <w:rsid w:val="003E2DC8"/>
    <w:pPr>
      <w:numPr>
        <w:numId w:val="0"/>
      </w:numPr>
    </w:pPr>
  </w:style>
  <w:style w:type="paragraph" w:styleId="TOC4">
    <w:name w:val="toc 4"/>
    <w:basedOn w:val="TOCBase"/>
    <w:next w:val="Normal"/>
    <w:semiHidden/>
    <w:rsid w:val="003E2DC8"/>
    <w:pPr>
      <w:tabs>
        <w:tab w:val="right" w:leader="dot" w:pos="9071"/>
      </w:tabs>
      <w:ind w:left="1701"/>
    </w:pPr>
  </w:style>
  <w:style w:type="paragraph" w:customStyle="1" w:styleId="ListAlpha">
    <w:name w:val="List Alpha"/>
    <w:basedOn w:val="List"/>
    <w:rsid w:val="003E2DC8"/>
    <w:pPr>
      <w:numPr>
        <w:numId w:val="9"/>
      </w:numPr>
    </w:pPr>
  </w:style>
  <w:style w:type="paragraph" w:customStyle="1" w:styleId="ListAlpha2">
    <w:name w:val="List Alpha 2"/>
    <w:basedOn w:val="List2"/>
    <w:rsid w:val="003E2DC8"/>
    <w:pPr>
      <w:numPr>
        <w:numId w:val="8"/>
      </w:numPr>
    </w:pPr>
  </w:style>
  <w:style w:type="paragraph" w:styleId="List2">
    <w:name w:val="List 2"/>
    <w:basedOn w:val="BodyText"/>
    <w:rsid w:val="003E2DC8"/>
    <w:pPr>
      <w:tabs>
        <w:tab w:val="left" w:pos="680"/>
      </w:tabs>
      <w:spacing w:before="60" w:after="60"/>
      <w:ind w:left="680" w:hanging="340"/>
    </w:pPr>
  </w:style>
  <w:style w:type="paragraph" w:styleId="List3">
    <w:name w:val="List 3"/>
    <w:basedOn w:val="BodyText"/>
    <w:rsid w:val="003E2DC8"/>
    <w:pPr>
      <w:tabs>
        <w:tab w:val="left" w:pos="1021"/>
      </w:tabs>
      <w:spacing w:before="60" w:after="60"/>
      <w:ind w:left="1020" w:hanging="340"/>
    </w:pPr>
  </w:style>
  <w:style w:type="paragraph" w:styleId="List4">
    <w:name w:val="List 4"/>
    <w:basedOn w:val="BodyText"/>
    <w:rsid w:val="003E2DC8"/>
    <w:pPr>
      <w:tabs>
        <w:tab w:val="left" w:pos="1361"/>
      </w:tabs>
      <w:spacing w:before="60" w:after="60"/>
      <w:ind w:left="1361" w:hanging="340"/>
    </w:pPr>
  </w:style>
  <w:style w:type="paragraph" w:styleId="List5">
    <w:name w:val="List 5"/>
    <w:basedOn w:val="BodyText"/>
    <w:rsid w:val="003E2DC8"/>
    <w:pPr>
      <w:tabs>
        <w:tab w:val="left" w:pos="1701"/>
      </w:tabs>
      <w:spacing w:before="60" w:after="60"/>
      <w:ind w:left="1701" w:hanging="340"/>
    </w:pPr>
  </w:style>
  <w:style w:type="paragraph" w:styleId="ListBullet3">
    <w:name w:val="List Bullet 3"/>
    <w:basedOn w:val="List3"/>
    <w:rsid w:val="003E2DC8"/>
    <w:pPr>
      <w:numPr>
        <w:numId w:val="14"/>
      </w:numPr>
      <w:tabs>
        <w:tab w:val="clear" w:pos="1021"/>
      </w:tabs>
      <w:ind w:left="1037" w:hanging="357"/>
    </w:pPr>
  </w:style>
  <w:style w:type="paragraph" w:styleId="ListBullet4">
    <w:name w:val="List Bullet 4"/>
    <w:basedOn w:val="List4"/>
    <w:rsid w:val="003E2DC8"/>
    <w:pPr>
      <w:numPr>
        <w:numId w:val="3"/>
      </w:numPr>
      <w:tabs>
        <w:tab w:val="clear" w:pos="1361"/>
      </w:tabs>
    </w:pPr>
  </w:style>
  <w:style w:type="paragraph" w:styleId="ListBullet5">
    <w:name w:val="List Bullet 5"/>
    <w:basedOn w:val="List5"/>
    <w:rsid w:val="003E2DC8"/>
    <w:pPr>
      <w:numPr>
        <w:numId w:val="4"/>
      </w:numPr>
    </w:pPr>
  </w:style>
  <w:style w:type="paragraph" w:styleId="ListContinue2">
    <w:name w:val="List Continue 2"/>
    <w:basedOn w:val="List2"/>
    <w:rsid w:val="003E2DC8"/>
    <w:pPr>
      <w:ind w:firstLine="0"/>
    </w:pPr>
  </w:style>
  <w:style w:type="paragraph" w:styleId="ListContinue3">
    <w:name w:val="List Continue 3"/>
    <w:basedOn w:val="List3"/>
    <w:rsid w:val="003E2DC8"/>
    <w:pPr>
      <w:ind w:left="1021" w:firstLine="0"/>
    </w:pPr>
  </w:style>
  <w:style w:type="paragraph" w:styleId="ListContinue4">
    <w:name w:val="List Continue 4"/>
    <w:basedOn w:val="List4"/>
    <w:rsid w:val="003E2DC8"/>
    <w:pPr>
      <w:ind w:firstLine="0"/>
    </w:pPr>
  </w:style>
  <w:style w:type="paragraph" w:styleId="ListContinue5">
    <w:name w:val="List Continue 5"/>
    <w:basedOn w:val="List5"/>
    <w:rsid w:val="003E2DC8"/>
    <w:pPr>
      <w:ind w:firstLine="0"/>
    </w:pPr>
  </w:style>
  <w:style w:type="paragraph" w:styleId="ListNumber3">
    <w:name w:val="List Number 3"/>
    <w:basedOn w:val="List3"/>
    <w:rsid w:val="003E2DC8"/>
    <w:pPr>
      <w:numPr>
        <w:numId w:val="5"/>
      </w:numPr>
    </w:pPr>
  </w:style>
  <w:style w:type="paragraph" w:styleId="ListNumber4">
    <w:name w:val="List Number 4"/>
    <w:basedOn w:val="List4"/>
    <w:rsid w:val="003E2DC8"/>
    <w:pPr>
      <w:numPr>
        <w:numId w:val="6"/>
      </w:numPr>
    </w:pPr>
  </w:style>
  <w:style w:type="paragraph" w:styleId="ListNumber5">
    <w:name w:val="List Number 5"/>
    <w:basedOn w:val="List5"/>
    <w:rsid w:val="003E2DC8"/>
    <w:pPr>
      <w:numPr>
        <w:numId w:val="7"/>
      </w:numPr>
    </w:pPr>
  </w:style>
  <w:style w:type="paragraph" w:styleId="BlockText">
    <w:name w:val="Block Text"/>
    <w:basedOn w:val="Normal"/>
    <w:rsid w:val="003E2DC8"/>
    <w:pPr>
      <w:spacing w:after="120"/>
      <w:ind w:left="1440" w:right="1440"/>
    </w:pPr>
  </w:style>
  <w:style w:type="character" w:customStyle="1" w:styleId="Subscript">
    <w:name w:val="Subscript"/>
    <w:basedOn w:val="DefaultParagraphFont"/>
    <w:rsid w:val="003E2DC8"/>
    <w:rPr>
      <w:sz w:val="16"/>
      <w:vertAlign w:val="subscript"/>
    </w:rPr>
  </w:style>
  <w:style w:type="character" w:customStyle="1" w:styleId="Superscript">
    <w:name w:val="Superscript"/>
    <w:basedOn w:val="DefaultParagraphFont"/>
    <w:rsid w:val="003E2DC8"/>
    <w:rPr>
      <w:sz w:val="16"/>
      <w:vertAlign w:val="superscript"/>
    </w:rPr>
  </w:style>
  <w:style w:type="character" w:customStyle="1" w:styleId="Symbols">
    <w:name w:val="Symbols"/>
    <w:basedOn w:val="DefaultParagraphFont"/>
    <w:rsid w:val="003E2DC8"/>
    <w:rPr>
      <w:rFonts w:ascii="Symbol" w:hAnsi="Symbol"/>
    </w:rPr>
  </w:style>
  <w:style w:type="character" w:customStyle="1" w:styleId="MenuOptions">
    <w:name w:val="Menu Options"/>
    <w:basedOn w:val="DefaultParagraphFont"/>
    <w:rsid w:val="003E2DC8"/>
    <w:rPr>
      <w:rFonts w:ascii="Arial Narrow" w:hAnsi="Arial Narrow"/>
      <w:smallCaps/>
    </w:rPr>
  </w:style>
  <w:style w:type="character" w:customStyle="1" w:styleId="Buttons">
    <w:name w:val="Buttons"/>
    <w:basedOn w:val="DefaultParagraphFont"/>
    <w:rsid w:val="003E2DC8"/>
    <w:rPr>
      <w:b/>
    </w:rPr>
  </w:style>
  <w:style w:type="character" w:customStyle="1" w:styleId="Underlined">
    <w:name w:val="Underlined"/>
    <w:basedOn w:val="DefaultParagraphFont"/>
    <w:rsid w:val="003E2DC8"/>
    <w:rPr>
      <w:u w:val="single"/>
    </w:rPr>
  </w:style>
  <w:style w:type="paragraph" w:customStyle="1" w:styleId="TableBodyTextRight">
    <w:name w:val="Table Body Text Right"/>
    <w:basedOn w:val="TableBodyText"/>
    <w:rsid w:val="003E2DC8"/>
    <w:pPr>
      <w:widowControl w:val="0"/>
      <w:autoSpaceDE w:val="0"/>
      <w:autoSpaceDN w:val="0"/>
      <w:adjustRightInd w:val="0"/>
      <w:jc w:val="right"/>
    </w:pPr>
    <w:rPr>
      <w:rFonts w:cs="Arial"/>
      <w:szCs w:val="18"/>
    </w:rPr>
  </w:style>
  <w:style w:type="paragraph" w:customStyle="1" w:styleId="CopyrightText">
    <w:name w:val="Copyright Text"/>
    <w:basedOn w:val="BodyText"/>
    <w:rsid w:val="003E2DC8"/>
    <w:rPr>
      <w:sz w:val="18"/>
    </w:rPr>
  </w:style>
  <w:style w:type="paragraph" w:customStyle="1" w:styleId="BodySmallRight">
    <w:name w:val="Body Small Right"/>
    <w:basedOn w:val="BodyTextRight"/>
    <w:rsid w:val="003E2DC8"/>
    <w:rPr>
      <w:sz w:val="18"/>
      <w:szCs w:val="18"/>
    </w:rPr>
  </w:style>
  <w:style w:type="paragraph" w:customStyle="1" w:styleId="MarginEdition">
    <w:name w:val="Margin Edition"/>
    <w:basedOn w:val="MarginNote"/>
    <w:rsid w:val="003E2DC8"/>
    <w:pPr>
      <w:spacing w:before="0" w:after="0"/>
    </w:pPr>
    <w:rPr>
      <w:rFonts w:ascii="Times New Roman" w:hAnsi="Times New Roman"/>
      <w:color w:val="999999"/>
    </w:rPr>
  </w:style>
  <w:style w:type="paragraph" w:customStyle="1" w:styleId="Spacer">
    <w:name w:val="Spacer"/>
    <w:basedOn w:val="Normal"/>
    <w:rsid w:val="003E2DC8"/>
    <w:rPr>
      <w:sz w:val="2"/>
      <w:szCs w:val="2"/>
    </w:rPr>
  </w:style>
  <w:style w:type="character" w:customStyle="1" w:styleId="Small">
    <w:name w:val="Small"/>
    <w:basedOn w:val="DefaultParagraphFont"/>
    <w:rsid w:val="003E2DC8"/>
    <w:rPr>
      <w:sz w:val="16"/>
    </w:rPr>
  </w:style>
  <w:style w:type="paragraph" w:customStyle="1" w:styleId="WideTable">
    <w:name w:val="Wide Table"/>
    <w:basedOn w:val="Normal"/>
    <w:rsid w:val="003E2DC8"/>
    <w:pPr>
      <w:ind w:left="-1418"/>
    </w:pPr>
    <w:rPr>
      <w:sz w:val="2"/>
      <w:szCs w:val="2"/>
    </w:rPr>
  </w:style>
  <w:style w:type="character" w:styleId="PageNumber">
    <w:name w:val="page number"/>
    <w:basedOn w:val="DefaultParagraphFont"/>
    <w:rsid w:val="003E2DC8"/>
  </w:style>
  <w:style w:type="paragraph" w:styleId="Quote">
    <w:name w:val="Quote"/>
    <w:basedOn w:val="Heading1"/>
    <w:link w:val="QuoteChar"/>
    <w:qFormat/>
    <w:rsid w:val="003E2DC8"/>
    <w:rPr>
      <w:b w:val="0"/>
      <w:sz w:val="72"/>
      <w:szCs w:val="72"/>
      <w:lang w:val="en-NZ"/>
    </w:rPr>
  </w:style>
  <w:style w:type="character" w:customStyle="1" w:styleId="QuoteChar">
    <w:name w:val="Quote Char"/>
    <w:basedOn w:val="DefaultParagraphFont"/>
    <w:link w:val="Quote"/>
    <w:rsid w:val="003E2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DC8"/>
    <w:pPr>
      <w:pageBreakBefore/>
    </w:pPr>
  </w:style>
  <w:style w:type="paragraph" w:customStyle="1" w:styleId="Border">
    <w:name w:val="Border"/>
    <w:basedOn w:val="Normal"/>
    <w:qFormat/>
    <w:rsid w:val="003E2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DC8"/>
    <w:rPr>
      <w:b/>
      <w:bCs/>
      <w:i/>
      <w:iCs/>
      <w:color w:val="auto"/>
    </w:rPr>
  </w:style>
  <w:style w:type="paragraph" w:styleId="IntenseQuote">
    <w:name w:val="Intense Quote"/>
    <w:basedOn w:val="Normal"/>
    <w:next w:val="Normal"/>
    <w:link w:val="IntenseQuoteChar"/>
    <w:uiPriority w:val="30"/>
    <w:qFormat/>
    <w:rsid w:val="003E2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DC8"/>
    <w:rPr>
      <w:smallCaps/>
      <w:color w:val="auto"/>
      <w:u w:val="single"/>
    </w:rPr>
  </w:style>
  <w:style w:type="character" w:styleId="IntenseReference">
    <w:name w:val="Intense Reference"/>
    <w:basedOn w:val="DefaultParagraphFont"/>
    <w:uiPriority w:val="32"/>
    <w:qFormat/>
    <w:rsid w:val="003E2DC8"/>
    <w:rPr>
      <w:b/>
      <w:bCs/>
      <w:smallCaps/>
      <w:color w:val="auto"/>
      <w:spacing w:val="5"/>
      <w:u w:val="single"/>
    </w:rPr>
  </w:style>
  <w:style w:type="paragraph" w:customStyle="1" w:styleId="2ColumnHeading">
    <w:name w:val="2Column Heading"/>
    <w:basedOn w:val="BodyText"/>
    <w:qFormat/>
    <w:rsid w:val="003E2DC8"/>
    <w:pPr>
      <w:spacing w:after="60"/>
      <w:ind w:left="-2268"/>
    </w:pPr>
    <w:rPr>
      <w:b/>
    </w:rPr>
  </w:style>
  <w:style w:type="paragraph" w:customStyle="1" w:styleId="Heading1TOC">
    <w:name w:val="Heading1 TOC"/>
    <w:basedOn w:val="Normal"/>
    <w:qFormat/>
    <w:rsid w:val="003E2DC8"/>
    <w:pPr>
      <w:spacing w:before="240" w:after="120"/>
    </w:pPr>
    <w:rPr>
      <w:rFonts w:ascii="Times New Roman" w:hAnsi="Times New Roman"/>
      <w:b/>
      <w:sz w:val="32"/>
    </w:rPr>
  </w:style>
  <w:style w:type="paragraph" w:customStyle="1" w:styleId="Heading2TOC">
    <w:name w:val="Heading2 TOC"/>
    <w:basedOn w:val="Normal"/>
    <w:qFormat/>
    <w:rsid w:val="003E2DC8"/>
    <w:pPr>
      <w:spacing w:before="240" w:after="60"/>
    </w:pPr>
    <w:rPr>
      <w:rFonts w:ascii="Times New Roman" w:hAnsi="Times New Roman"/>
      <w:b/>
      <w:sz w:val="28"/>
    </w:rPr>
  </w:style>
  <w:style w:type="character" w:customStyle="1" w:styleId="Underline">
    <w:name w:val="Underline"/>
    <w:basedOn w:val="DefaultParagraphFont"/>
    <w:qFormat/>
    <w:rsid w:val="003E2DC8"/>
    <w:rPr>
      <w:u w:val="single"/>
    </w:rPr>
  </w:style>
  <w:style w:type="character" w:customStyle="1" w:styleId="BoldandItalics">
    <w:name w:val="Bold and Italics"/>
    <w:qFormat/>
    <w:rsid w:val="003E2DC8"/>
    <w:rPr>
      <w:b/>
      <w:i/>
      <w:u w:val="none"/>
    </w:rPr>
  </w:style>
  <w:style w:type="paragraph" w:styleId="BalloonText">
    <w:name w:val="Balloon Text"/>
    <w:basedOn w:val="Normal"/>
    <w:link w:val="BalloonTextChar"/>
    <w:rsid w:val="003E2DC8"/>
    <w:rPr>
      <w:rFonts w:ascii="Tahoma" w:hAnsi="Tahoma" w:cs="Tahoma"/>
      <w:sz w:val="16"/>
      <w:szCs w:val="16"/>
    </w:rPr>
  </w:style>
  <w:style w:type="character" w:customStyle="1" w:styleId="BalloonTextChar">
    <w:name w:val="Balloon Text Char"/>
    <w:basedOn w:val="DefaultParagraphFont"/>
    <w:link w:val="BalloonText"/>
    <w:rsid w:val="003E2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DC8"/>
    <w:rPr>
      <w:b/>
      <w:color w:val="660033"/>
      <w:spacing w:val="0"/>
    </w:rPr>
  </w:style>
  <w:style w:type="paragraph" w:customStyle="1" w:styleId="Nameditemlist">
    <w:name w:val="Named item list"/>
    <w:basedOn w:val="BodyText"/>
    <w:qFormat/>
    <w:rsid w:val="003E2DC8"/>
    <w:pPr>
      <w:tabs>
        <w:tab w:val="left" w:pos="2835"/>
      </w:tabs>
      <w:ind w:left="2835" w:hanging="2835"/>
    </w:pPr>
  </w:style>
  <w:style w:type="paragraph" w:customStyle="1" w:styleId="BodyTextnopadding">
    <w:name w:val="Body Text no padding"/>
    <w:basedOn w:val="BodyText"/>
    <w:qFormat/>
    <w:rsid w:val="003E2DC8"/>
    <w:pPr>
      <w:spacing w:before="0" w:after="0"/>
    </w:pPr>
  </w:style>
  <w:style w:type="paragraph" w:customStyle="1" w:styleId="BodyTextBold">
    <w:name w:val="Body Text Bold"/>
    <w:basedOn w:val="BodyText"/>
    <w:qFormat/>
    <w:rsid w:val="003E2DC8"/>
    <w:rPr>
      <w:b/>
    </w:rPr>
  </w:style>
  <w:style w:type="character" w:styleId="Hyperlink">
    <w:name w:val="Hyperlink"/>
    <w:basedOn w:val="DefaultParagraphFont"/>
    <w:uiPriority w:val="99"/>
    <w:unhideWhenUsed/>
    <w:rsid w:val="00085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9295</Characters>
  <Application>Microsoft Office Word</Application>
  <DocSecurity>0</DocSecurity>
  <Lines>238</Lines>
  <Paragraphs>153</Paragraphs>
  <ScaleCrop>false</ScaleCrop>
  <Company>Author-it Software Corporation Ltd.</Company>
  <LinksUpToDate>false</LinksUpToDate>
  <CharactersWithSpaces>10580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RIIWHS303 Position, set up and program portable traffic control devices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