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24D9" w:rsidP="004324D9">
      <w:pPr>
        <w:pStyle w:val="Title"/>
      </w:pPr>
      <w:r>
        <w:fldChar w:fldCharType="begin"/>
      </w:r>
      <w:r>
        <w:instrText xml:space="preserve"> TITLE   \* MERGEFORMAT </w:instrText>
      </w:r>
      <w:r>
        <w:fldChar w:fldCharType="separate"/>
      </w:r>
      <w:r>
        <w:t>RIIWHS301E Conduct safety and health investigations</w:t>
      </w:r>
      <w:r>
        <w:fldChar w:fldCharType="end"/>
      </w:r>
    </w:p>
    <w:p w:rsidR="004324D9" w:rsidP="004324D9">
      <w:pPr>
        <w:pStyle w:val="Version"/>
        <w:sectPr w:rsidSect="00B80B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BF0" w:rsidP="00B80BF0">
      <w:pPr>
        <w:pStyle w:val="SuperHeading"/>
      </w:pPr>
      <w:r w:rsidRPr="00B80BF0">
        <w:t>RIIWHS301E Conduct safety and health investigations</w:t>
      </w:r>
    </w:p>
    <w:p w:rsidR="00000000" w:rsidRPr="00B80BF0" w:rsidP="00B80BF0">
      <w:pPr>
        <w:pStyle w:val="Heading1"/>
      </w:pPr>
      <w:bookmarkStart w:id="1" w:name="O_1068593"/>
      <w:bookmarkEnd w:id="1"/>
      <w:r w:rsidRPr="00B80BF0">
        <w:t>Modification History</w:t>
      </w:r>
    </w:p>
    <w:p w:rsidR="00000000" w:rsidRPr="00B80BF0" w:rsidP="004324D9">
      <w:pPr>
        <w:pStyle w:val="BodyText"/>
      </w:pPr>
      <w:r w:rsidRPr="00B80BF0">
        <w:t>This unit replaces RIIWHS301D Conduct safety and health investigations. Significant endorseable amendments have been made to Elements, Performance Criteria, Foundation Skills, Performance Evidence and Knowledge Evidence to bet</w:t>
      </w:r>
      <w:r w:rsidRPr="00B80BF0">
        <w:t>ter reflect current industry practices and clarify training outcomes.</w:t>
      </w:r>
    </w:p>
    <w:p w:rsidR="00000000" w:rsidRPr="00B80BF0" w:rsidP="00B80BF0">
      <w:pPr>
        <w:pStyle w:val="Heading1"/>
      </w:pPr>
      <w:bookmarkStart w:id="2" w:name="O_1068597"/>
      <w:bookmarkEnd w:id="2"/>
      <w:r w:rsidRPr="00B80BF0">
        <w:t>Application</w:t>
      </w:r>
    </w:p>
    <w:p w:rsidR="00000000" w:rsidRPr="00B80BF0" w:rsidP="004324D9">
      <w:pPr>
        <w:pStyle w:val="BodyText"/>
      </w:pPr>
      <w:r w:rsidRPr="00B80BF0">
        <w:t>This unit describes the skills and knowledge required to conduct work related health and safety investigations as a result of an incident and to contribute</w:t>
      </w:r>
      <w:r w:rsidRPr="00B80BF0">
        <w:t xml:space="preserve"> to a safe workplace. </w:t>
      </w:r>
    </w:p>
    <w:p w:rsidR="00000000" w:rsidRPr="00B80BF0" w:rsidP="004324D9">
      <w:pPr>
        <w:pStyle w:val="BodyText"/>
      </w:pPr>
      <w:r w:rsidRPr="00B80BF0">
        <w:t>It applies to individuals who participate in work related health and safety investigations as part of their responsibilities.</w:t>
      </w:r>
    </w:p>
    <w:p w:rsidR="00000000" w:rsidRPr="00B80BF0" w:rsidP="004324D9">
      <w:pPr>
        <w:pStyle w:val="BodyText"/>
      </w:pPr>
      <w:r w:rsidRPr="00B80BF0">
        <w:t>Licensing, legislative and certification requirements that apply to this unit can vary between states, terr</w:t>
      </w:r>
      <w:r w:rsidRPr="00B80BF0">
        <w:t>itories and industry sectors. Users must check requirements with relevant body before applying the unit.</w:t>
      </w:r>
    </w:p>
    <w:p w:rsidR="00000000" w:rsidRPr="00B80BF0" w:rsidP="00B80BF0">
      <w:pPr>
        <w:pStyle w:val="Heading1"/>
      </w:pPr>
      <w:bookmarkStart w:id="3" w:name="O_1068596"/>
      <w:bookmarkEnd w:id="3"/>
      <w:r w:rsidRPr="00B80BF0">
        <w:t>Elements and Performance Criteria</w:t>
      </w:r>
    </w:p>
    <w:tbl>
      <w:tblPr>
        <w:tblW w:w="0" w:type="auto"/>
        <w:tblCellMar>
          <w:left w:w="62" w:type="dxa"/>
          <w:right w:w="62" w:type="dxa"/>
        </w:tblCellMar>
        <w:tblLook w:val="0000"/>
      </w:tblPr>
      <w:tblGrid>
        <w:gridCol w:w="2284"/>
        <w:gridCol w:w="6912"/>
      </w:tblGrid>
      <w:tr w:rsidTr="004324D9">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B80BF0" w:rsidP="00B80BF0">
            <w:pPr>
              <w:pStyle w:val="BodyText"/>
            </w:pPr>
            <w:r w:rsidRPr="00B80BF0">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B80BF0">
            <w:pPr>
              <w:pStyle w:val="BodyText"/>
              <w:rPr>
                <w:lang w:val="en-NZ"/>
              </w:rPr>
            </w:pPr>
            <w:r w:rsidRPr="00B80BF0">
              <w:rPr>
                <w:rStyle w:val="SpecialBold"/>
              </w:rPr>
              <w:t>PERFORMANCE CRITERIA</w:t>
            </w:r>
          </w:p>
        </w:tc>
      </w:tr>
      <w:tr w:rsidTr="004324D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B80BF0" w:rsidP="00B80BF0">
            <w:pPr>
              <w:pStyle w:val="BodyText"/>
            </w:pPr>
            <w:r w:rsidRPr="00B80BF0">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BodyText"/>
              <w:rPr>
                <w:lang w:val="en-NZ"/>
              </w:rPr>
            </w:pPr>
            <w:r w:rsidRPr="00B80BF0">
              <w:rPr>
                <w:rStyle w:val="Emphasis"/>
              </w:rPr>
              <w:t>Performance criteria descr</w:t>
            </w:r>
            <w:r w:rsidRPr="00B80BF0">
              <w:rPr>
                <w:rStyle w:val="Emphasis"/>
              </w:rPr>
              <w:t>ibe the performance needed to demonstrate achievement of the element.</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List2"/>
              <w:rPr>
                <w:lang w:val="en-NZ"/>
              </w:rPr>
            </w:pPr>
            <w:r w:rsidRPr="00B80BF0">
              <w:t>1. Determine the  objectives and develop investigation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BF0" w:rsidP="00B80BF0">
            <w:pPr>
              <w:pStyle w:val="List2"/>
            </w:pPr>
            <w:r w:rsidRPr="00B80BF0">
              <w:t>1.1 Identify, access and interpret work related health and safety investigation documentation, policies and procedures</w:t>
            </w:r>
          </w:p>
          <w:p w:rsidR="00000000" w:rsidRPr="00B80BF0" w:rsidP="00B80BF0">
            <w:pPr>
              <w:pStyle w:val="List2"/>
            </w:pPr>
            <w:r w:rsidRPr="00B80BF0">
              <w:t>1.2 Determine the scope of the investigation to create an investigation plan according to workplace policies and procedures</w:t>
            </w:r>
          </w:p>
          <w:p w:rsidR="00000000" w:rsidRPr="00B80BF0" w:rsidP="00B80BF0">
            <w:pPr>
              <w:pStyle w:val="List2"/>
            </w:pPr>
            <w:r w:rsidRPr="00B80BF0">
              <w:t>1.3 Confirm pre- and post-incident timeframe is consistent with all site and legislative requirements</w:t>
            </w:r>
          </w:p>
          <w:p w:rsidR="00000000" w:rsidRPr="00B80BF0" w:rsidP="00B80BF0">
            <w:pPr>
              <w:pStyle w:val="List2"/>
            </w:pPr>
            <w:r w:rsidRPr="00B80BF0">
              <w:t>1.4 Determine the need for eli</w:t>
            </w:r>
            <w:r w:rsidRPr="00B80BF0">
              <w:t>minating safety hazards and address the needs of those involved in the incident and incorporate into investigation plan</w:t>
            </w:r>
          </w:p>
          <w:p w:rsidR="00000000" w:rsidRPr="00B80BF0" w:rsidP="00B80BF0">
            <w:pPr>
              <w:pStyle w:val="List2"/>
            </w:pPr>
            <w:r w:rsidRPr="00B80BF0">
              <w:t>1.5 Test the proposed objectives to clarify the scope of the investigation</w:t>
            </w:r>
          </w:p>
          <w:p w:rsidR="00000000" w:rsidRPr="00B80BF0" w:rsidP="00B80BF0">
            <w:pPr>
              <w:pStyle w:val="List2"/>
            </w:pPr>
            <w:r w:rsidRPr="00B80BF0">
              <w:t>1.6 Consult individuals and/or parties in accordance with wor</w:t>
            </w:r>
            <w:r w:rsidRPr="00B80BF0">
              <w:t>kplace policies and procedures</w:t>
            </w:r>
          </w:p>
          <w:p w:rsidR="00000000" w:rsidRPr="00B80BF0" w:rsidP="00B80BF0">
            <w:pPr>
              <w:pStyle w:val="List2"/>
            </w:pPr>
            <w:r w:rsidRPr="00B80BF0">
              <w:t>1.7 Review investigation plan to check it includes agreed timelines, objectives, responsibilities, roles, documentation, actions and outcomes</w:t>
            </w:r>
          </w:p>
          <w:p w:rsidR="00000000" w:rsidP="00B80BF0">
            <w:pPr>
              <w:pStyle w:val="List2"/>
              <w:rPr>
                <w:lang w:val="en-NZ"/>
              </w:rPr>
            </w:pPr>
            <w:r w:rsidRPr="00B80BF0">
              <w:t xml:space="preserve">1.8 Communicate investigation plan to relevant individuals and/or </w:t>
            </w:r>
            <w:r w:rsidRPr="00B80BF0">
              <w:t>parties in accord</w:t>
            </w:r>
            <w:r w:rsidRPr="00B80BF0">
              <w:t>ance with own role and responsibilities</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List2"/>
              <w:rPr>
                <w:lang w:val="en-NZ"/>
              </w:rPr>
            </w:pPr>
            <w:r w:rsidRPr="00B80BF0">
              <w:t>2. Gather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BF0" w:rsidP="00B80BF0">
            <w:pPr>
              <w:pStyle w:val="List2"/>
            </w:pPr>
            <w:r w:rsidRPr="00B80BF0">
              <w:t>2.1 Maintain site security and integrity of evidence in accordance with site and legislative requirements</w:t>
            </w:r>
          </w:p>
          <w:p w:rsidR="00000000" w:rsidRPr="00B80BF0" w:rsidP="00B80BF0">
            <w:pPr>
              <w:pStyle w:val="List2"/>
            </w:pPr>
            <w:r w:rsidRPr="00B80BF0">
              <w:t>2.2 Plan and prepare for the systematic collection of information and data</w:t>
            </w:r>
          </w:p>
          <w:p w:rsidR="00000000" w:rsidRPr="00B80BF0" w:rsidP="00B80BF0">
            <w:pPr>
              <w:pStyle w:val="List2"/>
            </w:pPr>
            <w:r w:rsidRPr="00B80BF0">
              <w:t>2.3 Schedule</w:t>
            </w:r>
            <w:r w:rsidRPr="00B80BF0">
              <w:t xml:space="preserve"> information and data collection and completion to ensure minimum backtracking or repeat actions</w:t>
            </w:r>
          </w:p>
          <w:p w:rsidR="00000000" w:rsidRPr="00B80BF0" w:rsidP="00B80BF0">
            <w:pPr>
              <w:pStyle w:val="List2"/>
            </w:pPr>
            <w:r w:rsidRPr="00B80BF0">
              <w:t>2.4 Confirm methods used to collect and examine information, including interviewing and recording, meet site and legislative requirements</w:t>
            </w:r>
          </w:p>
          <w:p w:rsidR="00000000" w:rsidP="00B80BF0">
            <w:pPr>
              <w:pStyle w:val="List2"/>
              <w:rPr>
                <w:lang w:val="en-NZ"/>
              </w:rPr>
            </w:pPr>
            <w:r w:rsidRPr="00B80BF0">
              <w:t>2.5 Collect, test and</w:t>
            </w:r>
            <w:r w:rsidRPr="00B80BF0">
              <w:t xml:space="preserve"> organise all appropriate information according to workplace policies and procedures</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List2"/>
              <w:rPr>
                <w:lang w:val="en-NZ"/>
              </w:rPr>
            </w:pPr>
            <w:r w:rsidRPr="00B80BF0">
              <w:t>3. Evaluate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BF0" w:rsidP="00B80BF0">
            <w:pPr>
              <w:pStyle w:val="List2"/>
            </w:pPr>
            <w:r w:rsidRPr="00B80BF0">
              <w:t>3.1 Assess and evaluate information and data for validity and reliability to aid decision making</w:t>
            </w:r>
          </w:p>
          <w:p w:rsidR="00000000" w:rsidRPr="00B80BF0" w:rsidP="00B80BF0">
            <w:pPr>
              <w:pStyle w:val="List2"/>
            </w:pPr>
            <w:r w:rsidRPr="00B80BF0">
              <w:t>3.2 Undertake further research where information or data is unclear or inadequate, and rectify in accordance with investigation plan</w:t>
            </w:r>
          </w:p>
          <w:p w:rsidR="00000000" w:rsidRPr="00B80BF0" w:rsidP="00B80BF0">
            <w:pPr>
              <w:pStyle w:val="List2"/>
            </w:pPr>
            <w:r w:rsidRPr="00B80BF0">
              <w:t>3.3 Analyse the evidence to determine causes of the incident in accordance with own role and responsibilities</w:t>
            </w:r>
          </w:p>
          <w:p w:rsidR="00000000" w:rsidRPr="00B80BF0" w:rsidP="00B80BF0">
            <w:pPr>
              <w:pStyle w:val="List2"/>
            </w:pPr>
            <w:r w:rsidRPr="00B80BF0">
              <w:t>3.4 Draw inve</w:t>
            </w:r>
            <w:r w:rsidRPr="00B80BF0">
              <w:t>stigation conclusions in accordance with investigation plan, workplace policies and procedures</w:t>
            </w:r>
          </w:p>
          <w:p w:rsidR="00000000" w:rsidP="00B80BF0">
            <w:pPr>
              <w:pStyle w:val="List2"/>
              <w:rPr>
                <w:lang w:val="en-NZ"/>
              </w:rPr>
            </w:pPr>
            <w:r w:rsidRPr="00B80BF0">
              <w:t>3.5 Confirm findings and consider objectivity, confidentiality, validity and accuracy</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List2"/>
              <w:rPr>
                <w:lang w:val="en-NZ"/>
              </w:rPr>
            </w:pPr>
            <w:r w:rsidRPr="00B80BF0">
              <w:t>4. Identify courses of 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BF0" w:rsidP="00B80BF0">
            <w:pPr>
              <w:pStyle w:val="List2"/>
            </w:pPr>
            <w:r w:rsidRPr="00B80BF0">
              <w:t>4.1 Frame options and articulate findings to</w:t>
            </w:r>
            <w:r w:rsidRPr="00B80BF0">
              <w:t xml:space="preserve"> investigation team, in accordance with own role, responsibilities and workplace policies and procedures</w:t>
            </w:r>
          </w:p>
          <w:p w:rsidR="00000000" w:rsidRPr="00B80BF0" w:rsidP="00B80BF0">
            <w:pPr>
              <w:pStyle w:val="List2"/>
            </w:pPr>
            <w:r w:rsidRPr="00B80BF0">
              <w:t>4.2 Confirm options are provided in a form which meets the audience requirements, can be easily understood and enables selection of the most appropriat</w:t>
            </w:r>
            <w:r w:rsidRPr="00B80BF0">
              <w:t>e courses of action</w:t>
            </w:r>
          </w:p>
          <w:p w:rsidR="00000000" w:rsidRPr="00B80BF0" w:rsidP="00B80BF0">
            <w:pPr>
              <w:pStyle w:val="List2"/>
            </w:pPr>
            <w:r w:rsidRPr="00B80BF0">
              <w:t>4.3 Collate courses of action to identify actions for future prevention, in accordance with own role, responsibilities and workplace policies and procedures</w:t>
            </w:r>
          </w:p>
          <w:p w:rsidR="00000000" w:rsidP="00B80BF0">
            <w:pPr>
              <w:pStyle w:val="List2"/>
              <w:rPr>
                <w:lang w:val="en-NZ"/>
              </w:rPr>
            </w:pPr>
            <w:r w:rsidRPr="00B80BF0">
              <w:t xml:space="preserve">4.4 Confirm courses of action are implemented and evaluated in accordance with </w:t>
            </w:r>
            <w:r w:rsidRPr="00B80BF0">
              <w:t>investigation plan and workplace policies and procedures</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List2"/>
              <w:rPr>
                <w:lang w:val="en-NZ"/>
              </w:rPr>
            </w:pPr>
            <w:r w:rsidRPr="00B80BF0">
              <w:t>5. Prepare and present investigation reports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BF0" w:rsidP="00B80BF0">
            <w:pPr>
              <w:pStyle w:val="List2"/>
            </w:pPr>
            <w:r w:rsidRPr="00B80BF0">
              <w:t>5.1 Prepare investigation reports according to own job role, responsibilities and workplace policies and procedures</w:t>
            </w:r>
          </w:p>
          <w:p w:rsidR="00000000" w:rsidRPr="00B80BF0" w:rsidP="00B80BF0">
            <w:pPr>
              <w:pStyle w:val="List2"/>
            </w:pPr>
            <w:r w:rsidRPr="00B80BF0">
              <w:t>5.2 Present written and graphical rep</w:t>
            </w:r>
            <w:r w:rsidRPr="00B80BF0">
              <w:t>orts using a clear and concise structure and format appropriate to audience</w:t>
            </w:r>
          </w:p>
          <w:p w:rsidR="00000000" w:rsidRPr="00B80BF0" w:rsidP="00B80BF0">
            <w:pPr>
              <w:pStyle w:val="List2"/>
            </w:pPr>
            <w:r w:rsidRPr="00B80BF0">
              <w:t>5.3 Communicate outcomes to relevant individuals and/or parties according to workplace policies and procedures</w:t>
            </w:r>
          </w:p>
        </w:tc>
      </w:tr>
    </w:tbl>
    <w:p w:rsidR="00000000" w:rsidRPr="00B80BF0" w:rsidP="00B80BF0">
      <w:pPr>
        <w:pStyle w:val="BodyText"/>
      </w:pPr>
    </w:p>
    <w:p w:rsidR="00000000" w:rsidRPr="00B80BF0" w:rsidP="00B80BF0">
      <w:pPr>
        <w:pStyle w:val="AllowPageBreak"/>
      </w:pPr>
    </w:p>
    <w:p w:rsidR="00000000" w:rsidRPr="00B80BF0" w:rsidP="00B80BF0">
      <w:pPr>
        <w:pStyle w:val="Heading1"/>
      </w:pPr>
      <w:bookmarkStart w:id="4" w:name="O_1068595"/>
      <w:bookmarkEnd w:id="4"/>
      <w:r w:rsidRPr="00B80BF0">
        <w:t>Foundation Skills</w:t>
      </w:r>
    </w:p>
    <w:p w:rsidR="00000000" w:rsidRPr="004324D9" w:rsidP="004324D9">
      <w:pPr>
        <w:pStyle w:val="BodyText"/>
        <w:rPr>
          <w:i/>
        </w:rPr>
      </w:pPr>
      <w:r w:rsidRPr="004324D9">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4324D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BF0" w:rsidP="00B80BF0">
            <w:pPr>
              <w:pStyle w:val="BodyText"/>
            </w:pPr>
            <w:r w:rsidRPr="00B80BF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BodyText"/>
              <w:rPr>
                <w:lang w:val="en-NZ"/>
              </w:rPr>
            </w:pPr>
            <w:r w:rsidRPr="00B80BF0">
              <w:rPr>
                <w:rStyle w:val="SpecialBold"/>
              </w:rPr>
              <w:t>Description</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BodyText"/>
              <w:rPr>
                <w:lang w:val="en-NZ"/>
              </w:rPr>
            </w:pPr>
            <w:r w:rsidRPr="00B80BF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BF0" w:rsidP="00B80BF0">
            <w:pPr>
              <w:pStyle w:val="ListBullet"/>
            </w:pPr>
            <w:r w:rsidRPr="00B80BF0">
              <w:t>Documents procedures, plans and outcomes using appropriate organisat</w:t>
            </w:r>
            <w:r w:rsidRPr="00B80BF0">
              <w:t>ional formats and industry specific terminology</w:t>
            </w:r>
          </w:p>
          <w:p w:rsidR="00000000" w:rsidP="00B80BF0">
            <w:pPr>
              <w:pStyle w:val="ListBullet"/>
              <w:rPr>
                <w:lang w:val="en-NZ"/>
              </w:rPr>
            </w:pPr>
            <w:r w:rsidRPr="00B80BF0">
              <w:t>Develops reports using structure, format and language appropriate for purpose and audience</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BodyText"/>
              <w:rPr>
                <w:lang w:val="en-NZ"/>
              </w:rPr>
            </w:pPr>
            <w:r w:rsidRPr="00B80BF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ListBullet"/>
              <w:rPr>
                <w:lang w:val="en-NZ"/>
              </w:rPr>
            </w:pPr>
            <w:r w:rsidRPr="00B80BF0">
              <w:t>Uses appropriate language and non-verbal features to provide support, give instructions or request information</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BodyText"/>
              <w:rPr>
                <w:lang w:val="en-NZ"/>
              </w:rPr>
            </w:pPr>
            <w:r w:rsidRPr="00B80BF0">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80BF0" w:rsidP="00B80BF0">
            <w:pPr>
              <w:pStyle w:val="ListBullet"/>
            </w:pPr>
            <w:r w:rsidRPr="00B80BF0">
              <w:t>Identifies and uses appropriate conventions and protocols when communicating with parties involved in various investigatio</w:t>
            </w:r>
            <w:r w:rsidRPr="00B80BF0">
              <w:t>n stages</w:t>
            </w:r>
          </w:p>
          <w:p w:rsidR="00000000" w:rsidRPr="00B80BF0" w:rsidP="00B80BF0">
            <w:pPr>
              <w:pStyle w:val="ListBullet"/>
            </w:pPr>
            <w:r w:rsidRPr="00B80BF0">
              <w:t>Collaborates with others to achieve joint outcomes, playing an active role in facilitating effective group interaction</w:t>
            </w:r>
          </w:p>
          <w:p w:rsidR="00000000" w:rsidRPr="00B80BF0" w:rsidP="00B80BF0">
            <w:pPr>
              <w:pStyle w:val="ListBullet"/>
            </w:pPr>
            <w:r w:rsidRPr="00B80BF0">
              <w:t>Takes a role in helping develop team understanding of investigation requirements</w:t>
            </w:r>
          </w:p>
        </w:tc>
      </w:tr>
    </w:tbl>
    <w:p w:rsidR="00000000" w:rsidRPr="00B80BF0" w:rsidP="00B80BF0">
      <w:pPr>
        <w:pStyle w:val="BodyText"/>
      </w:pPr>
    </w:p>
    <w:p w:rsidR="00000000" w:rsidRPr="00B80BF0" w:rsidP="00B80BF0">
      <w:pPr>
        <w:pStyle w:val="AllowPageBreak"/>
      </w:pPr>
    </w:p>
    <w:p w:rsidR="00000000" w:rsidRPr="00B80BF0" w:rsidP="00B80BF0">
      <w:pPr>
        <w:pStyle w:val="Heading1"/>
      </w:pPr>
      <w:bookmarkStart w:id="5" w:name="O_1068594"/>
      <w:bookmarkEnd w:id="5"/>
      <w:r w:rsidRPr="00B80BF0">
        <w:t>Unit Mapping Information</w:t>
      </w:r>
    </w:p>
    <w:p w:rsidR="00000000" w:rsidRPr="00B80BF0" w:rsidP="004324D9">
      <w:pPr>
        <w:pStyle w:val="BodyText"/>
      </w:pPr>
      <w:r w:rsidRPr="00B80BF0">
        <w:t>S</w:t>
      </w:r>
      <w:r w:rsidRPr="00B80BF0">
        <w:t>upersedes and is equivalent to RIIWHS301D Conduct safety and health investigations.</w:t>
      </w:r>
    </w:p>
    <w:p w:rsidR="00000000" w:rsidRPr="00B80BF0" w:rsidP="00B80BF0">
      <w:pPr>
        <w:pStyle w:val="Heading1"/>
      </w:pPr>
      <w:bookmarkStart w:id="6" w:name="O_1068587"/>
      <w:bookmarkEnd w:id="6"/>
      <w:r w:rsidRPr="00B80BF0">
        <w:t>Links</w:t>
      </w:r>
    </w:p>
    <w:p w:rsidR="00000000" w:rsidRPr="00B80BF0" w:rsidP="004324D9">
      <w:pPr>
        <w:pStyle w:val="BodyText"/>
      </w:pPr>
      <w:r w:rsidRPr="00B80BF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4395B">
        <w:rPr>
          <w:rStyle w:val="Hyperlink"/>
        </w:rPr>
        <w:t>https://vetnet.gov.au/Pages/TrainingDocs.aspx?q=88a61002-9a21-4386-aaf8-69c76e675272</w:t>
      </w:r>
      <w:r>
        <w:fldChar w:fldCharType="end"/>
      </w:r>
    </w:p>
    <w:p w:rsidR="00000000" w:rsidRPr="00B80BF0" w:rsidP="004324D9">
      <w:pPr>
        <w:pStyle w:val="BodyText"/>
        <w:sectPr w:rsidSect="00B80BF0">
          <w:headerReference w:type="default" r:id="rId10"/>
          <w:footerReference w:type="default" r:id="rId11"/>
          <w:pgSz w:w="11908" w:h="16833"/>
          <w:pgMar w:top="1702" w:right="1418" w:bottom="1702" w:left="1418" w:header="992" w:footer="992" w:gutter="0"/>
          <w:cols w:space="720"/>
          <w:noEndnote/>
          <w:docGrid w:linePitch="299"/>
        </w:sectPr>
      </w:pPr>
    </w:p>
    <w:p w:rsidR="00000000" w:rsidRPr="00B80BF0" w:rsidP="00B80BF0">
      <w:pPr>
        <w:pStyle w:val="SuperHeading"/>
      </w:pPr>
      <w:r w:rsidRPr="00B80BF0">
        <w:t>Assessment Requirements for RIIWHS301E Conduct safety and health investigations</w:t>
      </w:r>
    </w:p>
    <w:p w:rsidR="00000000" w:rsidRPr="00B80BF0" w:rsidP="00B80BF0">
      <w:pPr>
        <w:pStyle w:val="Heading1"/>
      </w:pPr>
      <w:bookmarkStart w:id="7" w:name="O_1069594"/>
      <w:bookmarkEnd w:id="7"/>
      <w:r w:rsidRPr="00B80BF0">
        <w:t>Modification History</w:t>
      </w:r>
    </w:p>
    <w:p w:rsidR="00000000" w:rsidRPr="00B80BF0" w:rsidP="004324D9">
      <w:pPr>
        <w:pStyle w:val="BodyText"/>
      </w:pPr>
      <w:r w:rsidRPr="00B80BF0">
        <w:t>This unit replaces RIIWHS301D Conduct safety and health investigations. Significant endorse</w:t>
      </w:r>
      <w:r w:rsidRPr="00B80BF0">
        <w:t>able amendments have been made to Elements, Performance Criteria, Foundation Skills, Performance Evidence and Knowledge Evidence to better reflect current industry practices and clarify training outcomes.</w:t>
      </w:r>
    </w:p>
    <w:p w:rsidR="00000000" w:rsidRPr="00B80BF0" w:rsidP="00B80BF0">
      <w:pPr>
        <w:pStyle w:val="Heading1"/>
      </w:pPr>
      <w:bookmarkStart w:id="8" w:name="O_1068592"/>
      <w:bookmarkEnd w:id="8"/>
      <w:r w:rsidRPr="00B80BF0">
        <w:t>Performance Evidence</w:t>
      </w:r>
    </w:p>
    <w:p w:rsidR="00000000" w:rsidRPr="00B80BF0" w:rsidP="004324D9">
      <w:pPr>
        <w:pStyle w:val="BodyText"/>
      </w:pPr>
      <w:r w:rsidRPr="00B80BF0">
        <w:t>The candida</w:t>
      </w:r>
      <w:r w:rsidRPr="00B80BF0">
        <w:t>te must demonstrate the ability to complete the tasks outlined in the elements and performance criteria of this unit.</w:t>
      </w:r>
    </w:p>
    <w:p w:rsidR="00000000" w:rsidRPr="00B80BF0" w:rsidP="004324D9">
      <w:pPr>
        <w:pStyle w:val="BodyText"/>
      </w:pPr>
      <w:r w:rsidRPr="00B80BF0">
        <w:t>The candidate must demonstrate evidence of completion of participating in work related health and safety investigations that safely, effec</w:t>
      </w:r>
      <w:r w:rsidRPr="00B80BF0">
        <w:t>tively and efficiently follows workplace procedures to carry out work activity on at least two occasions. This includes:</w:t>
      </w:r>
    </w:p>
    <w:p w:rsidR="00000000" w:rsidRPr="00B80BF0" w:rsidP="00B80BF0">
      <w:pPr>
        <w:pStyle w:val="ListBullet"/>
      </w:pPr>
      <w:r w:rsidRPr="00B80BF0">
        <w:t>determining objective and authority of the investigation</w:t>
      </w:r>
    </w:p>
    <w:p w:rsidR="00000000" w:rsidRPr="00B80BF0" w:rsidP="00B80BF0">
      <w:pPr>
        <w:pStyle w:val="ListBullet"/>
      </w:pPr>
      <w:r w:rsidRPr="00B80BF0">
        <w:t>creating an investigation plan</w:t>
      </w:r>
    </w:p>
    <w:p w:rsidR="00000000" w:rsidRPr="00B80BF0" w:rsidP="00B80BF0">
      <w:pPr>
        <w:pStyle w:val="ListBullet"/>
      </w:pPr>
      <w:r w:rsidRPr="00B80BF0">
        <w:t>planning and organising activity to gather evi</w:t>
      </w:r>
      <w:r w:rsidRPr="00B80BF0">
        <w:t>dence and data, including but not limited to:</w:t>
      </w:r>
    </w:p>
    <w:p w:rsidR="00000000" w:rsidRPr="00B80BF0" w:rsidP="00B80BF0">
      <w:pPr>
        <w:pStyle w:val="ListBullet2"/>
      </w:pPr>
      <w:r w:rsidRPr="00B80BF0">
        <w:t>lists of witnesses</w:t>
      </w:r>
    </w:p>
    <w:p w:rsidR="00000000" w:rsidRPr="00B80BF0" w:rsidP="00B80BF0">
      <w:pPr>
        <w:pStyle w:val="ListBullet2"/>
      </w:pPr>
      <w:r w:rsidRPr="00B80BF0">
        <w:t>interviews</w:t>
      </w:r>
    </w:p>
    <w:p w:rsidR="00000000" w:rsidRPr="00B80BF0" w:rsidP="00B80BF0">
      <w:pPr>
        <w:pStyle w:val="ListBullet2"/>
      </w:pPr>
      <w:r w:rsidRPr="00B80BF0">
        <w:t>statements</w:t>
      </w:r>
    </w:p>
    <w:p w:rsidR="00000000" w:rsidRPr="00B80BF0" w:rsidP="00B80BF0">
      <w:pPr>
        <w:pStyle w:val="ListBullet2"/>
      </w:pPr>
      <w:r w:rsidRPr="00B80BF0">
        <w:t>audio recordings</w:t>
      </w:r>
    </w:p>
    <w:p w:rsidR="00000000" w:rsidRPr="00B80BF0" w:rsidP="00B80BF0">
      <w:pPr>
        <w:pStyle w:val="ListBullet2"/>
      </w:pPr>
      <w:r w:rsidRPr="00B80BF0">
        <w:t>photographs</w:t>
      </w:r>
    </w:p>
    <w:p w:rsidR="00000000" w:rsidRPr="00B80BF0" w:rsidP="00B80BF0">
      <w:pPr>
        <w:pStyle w:val="ListBullet2"/>
      </w:pPr>
      <w:r w:rsidRPr="00B80BF0">
        <w:t>scale diagrams of area</w:t>
      </w:r>
    </w:p>
    <w:p w:rsidR="00000000" w:rsidRPr="00B80BF0" w:rsidP="00B80BF0">
      <w:pPr>
        <w:pStyle w:val="ListBullet"/>
      </w:pPr>
      <w:r w:rsidRPr="00B80BF0">
        <w:t>undertaking research to gather evidence and data</w:t>
      </w:r>
    </w:p>
    <w:p w:rsidR="00000000" w:rsidRPr="00B80BF0" w:rsidP="00B80BF0">
      <w:pPr>
        <w:pStyle w:val="ListBullet"/>
      </w:pPr>
      <w:r w:rsidRPr="00B80BF0">
        <w:t>engaging others in the investigation process</w:t>
      </w:r>
    </w:p>
    <w:p w:rsidR="00000000" w:rsidRPr="00B80BF0" w:rsidP="00B80BF0">
      <w:pPr>
        <w:pStyle w:val="ListBullet"/>
      </w:pPr>
      <w:r w:rsidRPr="00B80BF0">
        <w:t>questi</w:t>
      </w:r>
      <w:r w:rsidRPr="00B80BF0">
        <w:t>oning and actively listening to those involved in the investigation</w:t>
      </w:r>
    </w:p>
    <w:p w:rsidR="00000000" w:rsidRPr="00B80BF0" w:rsidP="00B80BF0">
      <w:pPr>
        <w:pStyle w:val="ListBullet"/>
      </w:pPr>
      <w:r w:rsidRPr="00B80BF0">
        <w:t>correctly collecting and maintaining the integrity of evidence and procedural fairness</w:t>
      </w:r>
    </w:p>
    <w:p w:rsidR="00000000" w:rsidRPr="00B80BF0" w:rsidP="00B80BF0">
      <w:pPr>
        <w:pStyle w:val="ListBullet"/>
      </w:pPr>
      <w:r w:rsidRPr="00B80BF0">
        <w:t>identifying and/or confirming the linkages between factors and outcomes, causes and effects and direc</w:t>
      </w:r>
      <w:r w:rsidRPr="00B80BF0">
        <w:t>t/indirect causal relationships</w:t>
      </w:r>
    </w:p>
    <w:p w:rsidR="00000000" w:rsidRPr="00B80BF0" w:rsidP="00B80BF0">
      <w:pPr>
        <w:pStyle w:val="ListBullet"/>
      </w:pPr>
      <w:r w:rsidRPr="00B80BF0">
        <w:t>drawing conclusions and identifying appropriate course of action to resolve issue</w:t>
      </w:r>
    </w:p>
    <w:p w:rsidR="00000000" w:rsidRPr="00B80BF0" w:rsidP="00B80BF0">
      <w:pPr>
        <w:pStyle w:val="ListBullet"/>
      </w:pPr>
      <w:r w:rsidRPr="00B80BF0">
        <w:t>communicating outcomes to relevant individuals and/or parties</w:t>
      </w:r>
    </w:p>
    <w:p w:rsidR="00000000" w:rsidRPr="00B80BF0" w:rsidP="00B80BF0">
      <w:pPr>
        <w:pStyle w:val="ListBullet"/>
      </w:pPr>
      <w:r w:rsidRPr="00B80BF0">
        <w:t>writing clearly, concisely and effectively report investigation outcomes and pre</w:t>
      </w:r>
      <w:r w:rsidRPr="00B80BF0">
        <w:t>senting the outcomes to others.</w:t>
      </w:r>
    </w:p>
    <w:p w:rsidR="00000000" w:rsidRPr="00B80BF0" w:rsidP="004324D9">
      <w:pPr>
        <w:pStyle w:val="BodyText"/>
      </w:pPr>
      <w:r w:rsidRPr="00B80BF0">
        <w:t xml:space="preserve">In the course of the above work, the candidate must also: </w:t>
      </w:r>
    </w:p>
    <w:p w:rsidR="00000000" w:rsidRPr="00B80BF0" w:rsidP="00B80BF0">
      <w:pPr>
        <w:pStyle w:val="ListBullet"/>
      </w:pPr>
      <w:r w:rsidRPr="00B80BF0">
        <w:t>locate and apply relevant legislation, documentation, policies and procedures.</w:t>
      </w:r>
    </w:p>
    <w:p w:rsidR="00000000" w:rsidRPr="00B80BF0" w:rsidP="00B80BF0">
      <w:pPr>
        <w:pStyle w:val="AllowPageBreak"/>
      </w:pPr>
    </w:p>
    <w:p w:rsidR="00000000" w:rsidRPr="00B80BF0" w:rsidP="00B80BF0">
      <w:pPr>
        <w:pStyle w:val="Heading1"/>
      </w:pPr>
      <w:bookmarkStart w:id="9" w:name="O_1068591"/>
      <w:bookmarkEnd w:id="9"/>
      <w:r w:rsidRPr="00B80BF0">
        <w:t>Knowledge Evidence</w:t>
      </w:r>
    </w:p>
    <w:p w:rsidR="00000000" w:rsidRPr="00B80BF0" w:rsidP="004324D9">
      <w:pPr>
        <w:pStyle w:val="BodyText"/>
      </w:pPr>
      <w:r w:rsidRPr="00B80BF0">
        <w:t xml:space="preserve">The candidate must demonstrate the following knowledge to effective complete the tasks outlined in the elements and performance criteria of this unit. This includes: </w:t>
      </w:r>
    </w:p>
    <w:p w:rsidR="00000000" w:rsidRPr="00B80BF0" w:rsidP="00B80BF0">
      <w:pPr>
        <w:pStyle w:val="ListBullet"/>
      </w:pPr>
      <w:r w:rsidRPr="00B80BF0">
        <w:t>commonwealth and state or territory legislation relevant to conducting safety and health</w:t>
      </w:r>
      <w:r w:rsidRPr="00B80BF0">
        <w:t xml:space="preserve"> investigations</w:t>
      </w:r>
    </w:p>
    <w:p w:rsidR="00000000" w:rsidRPr="00B80BF0" w:rsidP="00B80BF0">
      <w:pPr>
        <w:pStyle w:val="ListBullet"/>
      </w:pPr>
      <w:r w:rsidRPr="00B80BF0">
        <w:t>internal and external sources of work related health and safety information and data relevant to investigations</w:t>
      </w:r>
    </w:p>
    <w:p w:rsidR="00000000" w:rsidRPr="00B80BF0" w:rsidP="00B80BF0">
      <w:pPr>
        <w:pStyle w:val="ListBullet"/>
      </w:pPr>
      <w:r w:rsidRPr="00B80BF0">
        <w:t>applicable organisational work related health and safety policies, procedures, processes and systems relevant to work role</w:t>
      </w:r>
    </w:p>
    <w:p w:rsidR="00000000" w:rsidRPr="00B80BF0" w:rsidP="00B80BF0">
      <w:pPr>
        <w:pStyle w:val="ListBullet"/>
      </w:pPr>
      <w:r w:rsidRPr="00B80BF0">
        <w:t>topic</w:t>
      </w:r>
      <w:r w:rsidRPr="00B80BF0">
        <w:t xml:space="preserve"> or subject area which is the target for the investigation</w:t>
      </w:r>
    </w:p>
    <w:p w:rsidR="00000000" w:rsidRPr="00B80BF0" w:rsidP="00B80BF0">
      <w:pPr>
        <w:pStyle w:val="ListBullet"/>
      </w:pPr>
      <w:r w:rsidRPr="00B80BF0">
        <w:t>theory of safety and health investigative research and analysis</w:t>
      </w:r>
    </w:p>
    <w:p w:rsidR="00000000" w:rsidRPr="00B80BF0" w:rsidP="00B80BF0">
      <w:pPr>
        <w:pStyle w:val="ListBullet"/>
      </w:pPr>
      <w:r w:rsidRPr="00B80BF0">
        <w:t>symptoms and possible immediate effects of post-traumatic stress in an investigation situation</w:t>
      </w:r>
    </w:p>
    <w:p w:rsidR="00000000" w:rsidRPr="00B80BF0" w:rsidP="00B80BF0">
      <w:pPr>
        <w:pStyle w:val="ListBullet"/>
      </w:pPr>
      <w:r w:rsidRPr="00B80BF0">
        <w:t>industry context to incidents and inve</w:t>
      </w:r>
      <w:r w:rsidRPr="00B80BF0">
        <w:t>stigations</w:t>
      </w:r>
    </w:p>
    <w:p w:rsidR="00000000" w:rsidRPr="00B80BF0" w:rsidP="00B80BF0">
      <w:pPr>
        <w:pStyle w:val="ListBullet"/>
      </w:pPr>
      <w:r w:rsidRPr="00B80BF0">
        <w:t>methods for collecting and analysing safety and health information and data</w:t>
      </w:r>
    </w:p>
    <w:p w:rsidR="00000000" w:rsidRPr="00B80BF0" w:rsidP="00B80BF0">
      <w:pPr>
        <w:pStyle w:val="ListBullet"/>
      </w:pPr>
      <w:r w:rsidRPr="00B80BF0">
        <w:t>site procedures and conventions related to work related health and safety investigations</w:t>
      </w:r>
    </w:p>
    <w:p w:rsidR="00000000" w:rsidRPr="00B80BF0" w:rsidP="00B80BF0">
      <w:pPr>
        <w:pStyle w:val="ListBullet"/>
      </w:pPr>
      <w:r w:rsidRPr="00B80BF0">
        <w:t>site risk management processes and their applications</w:t>
      </w:r>
    </w:p>
    <w:p w:rsidR="00000000" w:rsidRPr="00B80BF0" w:rsidP="00B80BF0">
      <w:pPr>
        <w:pStyle w:val="ListBullet"/>
      </w:pPr>
      <w:r w:rsidRPr="00B80BF0">
        <w:t>conventions and requiremen</w:t>
      </w:r>
      <w:r w:rsidRPr="00B80BF0">
        <w:t>ts for written communications, including report writing.</w:t>
      </w:r>
    </w:p>
    <w:p w:rsidR="00000000" w:rsidRPr="00B80BF0" w:rsidP="00B80BF0">
      <w:pPr>
        <w:pStyle w:val="AllowPageBreak"/>
      </w:pPr>
    </w:p>
    <w:p w:rsidR="00000000" w:rsidRPr="00B80BF0" w:rsidP="00B80BF0">
      <w:pPr>
        <w:pStyle w:val="Heading1"/>
      </w:pPr>
      <w:bookmarkStart w:id="10" w:name="O_1068590"/>
      <w:bookmarkEnd w:id="10"/>
      <w:r w:rsidRPr="00B80BF0">
        <w:t>Assessment Conditions</w:t>
      </w:r>
    </w:p>
    <w:p w:rsidR="00000000" w:rsidRPr="00B80BF0" w:rsidP="004324D9">
      <w:pPr>
        <w:pStyle w:val="BodyText"/>
      </w:pPr>
      <w:r w:rsidRPr="00B80BF0">
        <w:t>Mandatory conditions for assessment of this unit are stipulated below. The assessment must:</w:t>
      </w:r>
    </w:p>
    <w:p w:rsidR="00000000" w:rsidRPr="00B80BF0" w:rsidP="00B80BF0">
      <w:pPr>
        <w:pStyle w:val="ListBullet"/>
      </w:pPr>
      <w:r w:rsidRPr="00B80BF0">
        <w:t>include access to:</w:t>
      </w:r>
    </w:p>
    <w:p w:rsidR="00000000" w:rsidRPr="00B80BF0" w:rsidP="00B80BF0">
      <w:pPr>
        <w:pStyle w:val="ListBullet2"/>
      </w:pPr>
      <w:r w:rsidRPr="00B80BF0">
        <w:t>an incident (live, or simulated based on historical incidents)</w:t>
      </w:r>
    </w:p>
    <w:p w:rsidR="00000000" w:rsidRPr="00B80BF0" w:rsidP="00B80BF0">
      <w:pPr>
        <w:pStyle w:val="ListBullet2"/>
      </w:pPr>
      <w:r w:rsidRPr="00B80BF0">
        <w:t>site investigation plans</w:t>
      </w:r>
    </w:p>
    <w:p w:rsidR="00000000" w:rsidRPr="00B80BF0" w:rsidP="00B80BF0">
      <w:pPr>
        <w:pStyle w:val="ListBullet"/>
      </w:pPr>
      <w:r w:rsidRPr="00B80BF0">
        <w:t xml:space="preserve">be conducted in a safe environment; and, </w:t>
      </w:r>
    </w:p>
    <w:p w:rsidR="00000000" w:rsidRPr="00B80BF0" w:rsidP="00B80BF0">
      <w:pPr>
        <w:pStyle w:val="ListBullet"/>
      </w:pPr>
      <w:r w:rsidRPr="00B80BF0">
        <w:t xml:space="preserve">be assessed in the context of this sector’s work environment; and, </w:t>
      </w:r>
    </w:p>
    <w:p w:rsidR="00000000" w:rsidRPr="00B80BF0" w:rsidP="00B80BF0">
      <w:pPr>
        <w:pStyle w:val="ListBullet"/>
      </w:pPr>
      <w:r w:rsidRPr="00B80BF0">
        <w:t>be assessed in compliance with relevant legislation/regul</w:t>
      </w:r>
      <w:r w:rsidRPr="00B80BF0">
        <w:t>ation and using policies, procedures and processes directly related to the industry sector for which it is being assessed; and,</w:t>
      </w:r>
    </w:p>
    <w:p w:rsidR="00000000" w:rsidRPr="00B80BF0" w:rsidP="00B80BF0">
      <w:pPr>
        <w:pStyle w:val="ListBullet"/>
      </w:pPr>
      <w:r w:rsidRPr="00B80BF0">
        <w:t>confirm consistent performance can be applied in a range of relevant workplace circumstances.</w:t>
      </w:r>
    </w:p>
    <w:p w:rsidR="00000000" w:rsidRPr="00B80BF0" w:rsidP="004324D9">
      <w:pPr>
        <w:pStyle w:val="BodyText"/>
      </w:pPr>
      <w:r w:rsidRPr="00B80BF0">
        <w:t>Where personal safety or environme</w:t>
      </w:r>
      <w:r w:rsidRPr="00B80BF0">
        <w:t>ntal damage are limiting factors, assessment may occur in a simulated work environment* provided it is realistic and sufficiently rigorous to cover all aspects of this sector’s workplace performance, including environment, task skills, task management skil</w:t>
      </w:r>
      <w:r w:rsidRPr="00B80BF0">
        <w:t>ls, contingency management skills and job role environment skills.</w:t>
      </w:r>
    </w:p>
    <w:p w:rsidR="00000000" w:rsidRPr="00B80BF0" w:rsidP="00B80BF0">
      <w:pPr>
        <w:pStyle w:val="Heading1"/>
      </w:pPr>
      <w:r w:rsidRPr="00B80BF0">
        <w:t>Assessor Requirements</w:t>
      </w:r>
    </w:p>
    <w:p w:rsidR="00000000" w:rsidRPr="00B80BF0" w:rsidP="004324D9">
      <w:pPr>
        <w:pStyle w:val="BodyText"/>
      </w:pPr>
      <w:r w:rsidRPr="00B80BF0">
        <w:t xml:space="preserve">Assessors must be able to clearly demonstrate current and relevant industry knowledge and experience to satisfy the mandatory regulatory standards as set out in </w:t>
      </w:r>
      <w:r w:rsidRPr="00B80BF0">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B80BF0" w:rsidP="00B80BF0">
      <w:pPr>
        <w:pStyle w:val="ListBullet"/>
      </w:pPr>
      <w:r w:rsidRPr="00B80BF0">
        <w:t>vocation</w:t>
      </w:r>
      <w:r w:rsidRPr="00B80BF0">
        <w:t>al competencies at least to the level being delivered and assessed</w:t>
      </w:r>
    </w:p>
    <w:p w:rsidR="00000000" w:rsidRPr="00B80BF0" w:rsidP="00B80BF0">
      <w:pPr>
        <w:pStyle w:val="ListBullet"/>
      </w:pPr>
      <w:r w:rsidRPr="00B80BF0">
        <w:t>current industry skills directly relevant to the training and assessment being provided</w:t>
      </w:r>
    </w:p>
    <w:p w:rsidR="00000000" w:rsidRPr="00B80BF0" w:rsidP="00B80BF0">
      <w:pPr>
        <w:pStyle w:val="ListBullet"/>
      </w:pPr>
      <w:r w:rsidRPr="00B80BF0">
        <w:t>current knowledge and skills in vocational training and learning that informs their training and asse</w:t>
      </w:r>
      <w:r w:rsidRPr="00B80BF0">
        <w:t>ssment</w:t>
      </w:r>
    </w:p>
    <w:p w:rsidR="00000000" w:rsidRPr="00B80BF0" w:rsidP="00B80BF0">
      <w:pPr>
        <w:pStyle w:val="ListBullet"/>
      </w:pPr>
      <w:r w:rsidRPr="00B80BF0">
        <w:t>formal relevant qualifications in training and assessment</w:t>
      </w:r>
    </w:p>
    <w:p w:rsidR="00000000" w:rsidRPr="00B80BF0" w:rsidP="00B80BF0">
      <w:pPr>
        <w:pStyle w:val="ListBullet"/>
      </w:pPr>
      <w:r w:rsidRPr="00B80BF0">
        <w:t xml:space="preserve">having knowledge of and/or experience using the latest techniques and processes </w:t>
      </w:r>
    </w:p>
    <w:p w:rsidR="00000000" w:rsidRPr="00B80BF0" w:rsidP="00B80BF0">
      <w:pPr>
        <w:pStyle w:val="ListBullet"/>
      </w:pPr>
      <w:r w:rsidRPr="00B80BF0">
        <w:t>possessing the required level of RII training product knowledge</w:t>
      </w:r>
    </w:p>
    <w:p w:rsidR="00000000" w:rsidRPr="00B80BF0" w:rsidP="00B80BF0">
      <w:pPr>
        <w:pStyle w:val="ListBullet"/>
      </w:pPr>
      <w:r w:rsidRPr="00B80BF0">
        <w:t>having an understanding and knowledge of legislation and regulations relevant to the industry and to employment and workplaces</w:t>
      </w:r>
    </w:p>
    <w:p w:rsidR="00000000" w:rsidRPr="00B80BF0" w:rsidP="00B80BF0">
      <w:pPr>
        <w:pStyle w:val="ListBullet"/>
      </w:pPr>
      <w:r w:rsidRPr="00B80BF0">
        <w:t>demonstrating the performance evidence, and knowledge evidence outlined in this unit of competency, and</w:t>
      </w:r>
    </w:p>
    <w:p w:rsidR="00000000" w:rsidRPr="00B80BF0" w:rsidP="00B80BF0">
      <w:pPr>
        <w:pStyle w:val="ListBullet"/>
      </w:pPr>
      <w:r w:rsidRPr="00B80BF0">
        <w:t>the minimum years of curr</w:t>
      </w:r>
      <w:r w:rsidRPr="00B80BF0">
        <w:t>ent** work experience after competency has been obtained as specified below in an industry sector relevant to the outcomes of the unit.</w:t>
      </w:r>
    </w:p>
    <w:p w:rsidR="00000000" w:rsidRPr="00B80BF0" w:rsidP="004324D9">
      <w:pPr>
        <w:pStyle w:val="BodyText"/>
      </w:pPr>
      <w:r w:rsidRPr="00B80BF0">
        <w:t>It is also acceptable for the appropriately qualified assessor to work with an industry expert to conduct assessment tog</w:t>
      </w:r>
      <w:r w:rsidRPr="00B80BF0">
        <w:t>ether and for the industry expert to be involved in the assessment judgement. The industry expert must have current industry skills directly relevant to the training and assessment being provided. This means the industry subject matter expert must demonstr</w:t>
      </w:r>
      <w:r w:rsidRPr="00B80BF0">
        <w:t xml:space="preserve">ate skills and knowledge from the minimum years of current work experience after competency has been obtained as specified below, including time spent in </w:t>
      </w:r>
      <w:r w:rsidRPr="00B80BF0">
        <w:t>roles related to the unit being assessed:</w:t>
      </w:r>
    </w:p>
    <w:tbl>
      <w:tblPr>
        <w:tblW w:w="0" w:type="auto"/>
        <w:tblCellMar>
          <w:left w:w="62" w:type="dxa"/>
          <w:right w:w="62" w:type="dxa"/>
        </w:tblCellMar>
        <w:tblLook w:val="0000"/>
      </w:tblPr>
      <w:tblGrid>
        <w:gridCol w:w="4330"/>
        <w:gridCol w:w="1622"/>
        <w:gridCol w:w="3244"/>
      </w:tblGrid>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Heading4"/>
              <w:rPr>
                <w:lang w:val="en-NZ"/>
              </w:rPr>
            </w:pPr>
            <w:r w:rsidRPr="00B80BF0">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Heading4"/>
              <w:rPr>
                <w:lang w:val="en-NZ"/>
              </w:rPr>
            </w:pPr>
            <w:r w:rsidRPr="00B80BF0">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80BF0">
            <w:pPr>
              <w:pStyle w:val="Heading4"/>
              <w:rPr>
                <w:lang w:val="en-NZ"/>
              </w:rPr>
            </w:pPr>
            <w:r w:rsidRPr="00B80BF0">
              <w:t xml:space="preserve">Required assessor or </w:t>
            </w:r>
            <w:r w:rsidRPr="00B80BF0">
              <w:t>industry subject matter expert experience</w:t>
            </w:r>
          </w:p>
        </w:tc>
      </w:tr>
      <w:tr w:rsidTr="004324D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0BF0">
            <w:pPr>
              <w:pStyle w:val="BodyText"/>
              <w:rPr>
                <w:lang w:val="en-NZ"/>
              </w:rPr>
            </w:pPr>
            <w:r w:rsidRPr="00B80BF0">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0BF0">
            <w:pPr>
              <w:pStyle w:val="BodyText"/>
              <w:rPr>
                <w:lang w:val="en-NZ"/>
              </w:rPr>
            </w:pPr>
            <w:r w:rsidRPr="00B80BF0">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0BF0">
            <w:pPr>
              <w:pStyle w:val="BodyText"/>
              <w:rPr>
                <w:lang w:val="en-NZ"/>
              </w:rPr>
            </w:pPr>
            <w:r w:rsidRPr="00B80BF0">
              <w:t>1 year</w:t>
            </w:r>
          </w:p>
        </w:tc>
      </w:tr>
      <w:tr w:rsidTr="004324D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0BF0">
            <w:pPr>
              <w:pStyle w:val="BodyText"/>
              <w:rPr>
                <w:lang w:val="en-NZ"/>
              </w:rPr>
            </w:pPr>
            <w:r w:rsidRPr="00B80BF0">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0BF0">
            <w:pPr>
              <w:pStyle w:val="BodyText"/>
              <w:rPr>
                <w:lang w:val="en-NZ"/>
              </w:rPr>
            </w:pPr>
            <w:r w:rsidRPr="00B80BF0">
              <w:t>2 years</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0BF0">
            <w:pPr>
              <w:pStyle w:val="BodyText"/>
              <w:rPr>
                <w:lang w:val="en-NZ"/>
              </w:rPr>
            </w:pPr>
            <w:r w:rsidRPr="00B80BF0">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0BF0">
            <w:pPr>
              <w:pStyle w:val="BodyText"/>
              <w:rPr>
                <w:lang w:val="en-NZ"/>
              </w:rPr>
            </w:pPr>
            <w:r w:rsidRPr="00B80BF0">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0BF0">
            <w:pPr>
              <w:pStyle w:val="BodyText"/>
              <w:rPr>
                <w:lang w:val="en-NZ"/>
              </w:rPr>
            </w:pPr>
            <w:r w:rsidRPr="00B80BF0">
              <w:t>3 years</w:t>
            </w:r>
          </w:p>
        </w:tc>
      </w:tr>
      <w:tr w:rsidTr="004324D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80BF0">
            <w:pPr>
              <w:pStyle w:val="BodyText"/>
              <w:rPr>
                <w:lang w:val="en-NZ"/>
              </w:rPr>
            </w:pPr>
            <w:r w:rsidRPr="00B80BF0">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80BF0" w:rsidP="00B80BF0">
            <w:pPr>
              <w:pStyle w:val="BodyText"/>
            </w:pPr>
            <w:r w:rsidRPr="00B80BF0">
              <w:t xml:space="preserve">Where this unit is being assessed outside of the resources and infrastructure sectors assessor and/or industry subject matter expert experience should be in-line </w:t>
            </w:r>
            <w:r w:rsidRPr="00B80BF0">
              <w:t>with industry standards for the sector in which it is being assessed and where no industry standard is specified should comply with any relevant regulation.</w:t>
            </w:r>
          </w:p>
        </w:tc>
      </w:tr>
    </w:tbl>
    <w:p w:rsidR="00000000" w:rsidRPr="00B80BF0" w:rsidP="004324D9">
      <w:pPr>
        <w:pStyle w:val="BodyText"/>
      </w:pPr>
      <w:r w:rsidRPr="00B80BF0">
        <w:t>*Guidance on simulated environments has been stipulated in the RII Companion Volume Implementatio</w:t>
      </w:r>
      <w:r w:rsidRPr="00B80BF0">
        <w:t>n Guide located on VETNet.</w:t>
      </w:r>
    </w:p>
    <w:p w:rsidR="00000000" w:rsidRPr="00B80BF0" w:rsidP="004324D9">
      <w:pPr>
        <w:pStyle w:val="BodyText"/>
      </w:pPr>
      <w:r w:rsidRPr="00B80BF0">
        <w:t>**Assessors can demonstrate current work experience through employment within industry in a role relevant to the outcomes of the unit; or, for external assessors this can be demonstrated through exposure to industry by conducting</w:t>
      </w:r>
      <w:r w:rsidRPr="00B80BF0">
        <w:t xml:space="preserve"> a minimum number of site assessments as determined by the relevant industry sector, across various locations.</w:t>
      </w:r>
    </w:p>
    <w:p w:rsidR="00000000" w:rsidRPr="00B80BF0" w:rsidP="004324D9">
      <w:pPr>
        <w:pStyle w:val="BodyText"/>
      </w:pPr>
      <w:r w:rsidRPr="00B80BF0">
        <w:t>*** While a unit of competency does not have an AQF level, where a unit is being delivered outside of a qualification the first numeric character</w:t>
      </w:r>
      <w:r w:rsidRPr="00B80BF0">
        <w:t xml:space="preserve"> in the unit code should be considered as the AQF indicator level for assessment purposes.</w:t>
      </w:r>
    </w:p>
    <w:p w:rsidR="00000000" w:rsidRPr="00B80BF0" w:rsidP="00B80BF0">
      <w:pPr>
        <w:pStyle w:val="Heading1"/>
      </w:pPr>
      <w:bookmarkStart w:id="11" w:name="O_1068588"/>
      <w:bookmarkEnd w:id="11"/>
      <w:r w:rsidRPr="00B80BF0">
        <w:t>Links</w:t>
      </w:r>
    </w:p>
    <w:p w:rsidR="00000000" w:rsidRPr="00B80BF0" w:rsidP="004324D9">
      <w:pPr>
        <w:pStyle w:val="BodyText"/>
      </w:pPr>
      <w:r w:rsidRPr="00B80BF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4395B">
        <w:rPr>
          <w:rStyle w:val="Hyperlink"/>
        </w:rPr>
        <w:t>https://vetnet.gov.au/Pages/TrainingDocs.aspx?q=88a61002-9a21-4386-aaf8-69c76e675272</w:t>
      </w:r>
      <w:r>
        <w:fldChar w:fldCharType="end"/>
      </w:r>
    </w:p>
    <w:p w:rsidR="00000000" w:rsidRPr="00B80BF0" w:rsidP="00B80BF0"/>
    <w:sectPr w:rsidSect="00B80B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0" w:rsidRPr="004324D9" w:rsidP="004324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D9" w:rsidP="00B80B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4324D9" w:rsidP="00B80B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324D9" w:rsidP="00B80B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0" w:rsidP="00B80BF0">
    <w:pPr>
      <w:pStyle w:val="Footer"/>
      <w:framePr w:wrap="around"/>
    </w:pPr>
    <w:r>
      <w:fldChar w:fldCharType="begin"/>
    </w:r>
    <w:r>
      <w:instrText xml:space="preserve"> DOCPROPERTY  Subject  \* MERGEFORMAT </w:instrText>
    </w:r>
    <w:r>
      <w:fldChar w:fldCharType="separate"/>
    </w:r>
    <w:r w:rsidR="004324D9">
      <w:t>Approved</w:t>
    </w:r>
    <w:r w:rsidR="004324D9">
      <w:fldChar w:fldCharType="end"/>
    </w:r>
    <w:r>
      <w:tab/>
      <w:t xml:space="preserve">Page </w:t>
    </w:r>
    <w:r>
      <w:fldChar w:fldCharType="begin"/>
    </w:r>
    <w:r>
      <w:instrText xml:space="preserve"> PAGE  \* Arabic  \* MERGEFORMAT </w:instrText>
    </w:r>
    <w:r>
      <w:fldChar w:fldCharType="separate"/>
    </w:r>
    <w:r w:rsidR="004324D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324D9">
      <w:rPr>
        <w:noProof/>
      </w:rPr>
      <w:t>6</w:t>
    </w:r>
    <w:r>
      <w:rPr>
        <w:noProof/>
      </w:rPr>
      <w:fldChar w:fldCharType="end"/>
    </w:r>
  </w:p>
  <w:p w:rsidR="00B80BF0" w:rsidP="00B80BF0">
    <w:pPr>
      <w:pStyle w:val="Footer"/>
      <w:framePr w:wrap="around"/>
    </w:pPr>
    <w:r>
      <w:t xml:space="preserve">© Commonwealth of Australia, </w:t>
    </w:r>
    <w:r>
      <w:fldChar w:fldCharType="begin"/>
    </w:r>
    <w:r>
      <w:instrText xml:space="preserve"> DATE  \@ "yyyy"  \* MERGEFORMAT </w:instrText>
    </w:r>
    <w:r>
      <w:fldChar w:fldCharType="separate"/>
    </w:r>
    <w:r w:rsidR="004324D9">
      <w:rPr>
        <w:noProof/>
      </w:rPr>
      <w:t>2025</w:t>
    </w:r>
    <w:r>
      <w:fldChar w:fldCharType="end"/>
    </w:r>
    <w:r>
      <w:tab/>
    </w:r>
    <w:r>
      <w:fldChar w:fldCharType="begin"/>
    </w:r>
    <w:r>
      <w:instrText xml:space="preserve"> DOCPROPERTY  Author  \* MERGEFORMAT </w:instrText>
    </w:r>
    <w:r>
      <w:fldChar w:fldCharType="separate"/>
    </w:r>
    <w:r w:rsidR="004324D9">
      <w:t>Mining and Automotive Skills Alliance</w:t>
    </w:r>
    <w:r w:rsidR="004324D9">
      <w:fldChar w:fldCharType="end"/>
    </w:r>
  </w:p>
  <w:p w:rsidR="00B80BF0" w:rsidP="00B80B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0BF0" w:rsidRPr="004324D9" w:rsidP="004324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4D9" w:rsidRPr="002D2AF8" w:rsidP="00B80BF0">
    <w:pPr>
      <w:pStyle w:val="Header"/>
      <w:framePr w:wrap="around"/>
    </w:pPr>
    <w:r>
      <w:fldChar w:fldCharType="begin"/>
    </w:r>
    <w:r>
      <w:instrText xml:space="preserve"> TITLE   \* MERGEFORMAT </w:instrText>
    </w:r>
    <w:r>
      <w:fldChar w:fldCharType="separate"/>
    </w:r>
    <w:r>
      <w:t>RIIWHS301E Conduct safety and health investigations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324D9" w:rsidP="00B80B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F0" w:rsidRPr="002D2AF8" w:rsidP="00B80BF0">
    <w:pPr>
      <w:pStyle w:val="Header"/>
      <w:framePr w:wrap="around"/>
    </w:pPr>
    <w:r>
      <w:fldChar w:fldCharType="begin"/>
    </w:r>
    <w:r>
      <w:instrText xml:space="preserve"> TITLE   \* MERGEFORMAT </w:instrText>
    </w:r>
    <w:r>
      <w:fldChar w:fldCharType="separate"/>
    </w:r>
    <w:r w:rsidR="004324D9">
      <w:t>RIIWHS301E Conduct safety and health investigations</w:t>
    </w:r>
    <w:r w:rsidR="004324D9">
      <w:fldChar w:fldCharType="end"/>
    </w:r>
    <w:r>
      <w:tab/>
      <w:t xml:space="preserve">Date this document was generated: </w:t>
    </w:r>
    <w:r>
      <w:fldChar w:fldCharType="begin"/>
    </w:r>
    <w:r>
      <w:instrText xml:space="preserve"> CREATEDATE  \@ "d MMMM yyyy"  \* MERGEFORMAT </w:instrText>
    </w:r>
    <w:r>
      <w:fldChar w:fldCharType="separate"/>
    </w:r>
    <w:r w:rsidR="004324D9">
      <w:rPr>
        <w:noProof/>
      </w:rPr>
      <w:t>2 March 2025</w:t>
    </w:r>
    <w:r>
      <w:fldChar w:fldCharType="end"/>
    </w:r>
  </w:p>
  <w:p w:rsidR="00B80BF0" w:rsidP="00B80B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4D6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B641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ECFB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B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0BF0"/>
    <w:pPr>
      <w:spacing w:before="360" w:after="60"/>
      <w:outlineLvl w:val="0"/>
    </w:pPr>
    <w:rPr>
      <w:sz w:val="32"/>
    </w:rPr>
  </w:style>
  <w:style w:type="paragraph" w:styleId="Heading2">
    <w:name w:val="heading 2"/>
    <w:basedOn w:val="HeadingBase"/>
    <w:next w:val="BodyText"/>
    <w:link w:val="Heading2Char"/>
    <w:qFormat/>
    <w:rsid w:val="00B80BF0"/>
    <w:pPr>
      <w:keepLines/>
      <w:spacing w:before="240" w:after="120"/>
      <w:outlineLvl w:val="1"/>
    </w:pPr>
    <w:rPr>
      <w:sz w:val="28"/>
      <w:szCs w:val="40"/>
    </w:rPr>
  </w:style>
  <w:style w:type="paragraph" w:styleId="Heading3">
    <w:name w:val="heading 3"/>
    <w:basedOn w:val="HeadingBase"/>
    <w:next w:val="BodyText"/>
    <w:link w:val="Heading3Char"/>
    <w:qFormat/>
    <w:rsid w:val="00B80BF0"/>
    <w:pPr>
      <w:spacing w:before="180" w:after="120"/>
      <w:outlineLvl w:val="2"/>
    </w:pPr>
    <w:rPr>
      <w:spacing w:val="-10"/>
      <w:kern w:val="32"/>
    </w:rPr>
  </w:style>
  <w:style w:type="paragraph" w:styleId="Heading4">
    <w:name w:val="heading 4"/>
    <w:basedOn w:val="HeadingBase"/>
    <w:next w:val="BodyText"/>
    <w:link w:val="Heading4Char"/>
    <w:qFormat/>
    <w:rsid w:val="00B80BF0"/>
    <w:pPr>
      <w:spacing w:before="160" w:after="120"/>
      <w:outlineLvl w:val="3"/>
    </w:pPr>
    <w:rPr>
      <w:sz w:val="22"/>
    </w:rPr>
  </w:style>
  <w:style w:type="paragraph" w:styleId="Heading5">
    <w:name w:val="heading 5"/>
    <w:basedOn w:val="HeadingBase"/>
    <w:next w:val="Normal"/>
    <w:link w:val="Heading5Char"/>
    <w:qFormat/>
    <w:rsid w:val="00B80BF0"/>
    <w:pPr>
      <w:spacing w:before="80"/>
      <w:outlineLvl w:val="4"/>
    </w:pPr>
    <w:rPr>
      <w:color w:val="918585"/>
      <w:sz w:val="20"/>
    </w:rPr>
  </w:style>
  <w:style w:type="paragraph" w:styleId="Heading6">
    <w:name w:val="heading 6"/>
    <w:basedOn w:val="HeadingBase"/>
    <w:next w:val="Normal"/>
    <w:link w:val="Heading6Char"/>
    <w:qFormat/>
    <w:rsid w:val="00B80BF0"/>
    <w:pPr>
      <w:spacing w:before="60"/>
      <w:outlineLvl w:val="5"/>
    </w:pPr>
    <w:rPr>
      <w:color w:val="918585"/>
      <w:sz w:val="20"/>
    </w:rPr>
  </w:style>
  <w:style w:type="paragraph" w:styleId="Heading7">
    <w:name w:val="heading 7"/>
    <w:basedOn w:val="Normal"/>
    <w:next w:val="Normal"/>
    <w:link w:val="Heading7Char"/>
    <w:qFormat/>
    <w:rsid w:val="00B80BF0"/>
    <w:pPr>
      <w:ind w:left="720"/>
      <w:outlineLvl w:val="6"/>
    </w:pPr>
    <w:rPr>
      <w:i/>
    </w:rPr>
  </w:style>
  <w:style w:type="paragraph" w:styleId="Heading8">
    <w:name w:val="heading 8"/>
    <w:basedOn w:val="Normal"/>
    <w:next w:val="Normal"/>
    <w:link w:val="Heading8Char"/>
    <w:qFormat/>
    <w:rsid w:val="00B80BF0"/>
    <w:pPr>
      <w:ind w:left="720"/>
      <w:outlineLvl w:val="7"/>
    </w:pPr>
    <w:rPr>
      <w:i/>
    </w:rPr>
  </w:style>
  <w:style w:type="paragraph" w:styleId="Heading9">
    <w:name w:val="heading 9"/>
    <w:basedOn w:val="Normal"/>
    <w:next w:val="Normal"/>
    <w:link w:val="Heading9Char"/>
    <w:qFormat/>
    <w:rsid w:val="00B80BF0"/>
    <w:pPr>
      <w:ind w:left="720"/>
      <w:outlineLvl w:val="8"/>
    </w:pPr>
    <w:rPr>
      <w:i/>
    </w:rPr>
  </w:style>
  <w:style w:type="character" w:default="1" w:styleId="DefaultParagraphFont">
    <w:name w:val="Default Paragraph Font"/>
    <w:uiPriority w:val="1"/>
    <w:unhideWhenUsed/>
    <w:rsid w:val="00B80B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BF0"/>
  </w:style>
  <w:style w:type="character" w:customStyle="1" w:styleId="Heading1Char">
    <w:name w:val="Heading 1 Char"/>
    <w:basedOn w:val="DefaultParagraphFont"/>
    <w:link w:val="Heading1"/>
    <w:rsid w:val="00B80BF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80BF0"/>
    <w:rPr>
      <w:rFonts w:ascii="Times New Roman" w:eastAsia="Times New Roman" w:hAnsi="Times New Roman" w:cs="Times New Roman"/>
      <w:b/>
      <w:szCs w:val="20"/>
      <w:lang w:eastAsia="en-US"/>
    </w:rPr>
  </w:style>
  <w:style w:type="paragraph" w:styleId="BodyText">
    <w:name w:val="Body Text"/>
    <w:basedOn w:val="Normal"/>
    <w:link w:val="BodyTextChar"/>
    <w:rsid w:val="00B80B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0BF0"/>
    <w:rPr>
      <w:rFonts w:ascii="Times New Roman" w:eastAsia="Times New Roman" w:hAnsi="Times New Roman" w:cs="Times New Roman"/>
      <w:sz w:val="24"/>
      <w:lang w:eastAsia="en-US"/>
    </w:rPr>
  </w:style>
  <w:style w:type="paragraph" w:styleId="ListBullet">
    <w:name w:val="List Bullet"/>
    <w:basedOn w:val="List"/>
    <w:rsid w:val="00B80BF0"/>
    <w:pPr>
      <w:numPr>
        <w:numId w:val="12"/>
      </w:numPr>
      <w:tabs>
        <w:tab w:val="clear" w:pos="340"/>
      </w:tabs>
      <w:spacing w:before="40" w:after="40"/>
    </w:pPr>
  </w:style>
  <w:style w:type="character" w:customStyle="1" w:styleId="SpecialBold">
    <w:name w:val="Special Bold"/>
    <w:basedOn w:val="DefaultParagraphFont"/>
    <w:rsid w:val="00B80BF0"/>
    <w:rPr>
      <w:b/>
      <w:spacing w:val="0"/>
    </w:rPr>
  </w:style>
  <w:style w:type="paragraph" w:styleId="ListBullet2">
    <w:name w:val="List Bullet 2"/>
    <w:basedOn w:val="List2"/>
    <w:rsid w:val="00B80BF0"/>
    <w:pPr>
      <w:numPr>
        <w:numId w:val="13"/>
      </w:numPr>
      <w:tabs>
        <w:tab w:val="clear" w:pos="680"/>
      </w:tabs>
    </w:pPr>
  </w:style>
  <w:style w:type="character" w:styleId="Emphasis">
    <w:name w:val="Emphasis"/>
    <w:basedOn w:val="DefaultParagraphFont"/>
    <w:qFormat/>
    <w:rsid w:val="00B80BF0"/>
    <w:rPr>
      <w:i/>
    </w:rPr>
  </w:style>
  <w:style w:type="paragraph" w:customStyle="1" w:styleId="SuperHeading">
    <w:name w:val="SuperHeading"/>
    <w:basedOn w:val="Normal"/>
    <w:rsid w:val="00B80BF0"/>
    <w:pPr>
      <w:spacing w:before="240" w:after="120"/>
      <w:outlineLvl w:val="0"/>
    </w:pPr>
    <w:rPr>
      <w:rFonts w:ascii="Times New Roman" w:hAnsi="Times New Roman"/>
      <w:b/>
      <w:sz w:val="32"/>
    </w:rPr>
  </w:style>
  <w:style w:type="paragraph" w:customStyle="1" w:styleId="AllowPageBreak">
    <w:name w:val="AllowPageBreak"/>
    <w:rsid w:val="00B80B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0BF0"/>
    <w:pPr>
      <w:tabs>
        <w:tab w:val="left" w:pos="680"/>
      </w:tabs>
      <w:spacing w:before="60" w:after="60"/>
      <w:ind w:left="680" w:hanging="340"/>
    </w:pPr>
  </w:style>
  <w:style w:type="character" w:customStyle="1" w:styleId="Heading2Char">
    <w:name w:val="Heading 2 Char"/>
    <w:basedOn w:val="DefaultParagraphFont"/>
    <w:link w:val="Heading2"/>
    <w:rsid w:val="00B80B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BF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80B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B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B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0B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0BF0"/>
    <w:rPr>
      <w:rFonts w:ascii="Courier New" w:eastAsia="Times New Roman" w:hAnsi="Courier New" w:cs="Times New Roman"/>
      <w:i/>
      <w:szCs w:val="20"/>
      <w:lang w:eastAsia="en-US"/>
    </w:rPr>
  </w:style>
  <w:style w:type="paragraph" w:customStyle="1" w:styleId="HeadingBase">
    <w:name w:val="Heading Base"/>
    <w:rsid w:val="00B80B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BF0"/>
    <w:pPr>
      <w:tabs>
        <w:tab w:val="right" w:leader="dot" w:pos="9072"/>
      </w:tabs>
      <w:ind w:left="567"/>
    </w:pPr>
    <w:rPr>
      <w:szCs w:val="22"/>
    </w:rPr>
  </w:style>
  <w:style w:type="paragraph" w:customStyle="1" w:styleId="TOCBase">
    <w:name w:val="TOC Base"/>
    <w:rsid w:val="00B80B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BF0"/>
    <w:pPr>
      <w:tabs>
        <w:tab w:val="right" w:leader="dot" w:pos="9072"/>
      </w:tabs>
      <w:spacing w:before="40" w:after="40"/>
      <w:ind w:left="284"/>
    </w:pPr>
    <w:rPr>
      <w:rFonts w:ascii="Times New Roman" w:hAnsi="Times New Roman"/>
    </w:rPr>
  </w:style>
  <w:style w:type="paragraph" w:styleId="TOC1">
    <w:name w:val="toc 1"/>
    <w:basedOn w:val="TOCBase"/>
    <w:next w:val="Normal"/>
    <w:rsid w:val="00B80B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0B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BF0"/>
    <w:rPr>
      <w:rFonts w:ascii="Times New Roman" w:eastAsia="Times New Roman" w:hAnsi="Times New Roman" w:cs="Times New Roman"/>
      <w:sz w:val="16"/>
      <w:lang w:eastAsia="en-US"/>
    </w:rPr>
  </w:style>
  <w:style w:type="paragraph" w:styleId="Title">
    <w:name w:val="Title"/>
    <w:basedOn w:val="HeadingBase"/>
    <w:link w:val="TitleChar"/>
    <w:qFormat/>
    <w:rsid w:val="00B80BF0"/>
    <w:pPr>
      <w:spacing w:before="5040"/>
      <w:jc w:val="center"/>
    </w:pPr>
    <w:rPr>
      <w:sz w:val="48"/>
      <w:szCs w:val="72"/>
      <w:lang w:val="en-US"/>
    </w:rPr>
  </w:style>
  <w:style w:type="character" w:customStyle="1" w:styleId="TitleChar">
    <w:name w:val="Title Char"/>
    <w:basedOn w:val="DefaultParagraphFont"/>
    <w:link w:val="Title"/>
    <w:rsid w:val="00B80B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BF0"/>
    <w:pPr>
      <w:tabs>
        <w:tab w:val="left" w:pos="3600"/>
        <w:tab w:val="left" w:pos="3958"/>
      </w:tabs>
    </w:pPr>
  </w:style>
  <w:style w:type="paragraph" w:styleId="List">
    <w:name w:val="List"/>
    <w:basedOn w:val="BodyText"/>
    <w:next w:val="BodyText"/>
    <w:rsid w:val="00B80BF0"/>
    <w:pPr>
      <w:tabs>
        <w:tab w:val="left" w:pos="340"/>
      </w:tabs>
      <w:spacing w:before="60" w:after="60"/>
      <w:ind w:left="340" w:hanging="340"/>
    </w:pPr>
  </w:style>
  <w:style w:type="paragraph" w:customStyle="1" w:styleId="Note">
    <w:name w:val="Note"/>
    <w:basedOn w:val="BodyText"/>
    <w:rsid w:val="00B80B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BF0"/>
    <w:pPr>
      <w:framePr w:wrap="auto" w:hAnchor="text" w:y="6049"/>
    </w:pPr>
    <w:rPr>
      <w:color w:val="000000"/>
      <w:sz w:val="40"/>
    </w:rPr>
  </w:style>
  <w:style w:type="paragraph" w:customStyle="1" w:styleId="TOCTitle">
    <w:name w:val="TOCTitle"/>
    <w:basedOn w:val="Heading1"/>
    <w:rsid w:val="00B80BF0"/>
    <w:pPr>
      <w:spacing w:after="240"/>
      <w:jc w:val="center"/>
      <w:outlineLvl w:val="9"/>
    </w:pPr>
    <w:rPr>
      <w:caps/>
    </w:rPr>
  </w:style>
  <w:style w:type="paragraph" w:customStyle="1" w:styleId="Version">
    <w:name w:val="Version"/>
    <w:rsid w:val="00B80B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BF0"/>
    <w:pPr>
      <w:keepNext w:val="0"/>
      <w:tabs>
        <w:tab w:val="right" w:pos="4176"/>
      </w:tabs>
      <w:ind w:left="198" w:hanging="198"/>
    </w:pPr>
    <w:rPr>
      <w:rFonts w:ascii="Garamond" w:hAnsi="Garamond"/>
    </w:rPr>
  </w:style>
  <w:style w:type="paragraph" w:styleId="IndexHeading">
    <w:name w:val="index heading"/>
    <w:basedOn w:val="Normal"/>
    <w:next w:val="Index1"/>
    <w:semiHidden/>
    <w:rsid w:val="00B80BF0"/>
    <w:pPr>
      <w:spacing w:before="120" w:after="120"/>
    </w:pPr>
    <w:rPr>
      <w:rFonts w:ascii="Arial" w:hAnsi="Arial"/>
      <w:b/>
      <w:color w:val="918585"/>
      <w:sz w:val="24"/>
    </w:rPr>
  </w:style>
  <w:style w:type="paragraph" w:styleId="Header">
    <w:name w:val="header"/>
    <w:basedOn w:val="Normal"/>
    <w:link w:val="HeaderChar"/>
    <w:rsid w:val="00B80B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BF0"/>
    <w:rPr>
      <w:rFonts w:ascii="Times New Roman" w:eastAsia="Times New Roman" w:hAnsi="Times New Roman" w:cs="Times New Roman"/>
      <w:sz w:val="16"/>
      <w:szCs w:val="20"/>
      <w:lang w:val="en-GB" w:eastAsia="en-US"/>
    </w:rPr>
  </w:style>
  <w:style w:type="paragraph" w:customStyle="1" w:styleId="Chapter">
    <w:name w:val="Chapter"/>
    <w:basedOn w:val="Normal"/>
    <w:rsid w:val="00B80BF0"/>
    <w:pPr>
      <w:spacing w:before="240"/>
    </w:pPr>
    <w:rPr>
      <w:rFonts w:ascii="Times New Roman" w:hAnsi="Times New Roman"/>
      <w:smallCaps/>
      <w:spacing w:val="80"/>
      <w:sz w:val="28"/>
    </w:rPr>
  </w:style>
  <w:style w:type="paragraph" w:customStyle="1" w:styleId="InChapter">
    <w:name w:val="InChapter"/>
    <w:basedOn w:val="Heading3"/>
    <w:rsid w:val="00B80BF0"/>
    <w:pPr>
      <w:spacing w:after="240"/>
      <w:outlineLvl w:val="9"/>
    </w:pPr>
    <w:rPr>
      <w:noProof/>
    </w:rPr>
  </w:style>
  <w:style w:type="paragraph" w:styleId="Index2">
    <w:name w:val="index 2"/>
    <w:basedOn w:val="Normal"/>
    <w:next w:val="Normal"/>
    <w:semiHidden/>
    <w:rsid w:val="00B80BF0"/>
    <w:pPr>
      <w:tabs>
        <w:tab w:val="right" w:pos="4176"/>
      </w:tabs>
      <w:ind w:left="568" w:hanging="284"/>
    </w:pPr>
    <w:rPr>
      <w:rFonts w:ascii="Garamond" w:hAnsi="Garamond"/>
    </w:rPr>
  </w:style>
  <w:style w:type="paragraph" w:customStyle="1" w:styleId="Byline">
    <w:name w:val="Byline"/>
    <w:rsid w:val="00B80B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BF0"/>
    <w:pPr>
      <w:tabs>
        <w:tab w:val="clear" w:pos="3600"/>
        <w:tab w:val="clear" w:pos="3958"/>
      </w:tabs>
      <w:jc w:val="right"/>
    </w:pPr>
  </w:style>
  <w:style w:type="paragraph" w:styleId="Caption">
    <w:name w:val="caption"/>
    <w:basedOn w:val="BodyText"/>
    <w:next w:val="Normal"/>
    <w:qFormat/>
    <w:rsid w:val="00B80BF0"/>
    <w:pPr>
      <w:framePr w:w="2268" w:hSpace="181" w:vSpace="181" w:wrap="around" w:vAnchor="text" w:hAnchor="page" w:x="1135" w:y="285" w:anchorLock="1"/>
    </w:pPr>
    <w:rPr>
      <w:i/>
    </w:rPr>
  </w:style>
  <w:style w:type="paragraph" w:customStyle="1" w:styleId="MiniTOCTitle">
    <w:name w:val="MiniTOCTitle"/>
    <w:basedOn w:val="Heading4"/>
    <w:rsid w:val="00B80BF0"/>
    <w:pPr>
      <w:spacing w:before="240"/>
      <w:outlineLvl w:val="9"/>
    </w:pPr>
    <w:rPr>
      <w:noProof/>
      <w:sz w:val="24"/>
    </w:rPr>
  </w:style>
  <w:style w:type="paragraph" w:customStyle="1" w:styleId="MiniTOCItem">
    <w:name w:val="MiniTOCItem"/>
    <w:basedOn w:val="ListBullet"/>
    <w:rsid w:val="00B80BF0"/>
    <w:pPr>
      <w:numPr>
        <w:numId w:val="0"/>
      </w:numPr>
      <w:tabs>
        <w:tab w:val="right" w:leader="dot" w:pos="6521"/>
      </w:tabs>
      <w:spacing w:before="0" w:after="0"/>
    </w:pPr>
  </w:style>
  <w:style w:type="paragraph" w:customStyle="1" w:styleId="TOFTitle">
    <w:name w:val="TOFTitle"/>
    <w:basedOn w:val="TOCTitle"/>
    <w:rsid w:val="00B80BF0"/>
  </w:style>
  <w:style w:type="paragraph" w:styleId="TableofFigures">
    <w:name w:val="table of figures"/>
    <w:basedOn w:val="Normal"/>
    <w:next w:val="Normal"/>
    <w:semiHidden/>
    <w:rsid w:val="00B80BF0"/>
    <w:pPr>
      <w:tabs>
        <w:tab w:val="right" w:leader="dot" w:pos="9072"/>
      </w:tabs>
      <w:ind w:left="970" w:hanging="403"/>
    </w:pPr>
    <w:rPr>
      <w:rFonts w:ascii="Times New Roman" w:hAnsi="Times New Roman"/>
      <w:b/>
    </w:rPr>
  </w:style>
  <w:style w:type="paragraph" w:styleId="ListNumber">
    <w:name w:val="List Number"/>
    <w:basedOn w:val="List"/>
    <w:rsid w:val="00B80BF0"/>
    <w:pPr>
      <w:numPr>
        <w:numId w:val="15"/>
      </w:numPr>
      <w:tabs>
        <w:tab w:val="clear" w:pos="340"/>
      </w:tabs>
    </w:pPr>
  </w:style>
  <w:style w:type="character" w:customStyle="1" w:styleId="WingdingSymbols">
    <w:name w:val="Wingding Symbols"/>
    <w:rsid w:val="00B80BF0"/>
    <w:rPr>
      <w:rFonts w:ascii="Wingdings" w:hAnsi="Wingdings"/>
    </w:rPr>
  </w:style>
  <w:style w:type="paragraph" w:customStyle="1" w:styleId="TableHeading">
    <w:name w:val="Table Heading"/>
    <w:basedOn w:val="HeadingBase"/>
    <w:rsid w:val="00B80BF0"/>
    <w:pPr>
      <w:keepLines/>
      <w:pBdr>
        <w:bottom w:val="single" w:sz="6" w:space="1" w:color="918585"/>
      </w:pBdr>
      <w:spacing w:before="240"/>
    </w:pPr>
  </w:style>
  <w:style w:type="character" w:customStyle="1" w:styleId="HotSpot">
    <w:name w:val="HotSpot"/>
    <w:rsid w:val="00B80BF0"/>
    <w:rPr>
      <w:color w:val="0033CC"/>
      <w:u w:val="none"/>
    </w:rPr>
  </w:style>
  <w:style w:type="paragraph" w:customStyle="1" w:styleId="BodyTextRight">
    <w:name w:val="Body Text Right"/>
    <w:basedOn w:val="BodyText"/>
    <w:rsid w:val="00B80BF0"/>
    <w:pPr>
      <w:spacing w:before="0" w:after="0"/>
      <w:jc w:val="right"/>
    </w:pPr>
  </w:style>
  <w:style w:type="paragraph" w:styleId="Index3">
    <w:name w:val="index 3"/>
    <w:basedOn w:val="ListNumber2"/>
    <w:next w:val="Normal"/>
    <w:semiHidden/>
    <w:rsid w:val="00B80BF0"/>
    <w:pPr>
      <w:numPr>
        <w:numId w:val="0"/>
      </w:numPr>
      <w:tabs>
        <w:tab w:val="right" w:leader="dot" w:pos="4176"/>
      </w:tabs>
    </w:pPr>
  </w:style>
  <w:style w:type="paragraph" w:styleId="ListNumber2">
    <w:name w:val="List Number 2"/>
    <w:basedOn w:val="List2"/>
    <w:rsid w:val="00B80BF0"/>
    <w:pPr>
      <w:numPr>
        <w:numId w:val="10"/>
      </w:numPr>
      <w:tabs>
        <w:tab w:val="clear" w:pos="1060"/>
      </w:tabs>
    </w:pPr>
  </w:style>
  <w:style w:type="paragraph" w:customStyle="1" w:styleId="MarginNote">
    <w:name w:val="Margin Note"/>
    <w:basedOn w:val="BodyText"/>
    <w:rsid w:val="00B80B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B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B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0BF0"/>
    <w:rPr>
      <w:sz w:val="32"/>
    </w:rPr>
  </w:style>
  <w:style w:type="paragraph" w:customStyle="1" w:styleId="HeadingProcedure">
    <w:name w:val="Heading Procedure"/>
    <w:basedOn w:val="HeadingBase"/>
    <w:next w:val="Normal"/>
    <w:rsid w:val="00B80BF0"/>
    <w:pPr>
      <w:tabs>
        <w:tab w:val="left" w:pos="0"/>
      </w:tabs>
      <w:spacing w:before="120" w:after="60"/>
    </w:pPr>
    <w:rPr>
      <w:i/>
      <w:color w:val="918585"/>
      <w:sz w:val="22"/>
    </w:rPr>
  </w:style>
  <w:style w:type="paragraph" w:customStyle="1" w:styleId="TableBodyText">
    <w:name w:val="Table Body Text"/>
    <w:basedOn w:val="BodyText"/>
    <w:rsid w:val="00B80BF0"/>
    <w:pPr>
      <w:spacing w:before="60" w:after="60"/>
    </w:pPr>
  </w:style>
  <w:style w:type="paragraph" w:styleId="ListContinue">
    <w:name w:val="List Continue"/>
    <w:basedOn w:val="List"/>
    <w:rsid w:val="00B80BF0"/>
    <w:pPr>
      <w:ind w:firstLine="0"/>
    </w:pPr>
  </w:style>
  <w:style w:type="paragraph" w:customStyle="1" w:styleId="ListNote">
    <w:name w:val="List Note"/>
    <w:basedOn w:val="List"/>
    <w:rsid w:val="00B80BF0"/>
    <w:pPr>
      <w:pBdr>
        <w:top w:val="single" w:sz="6" w:space="2" w:color="918585"/>
        <w:bottom w:val="single" w:sz="6" w:space="2" w:color="918585"/>
      </w:pBdr>
      <w:tabs>
        <w:tab w:val="left" w:pos="1021"/>
      </w:tabs>
      <w:ind w:firstLine="0"/>
    </w:pPr>
  </w:style>
  <w:style w:type="paragraph" w:customStyle="1" w:styleId="Warning">
    <w:name w:val="Warning"/>
    <w:basedOn w:val="BodyText"/>
    <w:rsid w:val="00B80BF0"/>
    <w:pPr>
      <w:shd w:val="clear" w:color="auto" w:fill="D9D9D9"/>
      <w:tabs>
        <w:tab w:val="left" w:pos="992"/>
      </w:tabs>
      <w:ind w:left="119" w:right="119"/>
    </w:pPr>
    <w:rPr>
      <w:sz w:val="20"/>
    </w:rPr>
  </w:style>
  <w:style w:type="paragraph" w:customStyle="1" w:styleId="MarginIcons">
    <w:name w:val="Margin Icons"/>
    <w:basedOn w:val="BodyText"/>
    <w:rsid w:val="00B80B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BF0"/>
    <w:rPr>
      <w:rFonts w:ascii="Courier New" w:hAnsi="Courier New"/>
    </w:rPr>
  </w:style>
  <w:style w:type="paragraph" w:customStyle="1" w:styleId="NoteBullet">
    <w:name w:val="Note Bullet"/>
    <w:basedOn w:val="Note"/>
    <w:rsid w:val="00B80BF0"/>
    <w:pPr>
      <w:tabs>
        <w:tab w:val="clear" w:pos="680"/>
      </w:tabs>
      <w:spacing w:before="60" w:after="60"/>
    </w:pPr>
  </w:style>
  <w:style w:type="paragraph" w:customStyle="1" w:styleId="SubHeading2">
    <w:name w:val="SubHeading2"/>
    <w:basedOn w:val="HeadingBase"/>
    <w:rsid w:val="00B80BF0"/>
    <w:pPr>
      <w:spacing w:before="240" w:after="60"/>
    </w:pPr>
    <w:rPr>
      <w:sz w:val="20"/>
    </w:rPr>
  </w:style>
  <w:style w:type="paragraph" w:customStyle="1" w:styleId="SubHeading1">
    <w:name w:val="SubHeading1"/>
    <w:basedOn w:val="HeadingBase"/>
    <w:rsid w:val="00B80BF0"/>
    <w:pPr>
      <w:spacing w:before="240" w:after="60"/>
    </w:pPr>
    <w:rPr>
      <w:color w:val="918585"/>
      <w:sz w:val="22"/>
    </w:rPr>
  </w:style>
  <w:style w:type="paragraph" w:customStyle="1" w:styleId="SideHeading">
    <w:name w:val="Side Heading"/>
    <w:basedOn w:val="HeadingBase"/>
    <w:rsid w:val="00B80B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BF0"/>
    <w:pPr>
      <w:tabs>
        <w:tab w:val="num" w:pos="360"/>
      </w:tabs>
    </w:pPr>
  </w:style>
  <w:style w:type="paragraph" w:styleId="PlainText">
    <w:name w:val="Plain Text"/>
    <w:basedOn w:val="Normal"/>
    <w:link w:val="PlainTextChar"/>
    <w:rsid w:val="00B80BF0"/>
    <w:rPr>
      <w:sz w:val="20"/>
    </w:rPr>
  </w:style>
  <w:style w:type="character" w:customStyle="1" w:styleId="PlainTextChar">
    <w:name w:val="Plain Text Char"/>
    <w:basedOn w:val="DefaultParagraphFont"/>
    <w:link w:val="PlainText"/>
    <w:rsid w:val="00B80BF0"/>
    <w:rPr>
      <w:rFonts w:ascii="Courier New" w:eastAsia="Times New Roman" w:hAnsi="Courier New" w:cs="Times New Roman"/>
      <w:sz w:val="20"/>
      <w:szCs w:val="20"/>
      <w:lang w:eastAsia="en-US"/>
    </w:rPr>
  </w:style>
  <w:style w:type="character" w:customStyle="1" w:styleId="MenuOption">
    <w:name w:val="Menu Option"/>
    <w:basedOn w:val="DefaultParagraphFont"/>
    <w:rsid w:val="00B80BF0"/>
    <w:rPr>
      <w:b/>
      <w:smallCaps/>
    </w:rPr>
  </w:style>
  <w:style w:type="paragraph" w:customStyle="1" w:styleId="TableListNumber">
    <w:name w:val="Table List Number"/>
    <w:basedOn w:val="ListNumber"/>
    <w:rsid w:val="00B80BF0"/>
    <w:pPr>
      <w:numPr>
        <w:numId w:val="0"/>
      </w:numPr>
    </w:pPr>
  </w:style>
  <w:style w:type="paragraph" w:styleId="TOC4">
    <w:name w:val="toc 4"/>
    <w:basedOn w:val="TOCBase"/>
    <w:next w:val="Normal"/>
    <w:semiHidden/>
    <w:rsid w:val="00B80BF0"/>
    <w:pPr>
      <w:tabs>
        <w:tab w:val="right" w:leader="dot" w:pos="9071"/>
      </w:tabs>
      <w:ind w:left="1701"/>
    </w:pPr>
  </w:style>
  <w:style w:type="paragraph" w:customStyle="1" w:styleId="ListAlpha">
    <w:name w:val="List Alpha"/>
    <w:basedOn w:val="List"/>
    <w:rsid w:val="00B80BF0"/>
    <w:pPr>
      <w:numPr>
        <w:numId w:val="9"/>
      </w:numPr>
    </w:pPr>
  </w:style>
  <w:style w:type="paragraph" w:customStyle="1" w:styleId="ListAlpha2">
    <w:name w:val="List Alpha 2"/>
    <w:basedOn w:val="List2"/>
    <w:rsid w:val="00B80BF0"/>
    <w:pPr>
      <w:numPr>
        <w:numId w:val="8"/>
      </w:numPr>
    </w:pPr>
  </w:style>
  <w:style w:type="paragraph" w:styleId="List3">
    <w:name w:val="List 3"/>
    <w:basedOn w:val="BodyText"/>
    <w:rsid w:val="00B80BF0"/>
    <w:pPr>
      <w:tabs>
        <w:tab w:val="left" w:pos="1021"/>
      </w:tabs>
      <w:spacing w:before="60" w:after="60"/>
      <w:ind w:left="1020" w:hanging="340"/>
    </w:pPr>
  </w:style>
  <w:style w:type="paragraph" w:styleId="List4">
    <w:name w:val="List 4"/>
    <w:basedOn w:val="BodyText"/>
    <w:rsid w:val="00B80BF0"/>
    <w:pPr>
      <w:tabs>
        <w:tab w:val="left" w:pos="1361"/>
      </w:tabs>
      <w:spacing w:before="60" w:after="60"/>
      <w:ind w:left="1361" w:hanging="340"/>
    </w:pPr>
  </w:style>
  <w:style w:type="paragraph" w:styleId="List5">
    <w:name w:val="List 5"/>
    <w:basedOn w:val="BodyText"/>
    <w:rsid w:val="00B80BF0"/>
    <w:pPr>
      <w:tabs>
        <w:tab w:val="left" w:pos="1701"/>
      </w:tabs>
      <w:spacing w:before="60" w:after="60"/>
      <w:ind w:left="1701" w:hanging="340"/>
    </w:pPr>
  </w:style>
  <w:style w:type="paragraph" w:styleId="ListBullet3">
    <w:name w:val="List Bullet 3"/>
    <w:basedOn w:val="List3"/>
    <w:rsid w:val="00B80BF0"/>
    <w:pPr>
      <w:numPr>
        <w:numId w:val="14"/>
      </w:numPr>
      <w:tabs>
        <w:tab w:val="clear" w:pos="1021"/>
      </w:tabs>
      <w:ind w:left="1037" w:hanging="357"/>
    </w:pPr>
  </w:style>
  <w:style w:type="paragraph" w:styleId="ListBullet4">
    <w:name w:val="List Bullet 4"/>
    <w:basedOn w:val="List4"/>
    <w:rsid w:val="00B80BF0"/>
    <w:pPr>
      <w:numPr>
        <w:numId w:val="3"/>
      </w:numPr>
      <w:tabs>
        <w:tab w:val="clear" w:pos="1361"/>
      </w:tabs>
    </w:pPr>
  </w:style>
  <w:style w:type="paragraph" w:styleId="ListBullet5">
    <w:name w:val="List Bullet 5"/>
    <w:basedOn w:val="List5"/>
    <w:rsid w:val="00B80BF0"/>
    <w:pPr>
      <w:numPr>
        <w:numId w:val="4"/>
      </w:numPr>
    </w:pPr>
  </w:style>
  <w:style w:type="paragraph" w:styleId="ListContinue2">
    <w:name w:val="List Continue 2"/>
    <w:basedOn w:val="List2"/>
    <w:rsid w:val="00B80BF0"/>
    <w:pPr>
      <w:ind w:firstLine="0"/>
    </w:pPr>
  </w:style>
  <w:style w:type="paragraph" w:styleId="ListContinue3">
    <w:name w:val="List Continue 3"/>
    <w:basedOn w:val="List3"/>
    <w:rsid w:val="00B80BF0"/>
    <w:pPr>
      <w:ind w:left="1021" w:firstLine="0"/>
    </w:pPr>
  </w:style>
  <w:style w:type="paragraph" w:styleId="ListContinue4">
    <w:name w:val="List Continue 4"/>
    <w:basedOn w:val="List4"/>
    <w:rsid w:val="00B80BF0"/>
    <w:pPr>
      <w:ind w:firstLine="0"/>
    </w:pPr>
  </w:style>
  <w:style w:type="paragraph" w:styleId="ListContinue5">
    <w:name w:val="List Continue 5"/>
    <w:basedOn w:val="List5"/>
    <w:rsid w:val="00B80BF0"/>
    <w:pPr>
      <w:ind w:firstLine="0"/>
    </w:pPr>
  </w:style>
  <w:style w:type="paragraph" w:styleId="ListNumber3">
    <w:name w:val="List Number 3"/>
    <w:basedOn w:val="List3"/>
    <w:rsid w:val="00B80BF0"/>
    <w:pPr>
      <w:numPr>
        <w:numId w:val="5"/>
      </w:numPr>
    </w:pPr>
  </w:style>
  <w:style w:type="paragraph" w:styleId="ListNumber4">
    <w:name w:val="List Number 4"/>
    <w:basedOn w:val="List4"/>
    <w:rsid w:val="00B80BF0"/>
    <w:pPr>
      <w:numPr>
        <w:numId w:val="6"/>
      </w:numPr>
    </w:pPr>
  </w:style>
  <w:style w:type="paragraph" w:styleId="ListNumber5">
    <w:name w:val="List Number 5"/>
    <w:basedOn w:val="List5"/>
    <w:rsid w:val="00B80BF0"/>
    <w:pPr>
      <w:numPr>
        <w:numId w:val="7"/>
      </w:numPr>
    </w:pPr>
  </w:style>
  <w:style w:type="paragraph" w:styleId="BlockText">
    <w:name w:val="Block Text"/>
    <w:basedOn w:val="Normal"/>
    <w:rsid w:val="00B80BF0"/>
    <w:pPr>
      <w:spacing w:after="120"/>
      <w:ind w:left="1440" w:right="1440"/>
    </w:pPr>
  </w:style>
  <w:style w:type="character" w:customStyle="1" w:styleId="Subscript">
    <w:name w:val="Subscript"/>
    <w:basedOn w:val="DefaultParagraphFont"/>
    <w:rsid w:val="00B80BF0"/>
    <w:rPr>
      <w:sz w:val="16"/>
      <w:vertAlign w:val="subscript"/>
    </w:rPr>
  </w:style>
  <w:style w:type="character" w:customStyle="1" w:styleId="Superscript">
    <w:name w:val="Superscript"/>
    <w:basedOn w:val="DefaultParagraphFont"/>
    <w:rsid w:val="00B80BF0"/>
    <w:rPr>
      <w:sz w:val="16"/>
      <w:vertAlign w:val="superscript"/>
    </w:rPr>
  </w:style>
  <w:style w:type="character" w:customStyle="1" w:styleId="Symbols">
    <w:name w:val="Symbols"/>
    <w:basedOn w:val="DefaultParagraphFont"/>
    <w:rsid w:val="00B80BF0"/>
    <w:rPr>
      <w:rFonts w:ascii="Symbol" w:hAnsi="Symbol"/>
    </w:rPr>
  </w:style>
  <w:style w:type="character" w:customStyle="1" w:styleId="MenuOptions">
    <w:name w:val="Menu Options"/>
    <w:basedOn w:val="DefaultParagraphFont"/>
    <w:rsid w:val="00B80BF0"/>
    <w:rPr>
      <w:rFonts w:ascii="Arial Narrow" w:hAnsi="Arial Narrow"/>
      <w:smallCaps/>
    </w:rPr>
  </w:style>
  <w:style w:type="character" w:customStyle="1" w:styleId="Buttons">
    <w:name w:val="Buttons"/>
    <w:basedOn w:val="DefaultParagraphFont"/>
    <w:rsid w:val="00B80BF0"/>
    <w:rPr>
      <w:b/>
    </w:rPr>
  </w:style>
  <w:style w:type="character" w:customStyle="1" w:styleId="Underlined">
    <w:name w:val="Underlined"/>
    <w:basedOn w:val="DefaultParagraphFont"/>
    <w:rsid w:val="00B80BF0"/>
    <w:rPr>
      <w:u w:val="single"/>
    </w:rPr>
  </w:style>
  <w:style w:type="paragraph" w:customStyle="1" w:styleId="TableBodyTextRight">
    <w:name w:val="Table Body Text Right"/>
    <w:basedOn w:val="TableBodyText"/>
    <w:rsid w:val="00B80BF0"/>
    <w:pPr>
      <w:widowControl w:val="0"/>
      <w:autoSpaceDE w:val="0"/>
      <w:autoSpaceDN w:val="0"/>
      <w:adjustRightInd w:val="0"/>
      <w:jc w:val="right"/>
    </w:pPr>
    <w:rPr>
      <w:rFonts w:cs="Arial"/>
      <w:szCs w:val="18"/>
    </w:rPr>
  </w:style>
  <w:style w:type="paragraph" w:customStyle="1" w:styleId="CopyrightText">
    <w:name w:val="Copyright Text"/>
    <w:basedOn w:val="BodyText"/>
    <w:rsid w:val="00B80BF0"/>
    <w:rPr>
      <w:sz w:val="18"/>
    </w:rPr>
  </w:style>
  <w:style w:type="paragraph" w:customStyle="1" w:styleId="BodySmallRight">
    <w:name w:val="Body Small Right"/>
    <w:basedOn w:val="BodyTextRight"/>
    <w:rsid w:val="00B80BF0"/>
    <w:rPr>
      <w:sz w:val="18"/>
      <w:szCs w:val="18"/>
    </w:rPr>
  </w:style>
  <w:style w:type="paragraph" w:customStyle="1" w:styleId="MarginEdition">
    <w:name w:val="Margin Edition"/>
    <w:basedOn w:val="MarginNote"/>
    <w:rsid w:val="00B80BF0"/>
    <w:pPr>
      <w:spacing w:before="0" w:after="0"/>
    </w:pPr>
    <w:rPr>
      <w:rFonts w:ascii="Times New Roman" w:hAnsi="Times New Roman"/>
      <w:color w:val="999999"/>
    </w:rPr>
  </w:style>
  <w:style w:type="paragraph" w:customStyle="1" w:styleId="Spacer">
    <w:name w:val="Spacer"/>
    <w:basedOn w:val="Normal"/>
    <w:rsid w:val="00B80BF0"/>
    <w:rPr>
      <w:sz w:val="2"/>
      <w:szCs w:val="2"/>
    </w:rPr>
  </w:style>
  <w:style w:type="character" w:customStyle="1" w:styleId="Small">
    <w:name w:val="Small"/>
    <w:basedOn w:val="DefaultParagraphFont"/>
    <w:rsid w:val="00B80BF0"/>
    <w:rPr>
      <w:sz w:val="16"/>
    </w:rPr>
  </w:style>
  <w:style w:type="paragraph" w:customStyle="1" w:styleId="WideTable">
    <w:name w:val="Wide Table"/>
    <w:basedOn w:val="Normal"/>
    <w:rsid w:val="00B80BF0"/>
    <w:pPr>
      <w:ind w:left="-1418"/>
    </w:pPr>
    <w:rPr>
      <w:sz w:val="2"/>
      <w:szCs w:val="2"/>
    </w:rPr>
  </w:style>
  <w:style w:type="character" w:styleId="PageNumber">
    <w:name w:val="page number"/>
    <w:basedOn w:val="DefaultParagraphFont"/>
    <w:rsid w:val="00B80BF0"/>
  </w:style>
  <w:style w:type="paragraph" w:styleId="Quote">
    <w:name w:val="Quote"/>
    <w:basedOn w:val="Heading1"/>
    <w:link w:val="QuoteChar"/>
    <w:qFormat/>
    <w:rsid w:val="00B80BF0"/>
    <w:rPr>
      <w:b w:val="0"/>
      <w:sz w:val="72"/>
      <w:szCs w:val="72"/>
      <w:lang w:val="en-NZ"/>
    </w:rPr>
  </w:style>
  <w:style w:type="character" w:customStyle="1" w:styleId="QuoteChar">
    <w:name w:val="Quote Char"/>
    <w:basedOn w:val="DefaultParagraphFont"/>
    <w:link w:val="Quote"/>
    <w:rsid w:val="00B80B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BF0"/>
    <w:pPr>
      <w:pageBreakBefore/>
    </w:pPr>
  </w:style>
  <w:style w:type="paragraph" w:customStyle="1" w:styleId="Border">
    <w:name w:val="Border"/>
    <w:basedOn w:val="Normal"/>
    <w:qFormat/>
    <w:rsid w:val="00B80B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BF0"/>
    <w:rPr>
      <w:b/>
      <w:bCs/>
      <w:i/>
      <w:iCs/>
      <w:color w:val="auto"/>
    </w:rPr>
  </w:style>
  <w:style w:type="paragraph" w:styleId="IntenseQuote">
    <w:name w:val="Intense Quote"/>
    <w:basedOn w:val="Normal"/>
    <w:next w:val="Normal"/>
    <w:link w:val="IntenseQuoteChar"/>
    <w:uiPriority w:val="30"/>
    <w:qFormat/>
    <w:rsid w:val="00B80B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B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0BF0"/>
    <w:rPr>
      <w:smallCaps/>
      <w:color w:val="auto"/>
      <w:u w:val="single"/>
    </w:rPr>
  </w:style>
  <w:style w:type="character" w:styleId="IntenseReference">
    <w:name w:val="Intense Reference"/>
    <w:basedOn w:val="DefaultParagraphFont"/>
    <w:uiPriority w:val="32"/>
    <w:qFormat/>
    <w:rsid w:val="00B80BF0"/>
    <w:rPr>
      <w:b/>
      <w:bCs/>
      <w:smallCaps/>
      <w:color w:val="auto"/>
      <w:spacing w:val="5"/>
      <w:u w:val="single"/>
    </w:rPr>
  </w:style>
  <w:style w:type="paragraph" w:customStyle="1" w:styleId="2ColumnHeading">
    <w:name w:val="2Column Heading"/>
    <w:basedOn w:val="BodyText"/>
    <w:qFormat/>
    <w:rsid w:val="00B80BF0"/>
    <w:pPr>
      <w:spacing w:after="60"/>
      <w:ind w:left="-2268"/>
    </w:pPr>
    <w:rPr>
      <w:b/>
    </w:rPr>
  </w:style>
  <w:style w:type="paragraph" w:customStyle="1" w:styleId="Heading1TOC">
    <w:name w:val="Heading1 TOC"/>
    <w:basedOn w:val="Normal"/>
    <w:qFormat/>
    <w:rsid w:val="00B80BF0"/>
    <w:pPr>
      <w:spacing w:before="240" w:after="120"/>
    </w:pPr>
    <w:rPr>
      <w:rFonts w:ascii="Times New Roman" w:hAnsi="Times New Roman"/>
      <w:b/>
      <w:sz w:val="32"/>
    </w:rPr>
  </w:style>
  <w:style w:type="paragraph" w:customStyle="1" w:styleId="Heading2TOC">
    <w:name w:val="Heading2 TOC"/>
    <w:basedOn w:val="Normal"/>
    <w:qFormat/>
    <w:rsid w:val="00B80BF0"/>
    <w:pPr>
      <w:spacing w:before="240" w:after="60"/>
    </w:pPr>
    <w:rPr>
      <w:rFonts w:ascii="Times New Roman" w:hAnsi="Times New Roman"/>
      <w:b/>
      <w:sz w:val="28"/>
    </w:rPr>
  </w:style>
  <w:style w:type="character" w:customStyle="1" w:styleId="Underline">
    <w:name w:val="Underline"/>
    <w:basedOn w:val="DefaultParagraphFont"/>
    <w:qFormat/>
    <w:rsid w:val="00B80BF0"/>
    <w:rPr>
      <w:u w:val="single"/>
    </w:rPr>
  </w:style>
  <w:style w:type="character" w:customStyle="1" w:styleId="BoldandItalics">
    <w:name w:val="Bold and Italics"/>
    <w:qFormat/>
    <w:rsid w:val="00B80BF0"/>
    <w:rPr>
      <w:b/>
      <w:i/>
      <w:u w:val="none"/>
    </w:rPr>
  </w:style>
  <w:style w:type="paragraph" w:styleId="BalloonText">
    <w:name w:val="Balloon Text"/>
    <w:basedOn w:val="Normal"/>
    <w:link w:val="BalloonTextChar"/>
    <w:rsid w:val="00B80BF0"/>
    <w:rPr>
      <w:rFonts w:ascii="Tahoma" w:hAnsi="Tahoma" w:cs="Tahoma"/>
      <w:sz w:val="16"/>
      <w:szCs w:val="16"/>
    </w:rPr>
  </w:style>
  <w:style w:type="character" w:customStyle="1" w:styleId="BalloonTextChar">
    <w:name w:val="Balloon Text Char"/>
    <w:basedOn w:val="DefaultParagraphFont"/>
    <w:link w:val="BalloonText"/>
    <w:rsid w:val="00B80B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0B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0B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0BF0"/>
    <w:rPr>
      <w:b/>
      <w:color w:val="660033"/>
      <w:spacing w:val="0"/>
    </w:rPr>
  </w:style>
  <w:style w:type="paragraph" w:customStyle="1" w:styleId="Nameditemlist">
    <w:name w:val="Named item list"/>
    <w:basedOn w:val="BodyText"/>
    <w:qFormat/>
    <w:rsid w:val="00B80BF0"/>
    <w:pPr>
      <w:tabs>
        <w:tab w:val="left" w:pos="2835"/>
      </w:tabs>
      <w:ind w:left="2835" w:hanging="2835"/>
    </w:pPr>
  </w:style>
  <w:style w:type="paragraph" w:customStyle="1" w:styleId="BodyTextnopadding">
    <w:name w:val="Body Text no padding"/>
    <w:basedOn w:val="BodyText"/>
    <w:qFormat/>
    <w:rsid w:val="00B80BF0"/>
    <w:pPr>
      <w:spacing w:before="0" w:after="0"/>
    </w:pPr>
  </w:style>
  <w:style w:type="paragraph" w:customStyle="1" w:styleId="BodyTextBold">
    <w:name w:val="Body Text Bold"/>
    <w:basedOn w:val="BodyText"/>
    <w:qFormat/>
    <w:rsid w:val="00B80BF0"/>
    <w:rPr>
      <w:b/>
    </w:rPr>
  </w:style>
  <w:style w:type="character" w:styleId="Hyperlink">
    <w:name w:val="Hyperlink"/>
    <w:basedOn w:val="DefaultParagraphFont"/>
    <w:uiPriority w:val="99"/>
    <w:unhideWhenUsed/>
    <w:rsid w:val="004324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1764</Words>
  <Characters>11277</Characters>
  <Application>Microsoft Office Word</Application>
  <DocSecurity>0</DocSecurity>
  <Lines>275</Lines>
  <Paragraphs>163</Paragraphs>
  <ScaleCrop>false</ScaleCrop>
  <Company>Author-it Software Corporation Ltd.</Company>
  <LinksUpToDate>false</LinksUpToDate>
  <CharactersWithSpaces>12878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RIIWHS301E Conduct safety and health investigations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2025-03-01T20:43:00Z</dcterms:created>
  <dcterms:modified xsi:type="dcterms:W3CDTF">2025-03-01T20:43:00Z</dcterms:modified>
</cp:coreProperties>
</file>