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5EB" w:rsidP="004145EB">
      <w:pPr>
        <w:pStyle w:val="Title"/>
      </w:pPr>
      <w:r>
        <w:fldChar w:fldCharType="begin"/>
      </w:r>
      <w:r>
        <w:instrText xml:space="preserve"> TITLE   \* MERGEFORMAT </w:instrText>
      </w:r>
      <w:r>
        <w:fldChar w:fldCharType="separate"/>
      </w:r>
      <w:r>
        <w:t>RIIWHS301D Conduct safety and health investigations</w:t>
      </w:r>
      <w:r>
        <w:fldChar w:fldCharType="end"/>
      </w:r>
    </w:p>
    <w:p w:rsidR="004145EB" w:rsidP="004145EB">
      <w:pPr>
        <w:pStyle w:val="Version"/>
        <w:sectPr w:rsidSect="00A666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A666BD" w:rsidP="00A666BD">
      <w:pPr>
        <w:pStyle w:val="SuperHeading"/>
      </w:pPr>
      <w:r w:rsidRPr="00A666BD">
        <w:t>RIIWHS301D Conduct safety and health investigations</w:t>
      </w:r>
    </w:p>
    <w:p w:rsidR="00000000" w:rsidRPr="00A666BD" w:rsidP="00A666BD">
      <w:pPr>
        <w:pStyle w:val="Heading1"/>
      </w:pPr>
      <w:bookmarkStart w:id="1" w:name="O_796770"/>
      <w:bookmarkEnd w:id="1"/>
      <w:r w:rsidRPr="00A666BD">
        <w:t>Modification History</w:t>
      </w:r>
    </w:p>
    <w:tbl>
      <w:tblPr>
        <w:tblW w:w="0" w:type="auto"/>
        <w:tblCellMar>
          <w:left w:w="62" w:type="dxa"/>
          <w:right w:w="62" w:type="dxa"/>
        </w:tblCellMar>
        <w:tblLook w:val="0000"/>
      </w:tblPr>
      <w:tblGrid>
        <w:gridCol w:w="1107"/>
        <w:gridCol w:w="8089"/>
      </w:tblGrid>
      <w:tr w:rsidTr="004145E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D">
            <w:pPr>
              <w:pStyle w:val="Heading4"/>
              <w:rPr>
                <w:lang w:val="en-NZ"/>
              </w:rPr>
            </w:pPr>
            <w:r w:rsidRPr="00A666B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D">
            <w:pPr>
              <w:pStyle w:val="Heading4"/>
              <w:rPr>
                <w:lang w:val="en-NZ"/>
              </w:rPr>
            </w:pPr>
            <w:r w:rsidRPr="00A666BD">
              <w:t>Comment</w:t>
            </w:r>
          </w:p>
        </w:tc>
      </w:tr>
      <w:tr w:rsidTr="004145E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D">
            <w:pPr>
              <w:pStyle w:val="BodyText"/>
              <w:rPr>
                <w:lang w:val="en-NZ"/>
              </w:rPr>
            </w:pPr>
            <w:r w:rsidRPr="00A666B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D">
            <w:pPr>
              <w:pStyle w:val="BodyText"/>
              <w:rPr>
                <w:lang w:val="en-NZ"/>
              </w:rPr>
            </w:pPr>
            <w:r w:rsidRPr="00A666BD">
              <w:t>The unit replaces RIIOHS301A Conduct safety and health investigations.</w:t>
            </w:r>
          </w:p>
        </w:tc>
      </w:tr>
      <w:tr w:rsidTr="004145E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D">
            <w:pPr>
              <w:pStyle w:val="BodyText"/>
              <w:rPr>
                <w:lang w:val="en-NZ"/>
              </w:rPr>
            </w:pPr>
            <w:r w:rsidRPr="00A666B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D">
            <w:pPr>
              <w:pStyle w:val="BodyText"/>
              <w:rPr>
                <w:lang w:val="en-NZ"/>
              </w:rPr>
            </w:pPr>
            <w:r w:rsidRPr="00A666BD">
              <w:t>Editorial corrections.</w:t>
            </w:r>
          </w:p>
        </w:tc>
      </w:tr>
      <w:tr w:rsidTr="004145E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D">
            <w:pPr>
              <w:pStyle w:val="BodyText"/>
              <w:rPr>
                <w:lang w:val="en-NZ"/>
              </w:rPr>
            </w:pPr>
            <w:r w:rsidRPr="00A666B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D">
            <w:pPr>
              <w:pStyle w:val="BodyText"/>
              <w:rPr>
                <w:lang w:val="en-NZ"/>
              </w:rPr>
            </w:pPr>
            <w:r w:rsidRPr="00A666BD">
              <w:t>Amended Application field.</w:t>
            </w:r>
          </w:p>
        </w:tc>
      </w:tr>
      <w:tr w:rsidTr="004145E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D">
            <w:pPr>
              <w:pStyle w:val="BodyText"/>
              <w:rPr>
                <w:lang w:val="en-NZ"/>
              </w:rPr>
            </w:pPr>
            <w:r w:rsidRPr="00A666B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D" w:rsidP="00A666BD">
            <w:pPr>
              <w:pStyle w:val="BodyText"/>
            </w:pPr>
            <w:r w:rsidRPr="00A666BD">
              <w:t>Required frequency and volume of evidence amended in Performance evidence.</w:t>
            </w:r>
          </w:p>
          <w:p w:rsidR="00000000" w:rsidP="00A666BD">
            <w:pPr>
              <w:pStyle w:val="BodyText"/>
              <w:rPr>
                <w:lang w:val="en-NZ"/>
              </w:rPr>
            </w:pPr>
            <w:r w:rsidRPr="00A666BD">
              <w:t>Sub</w:t>
            </w:r>
            <w:r w:rsidRPr="00A666BD">
              <w:t>stantial amendments made in Assessment Conditions field, including: references to Industry Sectors, assessor and subject matter expert experience requirements, how assessment should be conducted and what it should confirm.</w:t>
            </w:r>
          </w:p>
        </w:tc>
      </w:tr>
      <w:tr w:rsidTr="004145E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D">
            <w:pPr>
              <w:pStyle w:val="BodyText"/>
              <w:rPr>
                <w:lang w:val="en-NZ"/>
              </w:rPr>
            </w:pPr>
            <w:r w:rsidRPr="00A666BD">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D" w:rsidP="00A666BD">
            <w:pPr>
              <w:pStyle w:val="BodyText"/>
            </w:pPr>
            <w:r w:rsidRPr="00A666BD">
              <w:t>Editorial correction to Perfor</w:t>
            </w:r>
            <w:r w:rsidRPr="00A666BD">
              <w:t>mance Evidence. No new content.</w:t>
            </w:r>
          </w:p>
        </w:tc>
      </w:tr>
    </w:tbl>
    <w:p w:rsidR="00000000" w:rsidRPr="00A666BD" w:rsidP="00A666BD">
      <w:pPr>
        <w:pStyle w:val="BodyText"/>
      </w:pPr>
    </w:p>
    <w:p w:rsidR="00000000" w:rsidRPr="00A666BD" w:rsidP="00A666BD">
      <w:pPr>
        <w:pStyle w:val="AllowPageBreak"/>
      </w:pPr>
    </w:p>
    <w:p w:rsidR="00000000" w:rsidRPr="00A666BD" w:rsidP="00A666BD">
      <w:pPr>
        <w:pStyle w:val="Heading1"/>
      </w:pPr>
      <w:bookmarkStart w:id="2" w:name="O_796769"/>
      <w:bookmarkEnd w:id="2"/>
      <w:r w:rsidRPr="00A666BD">
        <w:t>Application</w:t>
      </w:r>
    </w:p>
    <w:p w:rsidR="00000000" w:rsidRPr="00A666BD" w:rsidP="004145EB">
      <w:pPr>
        <w:pStyle w:val="BodyText"/>
      </w:pPr>
      <w:r w:rsidRPr="00A666BD">
        <w:t>This unit describes a participant’s skills and knowledge required to conduct safety and health investigations in the Resources and Infrastructure Industries.</w:t>
      </w:r>
    </w:p>
    <w:p w:rsidR="00000000" w:rsidRPr="00A666BD" w:rsidP="004145EB">
      <w:pPr>
        <w:pStyle w:val="BodyText"/>
      </w:pPr>
      <w:r w:rsidRPr="00A666BD">
        <w:t xml:space="preserve">This unit is appropriate for those working in technical specialist roles. </w:t>
      </w:r>
    </w:p>
    <w:p w:rsidR="00000000" w:rsidRPr="00A666BD" w:rsidP="004145EB">
      <w:pPr>
        <w:pStyle w:val="BodyText"/>
      </w:pPr>
      <w:r w:rsidRPr="00A666BD">
        <w:t>Licensing, legislative, regulatory and certification requirements that apply to this unit can vary between states, territories, and Industry sectors.  Relevant information must be s</w:t>
      </w:r>
      <w:r w:rsidRPr="00A666BD">
        <w:t>ourced prior to application of the unit.</w:t>
      </w:r>
    </w:p>
    <w:p w:rsidR="00000000" w:rsidRPr="004145EB" w:rsidP="004145EB">
      <w:pPr>
        <w:pStyle w:val="BodyText"/>
        <w:rPr>
          <w:i/>
        </w:rPr>
      </w:pPr>
      <w:r w:rsidRPr="004145EB">
        <w:rPr>
          <w:rStyle w:val="Emphasis"/>
        </w:rPr>
        <w:t>Note: The terms Occupational Health and Safety (OHS) and Work Health and Safety (WHS) are equivalent and generally either can be used in the workplace. In jurisdictions where the National Model WHS Legislation has n</w:t>
      </w:r>
      <w:r w:rsidRPr="004145EB">
        <w:rPr>
          <w:rStyle w:val="Emphasis"/>
        </w:rPr>
        <w:t>ot been implemented RTOs are advised to contextualise the unit of competency by referring to the existing State/Territory OHS legislative requirements.</w:t>
      </w:r>
    </w:p>
    <w:p w:rsidR="00000000" w:rsidRPr="00A666BD" w:rsidP="00A666BD">
      <w:pPr>
        <w:pStyle w:val="Heading1"/>
      </w:pPr>
      <w:bookmarkStart w:id="3" w:name="O_796768"/>
      <w:bookmarkEnd w:id="3"/>
      <w:r w:rsidRPr="00A666BD">
        <w:t>Elements and Performance Criteria</w:t>
      </w:r>
    </w:p>
    <w:tbl>
      <w:tblPr>
        <w:tblW w:w="9322" w:type="dxa"/>
        <w:tblLayout w:type="fixed"/>
        <w:tblCellMar>
          <w:left w:w="62" w:type="dxa"/>
          <w:right w:w="62" w:type="dxa"/>
        </w:tblCellMar>
        <w:tblLook w:val="0000"/>
      </w:tblPr>
      <w:tblGrid>
        <w:gridCol w:w="2438"/>
        <w:gridCol w:w="6884"/>
      </w:tblGrid>
      <w:tr w:rsidTr="00A666B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6BD">
            <w:pPr>
              <w:pStyle w:val="BodyText"/>
              <w:rPr>
                <w:lang w:val="en-NZ"/>
              </w:rPr>
            </w:pPr>
            <w:r w:rsidRPr="00A666BD">
              <w:t>1 Determine the  objectives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6BD" w:rsidP="00A666BD">
            <w:pPr>
              <w:pStyle w:val="BodyText"/>
            </w:pPr>
            <w:r w:rsidRPr="00A666BD">
              <w:t>1.1</w:t>
            </w:r>
            <w:r w:rsidRPr="00A666BD">
              <w:tab/>
              <w:t>Access, interpret and</w:t>
            </w:r>
            <w:r w:rsidRPr="00A666BD">
              <w:t xml:space="preserve"> apply safety and health investigation procedures and documentation and ensure the work activity is compliant</w:t>
            </w:r>
          </w:p>
          <w:p w:rsidR="00000000" w:rsidRPr="00A666BD" w:rsidP="00A666BD">
            <w:pPr>
              <w:pStyle w:val="BodyText"/>
            </w:pPr>
            <w:r w:rsidRPr="00A666BD">
              <w:t>1.2</w:t>
            </w:r>
            <w:r w:rsidRPr="00A666BD">
              <w:tab/>
              <w:t>Determine the scope of the investigation. Ensure pre- and post-incident timeframe is consistent with all requirements</w:t>
            </w:r>
          </w:p>
          <w:p w:rsidR="00000000" w:rsidRPr="00A666BD" w:rsidP="00A666BD">
            <w:pPr>
              <w:pStyle w:val="BodyText"/>
            </w:pPr>
            <w:r w:rsidRPr="00A666BD">
              <w:t>1.3</w:t>
            </w:r>
            <w:r w:rsidRPr="00A666BD">
              <w:tab/>
              <w:t>Determine the propos</w:t>
            </w:r>
            <w:r w:rsidRPr="00A666BD">
              <w:t xml:space="preserve">ed investigation objectives from an </w:t>
            </w:r>
            <w:r w:rsidRPr="00A666BD">
              <w:t>analysis of the available information and factors</w:t>
            </w:r>
          </w:p>
          <w:p w:rsidR="00000000" w:rsidRPr="00A666BD" w:rsidP="00A666BD">
            <w:pPr>
              <w:pStyle w:val="BodyText"/>
            </w:pPr>
            <w:r w:rsidRPr="00A666BD">
              <w:t>1.4</w:t>
            </w:r>
            <w:r w:rsidRPr="00A666BD">
              <w:tab/>
              <w:t>Test the proposed objectives and clarify the scope of the investigation</w:t>
            </w:r>
          </w:p>
          <w:p w:rsidR="00000000" w:rsidP="00A666BD">
            <w:pPr>
              <w:pStyle w:val="BodyText"/>
              <w:rPr>
                <w:lang w:val="en-NZ"/>
              </w:rPr>
            </w:pPr>
            <w:r w:rsidRPr="00A666BD">
              <w:t>1.5</w:t>
            </w:r>
            <w:r w:rsidRPr="00A666BD">
              <w:tab/>
              <w:t>Ensure the final objectives and scope of the investigation will be achievable within avail</w:t>
            </w:r>
            <w:r w:rsidRPr="00A666BD">
              <w:t>able resources and authority constraints</w:t>
            </w:r>
          </w:p>
        </w:tc>
      </w:tr>
      <w:tr w:rsidTr="00A666B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6BD">
            <w:pPr>
              <w:pStyle w:val="BodyText"/>
              <w:rPr>
                <w:lang w:val="en-NZ"/>
              </w:rPr>
            </w:pPr>
            <w:r w:rsidRPr="00A666BD">
              <w:t>2 Gather information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6BD" w:rsidP="00A666BD">
            <w:pPr>
              <w:pStyle w:val="BodyText"/>
            </w:pPr>
            <w:r w:rsidRPr="00A666BD">
              <w:t>2.1</w:t>
            </w:r>
            <w:r w:rsidRPr="00A666BD">
              <w:tab/>
              <w:t xml:space="preserve">Maintain site security and integrity of evidence in accordance with all requirements </w:t>
            </w:r>
          </w:p>
          <w:p w:rsidR="00000000" w:rsidRPr="00A666BD" w:rsidP="00A666BD">
            <w:pPr>
              <w:pStyle w:val="BodyText"/>
            </w:pPr>
            <w:r w:rsidRPr="00A666BD">
              <w:t>2.2</w:t>
            </w:r>
            <w:r w:rsidRPr="00A666BD">
              <w:tab/>
              <w:t>Plan and prepare for the systematic collection of information</w:t>
            </w:r>
          </w:p>
          <w:p w:rsidR="00000000" w:rsidRPr="00A666BD" w:rsidP="00A666BD">
            <w:pPr>
              <w:pStyle w:val="BodyText"/>
            </w:pPr>
            <w:r w:rsidRPr="00A666BD">
              <w:t>2.3</w:t>
            </w:r>
            <w:r w:rsidRPr="00A666BD">
              <w:tab/>
            </w:r>
            <w:r w:rsidRPr="00A666BD">
              <w:t>Schedule information collection and completion to ensure minimum backtracking or repeat actions</w:t>
            </w:r>
          </w:p>
          <w:p w:rsidR="00000000" w:rsidRPr="00A666BD" w:rsidP="00A666BD">
            <w:pPr>
              <w:pStyle w:val="BodyText"/>
            </w:pPr>
            <w:r w:rsidRPr="00A666BD">
              <w:t>2.4</w:t>
            </w:r>
            <w:r w:rsidRPr="00A666BD">
              <w:tab/>
              <w:t>Ensure methods used to collect and examine information, including interviewing and recording, meet all requirements</w:t>
            </w:r>
          </w:p>
          <w:p w:rsidR="00000000" w:rsidP="00A666BD">
            <w:pPr>
              <w:pStyle w:val="BodyText"/>
              <w:rPr>
                <w:lang w:val="en-NZ"/>
              </w:rPr>
            </w:pPr>
            <w:r w:rsidRPr="00A666BD">
              <w:t>2.5</w:t>
            </w:r>
            <w:r w:rsidRPr="00A666BD">
              <w:tab/>
              <w:t>Collect, test and organise all appro</w:t>
            </w:r>
            <w:r w:rsidRPr="00A666BD">
              <w:t>priate information</w:t>
            </w:r>
          </w:p>
        </w:tc>
      </w:tr>
      <w:tr w:rsidTr="00A666B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6BD">
            <w:pPr>
              <w:pStyle w:val="BodyText"/>
              <w:rPr>
                <w:lang w:val="en-NZ"/>
              </w:rPr>
            </w:pPr>
            <w:r w:rsidRPr="00A666BD">
              <w:t>3 Evaluate information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6BD" w:rsidP="00A666BD">
            <w:pPr>
              <w:pStyle w:val="BodyText"/>
            </w:pPr>
            <w:r w:rsidRPr="00A666BD">
              <w:t>3.1</w:t>
            </w:r>
            <w:r w:rsidRPr="00A666BD">
              <w:tab/>
              <w:t>Assess and evaluate information for validity and reliability and organise as evidence to aid decision making</w:t>
            </w:r>
          </w:p>
          <w:p w:rsidR="00000000" w:rsidRPr="00A666BD" w:rsidP="00A666BD">
            <w:pPr>
              <w:pStyle w:val="BodyText"/>
            </w:pPr>
            <w:r w:rsidRPr="00A666BD">
              <w:t>3.2</w:t>
            </w:r>
            <w:r w:rsidRPr="00A666BD">
              <w:tab/>
              <w:t>Undertake further research where information is unclear or inadequate, and rectify</w:t>
            </w:r>
          </w:p>
          <w:p w:rsidR="00000000" w:rsidRPr="00A666BD" w:rsidP="00A666BD">
            <w:pPr>
              <w:pStyle w:val="BodyText"/>
            </w:pPr>
            <w:r w:rsidRPr="00A666BD">
              <w:t>3.3</w:t>
            </w:r>
            <w:r w:rsidRPr="00A666BD">
              <w:tab/>
              <w:t>Analyse t</w:t>
            </w:r>
            <w:r w:rsidRPr="00A666BD">
              <w:t>he evidence to determine the cause(s) of the incident</w:t>
            </w:r>
          </w:p>
          <w:p w:rsidR="00000000" w:rsidRPr="00A666BD" w:rsidP="00A666BD">
            <w:pPr>
              <w:pStyle w:val="BodyText"/>
            </w:pPr>
            <w:r w:rsidRPr="00A666BD">
              <w:t>3.4</w:t>
            </w:r>
            <w:r w:rsidRPr="00A666BD">
              <w:tab/>
              <w:t>Draw conclusion(s) based on agreed standard</w:t>
            </w:r>
          </w:p>
          <w:p w:rsidR="00000000" w:rsidP="00A666BD">
            <w:pPr>
              <w:pStyle w:val="BodyText"/>
              <w:rPr>
                <w:lang w:val="en-NZ"/>
              </w:rPr>
            </w:pPr>
            <w:r w:rsidRPr="00A666BD">
              <w:t>3.5</w:t>
            </w:r>
            <w:r w:rsidRPr="00A666BD">
              <w:tab/>
              <w:t>Ensure the findings address the established factual objectives</w:t>
            </w:r>
          </w:p>
        </w:tc>
      </w:tr>
      <w:tr w:rsidTr="00A666B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6BD">
            <w:pPr>
              <w:pStyle w:val="BodyText"/>
              <w:rPr>
                <w:lang w:val="en-NZ"/>
              </w:rPr>
            </w:pPr>
            <w:r w:rsidRPr="00A666BD">
              <w:t>4 Identify courses of action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6BD" w:rsidP="00A666BD">
            <w:pPr>
              <w:pStyle w:val="BodyText"/>
            </w:pPr>
            <w:r w:rsidRPr="00A666BD">
              <w:t>4.1</w:t>
            </w:r>
            <w:r w:rsidRPr="00A666BD">
              <w:tab/>
              <w:t>Frame options for the courses of action</w:t>
            </w:r>
          </w:p>
          <w:p w:rsidR="00000000" w:rsidRPr="00A666BD" w:rsidP="00A666BD">
            <w:pPr>
              <w:pStyle w:val="BodyText"/>
            </w:pPr>
            <w:r w:rsidRPr="00A666BD">
              <w:t>4.2</w:t>
            </w:r>
            <w:r w:rsidRPr="00A666BD">
              <w:tab/>
              <w:t>Ensure op</w:t>
            </w:r>
            <w:r w:rsidRPr="00A666BD">
              <w:t>tions are provided in a form which meets the audience requirements, can be easily understood and enables the selection of the most appropriate course of action</w:t>
            </w:r>
          </w:p>
          <w:p w:rsidR="00000000" w:rsidRPr="00A666BD" w:rsidP="00A666BD">
            <w:pPr>
              <w:pStyle w:val="BodyText"/>
            </w:pPr>
            <w:r w:rsidRPr="00A666BD">
              <w:t>4.3</w:t>
            </w:r>
            <w:r w:rsidRPr="00A666BD">
              <w:tab/>
              <w:t>Ensure the course of action selected will resolve the issues and reduce the probability of r</w:t>
            </w:r>
            <w:r w:rsidRPr="00A666BD">
              <w:t>ecurrence</w:t>
            </w:r>
          </w:p>
          <w:p w:rsidR="00000000" w:rsidP="00A666BD">
            <w:pPr>
              <w:pStyle w:val="BodyText"/>
              <w:rPr>
                <w:lang w:val="en-NZ"/>
              </w:rPr>
            </w:pPr>
            <w:r w:rsidRPr="00A666BD">
              <w:t>4.4</w:t>
            </w:r>
            <w:r w:rsidRPr="00A666BD">
              <w:tab/>
              <w:t>Ensure the selected course of action can be implemented in accordance with all requirements</w:t>
            </w:r>
          </w:p>
        </w:tc>
      </w:tr>
      <w:tr w:rsidTr="00A666B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6BD">
            <w:pPr>
              <w:pStyle w:val="BodyText"/>
              <w:rPr>
                <w:lang w:val="en-NZ"/>
              </w:rPr>
            </w:pPr>
            <w:r w:rsidRPr="00A666BD">
              <w:t>5 Prepare and present investigation reports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6BD" w:rsidP="00A666BD">
            <w:pPr>
              <w:pStyle w:val="BodyText"/>
            </w:pPr>
            <w:r w:rsidRPr="00A666BD">
              <w:t>5.1</w:t>
            </w:r>
            <w:r w:rsidRPr="00A666BD">
              <w:tab/>
              <w:t xml:space="preserve">Prepare investigation reports </w:t>
            </w:r>
          </w:p>
          <w:p w:rsidR="00000000" w:rsidRPr="00A666BD" w:rsidP="00A666BD">
            <w:pPr>
              <w:pStyle w:val="BodyText"/>
            </w:pPr>
            <w:r w:rsidRPr="00A666BD">
              <w:t>5.2</w:t>
            </w:r>
            <w:r w:rsidRPr="00A666BD">
              <w:tab/>
              <w:t>Present written and graphical reports clearly and concisely in a f</w:t>
            </w:r>
            <w:r w:rsidRPr="00A666BD">
              <w:t>ormat which  can be readily understood</w:t>
            </w:r>
          </w:p>
          <w:p w:rsidR="00000000" w:rsidRPr="00A666BD" w:rsidP="00A666BD">
            <w:pPr>
              <w:pStyle w:val="BodyText"/>
            </w:pPr>
            <w:r w:rsidRPr="00A666BD">
              <w:t>5.3</w:t>
            </w:r>
            <w:r w:rsidRPr="00A666BD">
              <w:tab/>
              <w:t>Present the reports to the required audience</w:t>
            </w:r>
          </w:p>
          <w:p w:rsidR="00000000" w:rsidRPr="00A666BD" w:rsidP="00A666BD">
            <w:pPr>
              <w:pStyle w:val="BodyText"/>
            </w:pPr>
            <w:r w:rsidRPr="00A666BD">
              <w:t>5.4</w:t>
            </w:r>
            <w:r w:rsidRPr="00A666BD">
              <w:tab/>
              <w:t>Review the investigation process and pass recommendations for process changes and improvements to the appropriate authority</w:t>
            </w:r>
          </w:p>
        </w:tc>
      </w:tr>
    </w:tbl>
    <w:p w:rsidR="00000000" w:rsidRPr="00A666BD" w:rsidP="00A666BD">
      <w:pPr>
        <w:pStyle w:val="BodyText"/>
      </w:pPr>
    </w:p>
    <w:p w:rsidR="00000000" w:rsidRPr="00A666BD" w:rsidP="00A666BD">
      <w:pPr>
        <w:pStyle w:val="AllowPageBreak"/>
      </w:pPr>
    </w:p>
    <w:p w:rsidR="00000000" w:rsidRPr="00A666BD" w:rsidP="00A666BD">
      <w:pPr>
        <w:pStyle w:val="Heading1"/>
      </w:pPr>
      <w:bookmarkStart w:id="4" w:name="O_796767"/>
      <w:bookmarkEnd w:id="4"/>
      <w:r w:rsidRPr="00A666BD">
        <w:t>Foundation Skills</w:t>
      </w:r>
    </w:p>
    <w:p w:rsidR="00000000" w:rsidRPr="00A666BD" w:rsidP="004145EB">
      <w:pPr>
        <w:pStyle w:val="BodyText"/>
      </w:pPr>
      <w:r w:rsidRPr="00A666BD">
        <w:t>Foundation skills essential to performance are explicit in the performance criteria of this unit. Further information is available in the Resources and Infrastructure Industry Training Package Companion Volume.</w:t>
      </w:r>
    </w:p>
    <w:p w:rsidR="00000000" w:rsidRPr="00A666BD" w:rsidP="00A666BD">
      <w:pPr>
        <w:pStyle w:val="Heading1"/>
      </w:pPr>
      <w:bookmarkStart w:id="5" w:name="O_796766"/>
      <w:bookmarkEnd w:id="5"/>
      <w:r w:rsidRPr="00A666BD">
        <w:t>Unit Mapping Information</w:t>
      </w:r>
    </w:p>
    <w:p w:rsidR="00000000" w:rsidRPr="00A666BD" w:rsidP="004145EB">
      <w:pPr>
        <w:pStyle w:val="BodyText"/>
      </w:pPr>
      <w:r w:rsidRPr="00A666BD">
        <w:t>RII</w:t>
      </w:r>
      <w:r w:rsidRPr="00A666BD">
        <w:t xml:space="preserve">OHS301A Conducting safety and health investigations </w:t>
      </w:r>
    </w:p>
    <w:p w:rsidR="00000000" w:rsidRPr="00A666BD" w:rsidP="00A666BD">
      <w:pPr>
        <w:pStyle w:val="Heading1"/>
      </w:pPr>
      <w:bookmarkStart w:id="6" w:name="O_796771"/>
      <w:bookmarkEnd w:id="6"/>
      <w:r w:rsidRPr="00A666BD">
        <w:t>Links</w:t>
      </w:r>
    </w:p>
    <w:p w:rsidR="00000000" w:rsidRPr="00A666BD" w:rsidP="004145EB">
      <w:pPr>
        <w:pStyle w:val="BodyText"/>
      </w:pPr>
      <w:r w:rsidRPr="00A666B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58CA">
        <w:rPr>
          <w:rStyle w:val="Hyperlink"/>
        </w:rPr>
        <w:t>https://vetnet.gov.au/Pages/TrainingDocs.aspx?q=88a61002-9a21-4386-aaf8-69c76e675272</w:t>
      </w:r>
      <w:r>
        <w:fldChar w:fldCharType="end"/>
      </w:r>
    </w:p>
    <w:p w:rsidR="00000000" w:rsidRPr="00A666BD" w:rsidP="00A666BD"/>
    <w:sectPr w:rsidSect="00A666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BD" w:rsidRPr="004145EB" w:rsidP="00414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5EB" w:rsidP="00A666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5EB" w:rsidP="00A666B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145EB" w:rsidP="00A666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5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6BD" w:rsidRPr="004145EB" w:rsidP="004145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5EB" w:rsidRPr="002D2AF8" w:rsidP="00A666BD">
    <w:pPr>
      <w:pStyle w:val="Header"/>
      <w:framePr w:wrap="around"/>
    </w:pPr>
    <w:r>
      <w:fldChar w:fldCharType="begin"/>
    </w:r>
    <w:r>
      <w:instrText xml:space="preserve"> TITLE   \* MERGEFORMAT </w:instrText>
    </w:r>
    <w:r>
      <w:fldChar w:fldCharType="separate"/>
    </w:r>
    <w:r>
      <w:t>RIIWHS301D Conduct safety and health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4145EB" w:rsidP="00A666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6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6BD"/>
    <w:pPr>
      <w:spacing w:before="360" w:after="60"/>
      <w:outlineLvl w:val="0"/>
    </w:pPr>
    <w:rPr>
      <w:sz w:val="32"/>
    </w:rPr>
  </w:style>
  <w:style w:type="paragraph" w:styleId="Heading2">
    <w:name w:val="heading 2"/>
    <w:basedOn w:val="HeadingBase"/>
    <w:next w:val="BodyText"/>
    <w:link w:val="Heading2Char"/>
    <w:qFormat/>
    <w:rsid w:val="00A666BD"/>
    <w:pPr>
      <w:keepLines/>
      <w:spacing w:before="240" w:after="120"/>
      <w:outlineLvl w:val="1"/>
    </w:pPr>
    <w:rPr>
      <w:sz w:val="28"/>
      <w:szCs w:val="40"/>
    </w:rPr>
  </w:style>
  <w:style w:type="paragraph" w:styleId="Heading3">
    <w:name w:val="heading 3"/>
    <w:basedOn w:val="HeadingBase"/>
    <w:next w:val="BodyText"/>
    <w:link w:val="Heading3Char"/>
    <w:qFormat/>
    <w:rsid w:val="00A666BD"/>
    <w:pPr>
      <w:spacing w:before="180" w:after="120"/>
      <w:outlineLvl w:val="2"/>
    </w:pPr>
    <w:rPr>
      <w:spacing w:val="-10"/>
      <w:kern w:val="32"/>
    </w:rPr>
  </w:style>
  <w:style w:type="paragraph" w:styleId="Heading4">
    <w:name w:val="heading 4"/>
    <w:basedOn w:val="HeadingBase"/>
    <w:next w:val="BodyText"/>
    <w:link w:val="Heading4Char"/>
    <w:qFormat/>
    <w:rsid w:val="00A666BD"/>
    <w:pPr>
      <w:spacing w:before="160" w:after="120"/>
      <w:outlineLvl w:val="3"/>
    </w:pPr>
    <w:rPr>
      <w:sz w:val="22"/>
    </w:rPr>
  </w:style>
  <w:style w:type="paragraph" w:styleId="Heading5">
    <w:name w:val="heading 5"/>
    <w:basedOn w:val="HeadingBase"/>
    <w:next w:val="Normal"/>
    <w:link w:val="Heading5Char"/>
    <w:qFormat/>
    <w:rsid w:val="00A666BD"/>
    <w:pPr>
      <w:spacing w:before="80"/>
      <w:outlineLvl w:val="4"/>
    </w:pPr>
    <w:rPr>
      <w:color w:val="918585"/>
      <w:sz w:val="20"/>
    </w:rPr>
  </w:style>
  <w:style w:type="paragraph" w:styleId="Heading6">
    <w:name w:val="heading 6"/>
    <w:basedOn w:val="HeadingBase"/>
    <w:next w:val="Normal"/>
    <w:link w:val="Heading6Char"/>
    <w:qFormat/>
    <w:rsid w:val="00A666BD"/>
    <w:pPr>
      <w:spacing w:before="60"/>
      <w:outlineLvl w:val="5"/>
    </w:pPr>
    <w:rPr>
      <w:color w:val="918585"/>
      <w:sz w:val="20"/>
    </w:rPr>
  </w:style>
  <w:style w:type="paragraph" w:styleId="Heading7">
    <w:name w:val="heading 7"/>
    <w:basedOn w:val="Normal"/>
    <w:next w:val="Normal"/>
    <w:link w:val="Heading7Char"/>
    <w:qFormat/>
    <w:rsid w:val="00A666BD"/>
    <w:pPr>
      <w:ind w:left="720"/>
      <w:outlineLvl w:val="6"/>
    </w:pPr>
    <w:rPr>
      <w:i/>
    </w:rPr>
  </w:style>
  <w:style w:type="paragraph" w:styleId="Heading8">
    <w:name w:val="heading 8"/>
    <w:basedOn w:val="Normal"/>
    <w:next w:val="Normal"/>
    <w:link w:val="Heading8Char"/>
    <w:qFormat/>
    <w:rsid w:val="00A666BD"/>
    <w:pPr>
      <w:ind w:left="720"/>
      <w:outlineLvl w:val="7"/>
    </w:pPr>
    <w:rPr>
      <w:i/>
    </w:rPr>
  </w:style>
  <w:style w:type="paragraph" w:styleId="Heading9">
    <w:name w:val="heading 9"/>
    <w:basedOn w:val="Normal"/>
    <w:next w:val="Normal"/>
    <w:link w:val="Heading9Char"/>
    <w:qFormat/>
    <w:rsid w:val="00A666BD"/>
    <w:pPr>
      <w:ind w:left="720"/>
      <w:outlineLvl w:val="8"/>
    </w:pPr>
    <w:rPr>
      <w:i/>
    </w:rPr>
  </w:style>
  <w:style w:type="character" w:default="1" w:styleId="DefaultParagraphFont">
    <w:name w:val="Default Paragraph Font"/>
    <w:uiPriority w:val="1"/>
    <w:unhideWhenUsed/>
    <w:rsid w:val="00A666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6BD"/>
  </w:style>
  <w:style w:type="character" w:customStyle="1" w:styleId="Heading1Char">
    <w:name w:val="Heading 1 Char"/>
    <w:basedOn w:val="DefaultParagraphFont"/>
    <w:link w:val="Heading1"/>
    <w:rsid w:val="00A666B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666BD"/>
    <w:rPr>
      <w:rFonts w:ascii="Times New Roman" w:eastAsia="Times New Roman" w:hAnsi="Times New Roman" w:cs="Times New Roman"/>
      <w:b/>
      <w:szCs w:val="20"/>
      <w:lang w:eastAsia="en-US"/>
    </w:rPr>
  </w:style>
  <w:style w:type="paragraph" w:styleId="BodyText">
    <w:name w:val="Body Text"/>
    <w:basedOn w:val="Normal"/>
    <w:link w:val="BodyTextChar"/>
    <w:rsid w:val="00A666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6BD"/>
    <w:rPr>
      <w:rFonts w:ascii="Times New Roman" w:eastAsia="Times New Roman" w:hAnsi="Times New Roman" w:cs="Times New Roman"/>
      <w:sz w:val="24"/>
      <w:lang w:eastAsia="en-US"/>
    </w:rPr>
  </w:style>
  <w:style w:type="character" w:styleId="Emphasis">
    <w:name w:val="Emphasis"/>
    <w:basedOn w:val="DefaultParagraphFont"/>
    <w:qFormat/>
    <w:rsid w:val="00A666BD"/>
    <w:rPr>
      <w:i/>
    </w:rPr>
  </w:style>
  <w:style w:type="paragraph" w:customStyle="1" w:styleId="SuperHeading">
    <w:name w:val="SuperHeading"/>
    <w:basedOn w:val="Normal"/>
    <w:rsid w:val="00A666BD"/>
    <w:pPr>
      <w:spacing w:before="240" w:after="120"/>
      <w:outlineLvl w:val="0"/>
    </w:pPr>
    <w:rPr>
      <w:rFonts w:ascii="Times New Roman" w:hAnsi="Times New Roman"/>
      <w:b/>
      <w:sz w:val="32"/>
    </w:rPr>
  </w:style>
  <w:style w:type="paragraph" w:customStyle="1" w:styleId="AllowPageBreak">
    <w:name w:val="AllowPageBreak"/>
    <w:rsid w:val="00A666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6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6B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666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6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6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6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6BD"/>
    <w:rPr>
      <w:rFonts w:ascii="Courier New" w:eastAsia="Times New Roman" w:hAnsi="Courier New" w:cs="Times New Roman"/>
      <w:i/>
      <w:szCs w:val="20"/>
      <w:lang w:eastAsia="en-US"/>
    </w:rPr>
  </w:style>
  <w:style w:type="paragraph" w:customStyle="1" w:styleId="HeadingBase">
    <w:name w:val="Heading Base"/>
    <w:rsid w:val="00A666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6BD"/>
    <w:pPr>
      <w:tabs>
        <w:tab w:val="right" w:leader="dot" w:pos="9072"/>
      </w:tabs>
      <w:ind w:left="567"/>
    </w:pPr>
    <w:rPr>
      <w:szCs w:val="22"/>
    </w:rPr>
  </w:style>
  <w:style w:type="paragraph" w:customStyle="1" w:styleId="TOCBase">
    <w:name w:val="TOC Base"/>
    <w:rsid w:val="00A666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6BD"/>
    <w:pPr>
      <w:tabs>
        <w:tab w:val="right" w:leader="dot" w:pos="9072"/>
      </w:tabs>
      <w:spacing w:before="40" w:after="40"/>
      <w:ind w:left="284"/>
    </w:pPr>
    <w:rPr>
      <w:rFonts w:ascii="Times New Roman" w:hAnsi="Times New Roman"/>
    </w:rPr>
  </w:style>
  <w:style w:type="paragraph" w:styleId="TOC1">
    <w:name w:val="toc 1"/>
    <w:basedOn w:val="TOCBase"/>
    <w:next w:val="Normal"/>
    <w:rsid w:val="00A666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6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6BD"/>
    <w:rPr>
      <w:rFonts w:ascii="Times New Roman" w:eastAsia="Times New Roman" w:hAnsi="Times New Roman" w:cs="Times New Roman"/>
      <w:sz w:val="16"/>
      <w:lang w:eastAsia="en-US"/>
    </w:rPr>
  </w:style>
  <w:style w:type="paragraph" w:styleId="Title">
    <w:name w:val="Title"/>
    <w:basedOn w:val="HeadingBase"/>
    <w:link w:val="TitleChar"/>
    <w:qFormat/>
    <w:rsid w:val="00A666BD"/>
    <w:pPr>
      <w:spacing w:before="5040"/>
      <w:jc w:val="center"/>
    </w:pPr>
    <w:rPr>
      <w:sz w:val="48"/>
      <w:szCs w:val="72"/>
      <w:lang w:val="en-US"/>
    </w:rPr>
  </w:style>
  <w:style w:type="character" w:customStyle="1" w:styleId="TitleChar">
    <w:name w:val="Title Char"/>
    <w:basedOn w:val="DefaultParagraphFont"/>
    <w:link w:val="Title"/>
    <w:rsid w:val="00A666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6BD"/>
    <w:pPr>
      <w:tabs>
        <w:tab w:val="left" w:pos="3600"/>
        <w:tab w:val="left" w:pos="3958"/>
      </w:tabs>
    </w:pPr>
  </w:style>
  <w:style w:type="paragraph" w:styleId="List">
    <w:name w:val="List"/>
    <w:basedOn w:val="BodyText"/>
    <w:next w:val="BodyText"/>
    <w:rsid w:val="00A666BD"/>
    <w:pPr>
      <w:tabs>
        <w:tab w:val="left" w:pos="340"/>
      </w:tabs>
      <w:spacing w:before="60" w:after="60"/>
      <w:ind w:left="340" w:hanging="340"/>
    </w:pPr>
  </w:style>
  <w:style w:type="paragraph" w:styleId="ListBullet">
    <w:name w:val="List Bullet"/>
    <w:basedOn w:val="List"/>
    <w:rsid w:val="00A666BD"/>
    <w:pPr>
      <w:numPr>
        <w:numId w:val="10"/>
      </w:numPr>
      <w:tabs>
        <w:tab w:val="clear" w:pos="340"/>
      </w:tabs>
      <w:spacing w:before="40" w:after="40"/>
    </w:pPr>
  </w:style>
  <w:style w:type="paragraph" w:customStyle="1" w:styleId="Note">
    <w:name w:val="Note"/>
    <w:basedOn w:val="BodyText"/>
    <w:rsid w:val="00A666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66BD"/>
    <w:rPr>
      <w:b/>
      <w:spacing w:val="0"/>
    </w:rPr>
  </w:style>
  <w:style w:type="paragraph" w:customStyle="1" w:styleId="SuperTitle">
    <w:name w:val="SuperTitle"/>
    <w:basedOn w:val="Title"/>
    <w:rsid w:val="00A666BD"/>
    <w:pPr>
      <w:framePr w:wrap="auto" w:hAnchor="text" w:y="6049"/>
    </w:pPr>
    <w:rPr>
      <w:color w:val="000000"/>
      <w:sz w:val="40"/>
    </w:rPr>
  </w:style>
  <w:style w:type="paragraph" w:customStyle="1" w:styleId="TOCTitle">
    <w:name w:val="TOCTitle"/>
    <w:basedOn w:val="Heading1"/>
    <w:rsid w:val="00A666BD"/>
    <w:pPr>
      <w:spacing w:after="240"/>
      <w:jc w:val="center"/>
      <w:outlineLvl w:val="9"/>
    </w:pPr>
    <w:rPr>
      <w:caps/>
    </w:rPr>
  </w:style>
  <w:style w:type="paragraph" w:customStyle="1" w:styleId="Version">
    <w:name w:val="Version"/>
    <w:rsid w:val="00A666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66BD"/>
    <w:pPr>
      <w:numPr>
        <w:numId w:val="11"/>
      </w:numPr>
      <w:tabs>
        <w:tab w:val="clear" w:pos="680"/>
      </w:tabs>
    </w:pPr>
  </w:style>
  <w:style w:type="paragraph" w:styleId="Index1">
    <w:name w:val="index 1"/>
    <w:basedOn w:val="Normal"/>
    <w:next w:val="Normal"/>
    <w:semiHidden/>
    <w:rsid w:val="00A666BD"/>
    <w:pPr>
      <w:keepNext w:val="0"/>
      <w:tabs>
        <w:tab w:val="right" w:pos="4176"/>
      </w:tabs>
      <w:ind w:left="198" w:hanging="198"/>
    </w:pPr>
    <w:rPr>
      <w:rFonts w:ascii="Garamond" w:hAnsi="Garamond"/>
    </w:rPr>
  </w:style>
  <w:style w:type="paragraph" w:styleId="IndexHeading">
    <w:name w:val="index heading"/>
    <w:basedOn w:val="Normal"/>
    <w:next w:val="Index1"/>
    <w:semiHidden/>
    <w:rsid w:val="00A666BD"/>
    <w:pPr>
      <w:spacing w:before="120" w:after="120"/>
    </w:pPr>
    <w:rPr>
      <w:rFonts w:ascii="Arial" w:hAnsi="Arial"/>
      <w:b/>
      <w:color w:val="918585"/>
      <w:sz w:val="24"/>
    </w:rPr>
  </w:style>
  <w:style w:type="paragraph" w:styleId="Header">
    <w:name w:val="header"/>
    <w:basedOn w:val="Normal"/>
    <w:link w:val="HeaderChar"/>
    <w:rsid w:val="00A666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6BD"/>
    <w:rPr>
      <w:rFonts w:ascii="Times New Roman" w:eastAsia="Times New Roman" w:hAnsi="Times New Roman" w:cs="Times New Roman"/>
      <w:sz w:val="16"/>
      <w:szCs w:val="20"/>
      <w:lang w:val="en-GB" w:eastAsia="en-US"/>
    </w:rPr>
  </w:style>
  <w:style w:type="paragraph" w:customStyle="1" w:styleId="Chapter">
    <w:name w:val="Chapter"/>
    <w:basedOn w:val="Normal"/>
    <w:rsid w:val="00A666BD"/>
    <w:pPr>
      <w:spacing w:before="240"/>
    </w:pPr>
    <w:rPr>
      <w:rFonts w:ascii="Times New Roman" w:hAnsi="Times New Roman"/>
      <w:smallCaps/>
      <w:spacing w:val="80"/>
      <w:sz w:val="28"/>
    </w:rPr>
  </w:style>
  <w:style w:type="paragraph" w:customStyle="1" w:styleId="InChapter">
    <w:name w:val="InChapter"/>
    <w:basedOn w:val="Heading3"/>
    <w:rsid w:val="00A666BD"/>
    <w:pPr>
      <w:spacing w:after="240"/>
      <w:outlineLvl w:val="9"/>
    </w:pPr>
    <w:rPr>
      <w:noProof/>
    </w:rPr>
  </w:style>
  <w:style w:type="paragraph" w:styleId="Index2">
    <w:name w:val="index 2"/>
    <w:basedOn w:val="Normal"/>
    <w:next w:val="Normal"/>
    <w:semiHidden/>
    <w:rsid w:val="00A666BD"/>
    <w:pPr>
      <w:tabs>
        <w:tab w:val="right" w:pos="4176"/>
      </w:tabs>
      <w:ind w:left="568" w:hanging="284"/>
    </w:pPr>
    <w:rPr>
      <w:rFonts w:ascii="Garamond" w:hAnsi="Garamond"/>
    </w:rPr>
  </w:style>
  <w:style w:type="paragraph" w:customStyle="1" w:styleId="Byline">
    <w:name w:val="Byline"/>
    <w:rsid w:val="00A666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6BD"/>
    <w:pPr>
      <w:tabs>
        <w:tab w:val="clear" w:pos="3600"/>
        <w:tab w:val="clear" w:pos="3958"/>
      </w:tabs>
      <w:jc w:val="right"/>
    </w:pPr>
  </w:style>
  <w:style w:type="paragraph" w:styleId="Caption">
    <w:name w:val="caption"/>
    <w:basedOn w:val="BodyText"/>
    <w:next w:val="Normal"/>
    <w:qFormat/>
    <w:rsid w:val="00A666BD"/>
    <w:pPr>
      <w:framePr w:w="2268" w:hSpace="181" w:vSpace="181" w:wrap="around" w:vAnchor="text" w:hAnchor="page" w:x="1135" w:y="285" w:anchorLock="1"/>
    </w:pPr>
    <w:rPr>
      <w:i/>
    </w:rPr>
  </w:style>
  <w:style w:type="paragraph" w:customStyle="1" w:styleId="MiniTOCTitle">
    <w:name w:val="MiniTOCTitle"/>
    <w:basedOn w:val="Heading4"/>
    <w:rsid w:val="00A666BD"/>
    <w:pPr>
      <w:spacing w:before="240"/>
      <w:outlineLvl w:val="9"/>
    </w:pPr>
    <w:rPr>
      <w:noProof/>
      <w:sz w:val="24"/>
    </w:rPr>
  </w:style>
  <w:style w:type="paragraph" w:customStyle="1" w:styleId="MiniTOCItem">
    <w:name w:val="MiniTOCItem"/>
    <w:basedOn w:val="ListBullet"/>
    <w:rsid w:val="00A666BD"/>
    <w:pPr>
      <w:numPr>
        <w:numId w:val="0"/>
      </w:numPr>
      <w:tabs>
        <w:tab w:val="right" w:leader="dot" w:pos="6521"/>
      </w:tabs>
      <w:spacing w:before="0" w:after="0"/>
    </w:pPr>
  </w:style>
  <w:style w:type="paragraph" w:customStyle="1" w:styleId="TOFTitle">
    <w:name w:val="TOFTitle"/>
    <w:basedOn w:val="TOCTitle"/>
    <w:rsid w:val="00A666BD"/>
  </w:style>
  <w:style w:type="paragraph" w:styleId="TableofFigures">
    <w:name w:val="table of figures"/>
    <w:basedOn w:val="Normal"/>
    <w:next w:val="Normal"/>
    <w:semiHidden/>
    <w:rsid w:val="00A666BD"/>
    <w:pPr>
      <w:tabs>
        <w:tab w:val="right" w:leader="dot" w:pos="9072"/>
      </w:tabs>
      <w:ind w:left="970" w:hanging="403"/>
    </w:pPr>
    <w:rPr>
      <w:rFonts w:ascii="Times New Roman" w:hAnsi="Times New Roman"/>
      <w:b/>
    </w:rPr>
  </w:style>
  <w:style w:type="paragraph" w:styleId="ListNumber">
    <w:name w:val="List Number"/>
    <w:basedOn w:val="List"/>
    <w:rsid w:val="00A666BD"/>
    <w:pPr>
      <w:numPr>
        <w:numId w:val="13"/>
      </w:numPr>
      <w:tabs>
        <w:tab w:val="clear" w:pos="340"/>
      </w:tabs>
    </w:pPr>
  </w:style>
  <w:style w:type="character" w:customStyle="1" w:styleId="WingdingSymbols">
    <w:name w:val="Wingding Symbols"/>
    <w:rsid w:val="00A666BD"/>
    <w:rPr>
      <w:rFonts w:ascii="Wingdings" w:hAnsi="Wingdings"/>
    </w:rPr>
  </w:style>
  <w:style w:type="paragraph" w:customStyle="1" w:styleId="TableHeading">
    <w:name w:val="Table Heading"/>
    <w:basedOn w:val="HeadingBase"/>
    <w:rsid w:val="00A666BD"/>
    <w:pPr>
      <w:keepLines/>
      <w:pBdr>
        <w:bottom w:val="single" w:sz="6" w:space="1" w:color="918585"/>
      </w:pBdr>
      <w:spacing w:before="240"/>
    </w:pPr>
  </w:style>
  <w:style w:type="character" w:customStyle="1" w:styleId="HotSpot">
    <w:name w:val="HotSpot"/>
    <w:rsid w:val="00A666BD"/>
    <w:rPr>
      <w:color w:val="0033CC"/>
      <w:u w:val="none"/>
    </w:rPr>
  </w:style>
  <w:style w:type="paragraph" w:customStyle="1" w:styleId="BodyTextRight">
    <w:name w:val="Body Text Right"/>
    <w:basedOn w:val="BodyText"/>
    <w:rsid w:val="00A666BD"/>
    <w:pPr>
      <w:spacing w:before="0" w:after="0"/>
      <w:jc w:val="right"/>
    </w:pPr>
  </w:style>
  <w:style w:type="paragraph" w:styleId="Index3">
    <w:name w:val="index 3"/>
    <w:basedOn w:val="ListNumber2"/>
    <w:next w:val="Normal"/>
    <w:semiHidden/>
    <w:rsid w:val="00A666BD"/>
    <w:pPr>
      <w:numPr>
        <w:numId w:val="0"/>
      </w:numPr>
      <w:tabs>
        <w:tab w:val="right" w:leader="dot" w:pos="4176"/>
      </w:tabs>
    </w:pPr>
  </w:style>
  <w:style w:type="paragraph" w:styleId="ListNumber2">
    <w:name w:val="List Number 2"/>
    <w:basedOn w:val="List2"/>
    <w:rsid w:val="00A666BD"/>
    <w:pPr>
      <w:numPr>
        <w:numId w:val="8"/>
      </w:numPr>
      <w:tabs>
        <w:tab w:val="clear" w:pos="1060"/>
      </w:tabs>
    </w:pPr>
  </w:style>
  <w:style w:type="paragraph" w:customStyle="1" w:styleId="MarginNote">
    <w:name w:val="Margin Note"/>
    <w:basedOn w:val="BodyText"/>
    <w:rsid w:val="00A666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6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6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6BD"/>
    <w:rPr>
      <w:sz w:val="32"/>
    </w:rPr>
  </w:style>
  <w:style w:type="paragraph" w:customStyle="1" w:styleId="HeadingProcedure">
    <w:name w:val="Heading Procedure"/>
    <w:basedOn w:val="HeadingBase"/>
    <w:next w:val="Normal"/>
    <w:rsid w:val="00A666BD"/>
    <w:pPr>
      <w:tabs>
        <w:tab w:val="left" w:pos="0"/>
      </w:tabs>
      <w:spacing w:before="120" w:after="60"/>
    </w:pPr>
    <w:rPr>
      <w:i/>
      <w:color w:val="918585"/>
      <w:sz w:val="22"/>
    </w:rPr>
  </w:style>
  <w:style w:type="paragraph" w:customStyle="1" w:styleId="TableBodyText">
    <w:name w:val="Table Body Text"/>
    <w:basedOn w:val="BodyText"/>
    <w:rsid w:val="00A666BD"/>
    <w:pPr>
      <w:spacing w:before="60" w:after="60"/>
    </w:pPr>
  </w:style>
  <w:style w:type="paragraph" w:styleId="ListContinue">
    <w:name w:val="List Continue"/>
    <w:basedOn w:val="List"/>
    <w:rsid w:val="00A666BD"/>
    <w:pPr>
      <w:ind w:firstLine="0"/>
    </w:pPr>
  </w:style>
  <w:style w:type="paragraph" w:customStyle="1" w:styleId="ListNote">
    <w:name w:val="List Note"/>
    <w:basedOn w:val="List"/>
    <w:rsid w:val="00A666BD"/>
    <w:pPr>
      <w:pBdr>
        <w:top w:val="single" w:sz="6" w:space="2" w:color="918585"/>
        <w:bottom w:val="single" w:sz="6" w:space="2" w:color="918585"/>
      </w:pBdr>
      <w:tabs>
        <w:tab w:val="left" w:pos="1021"/>
      </w:tabs>
      <w:ind w:firstLine="0"/>
    </w:pPr>
  </w:style>
  <w:style w:type="paragraph" w:customStyle="1" w:styleId="Warning">
    <w:name w:val="Warning"/>
    <w:basedOn w:val="BodyText"/>
    <w:rsid w:val="00A666BD"/>
    <w:pPr>
      <w:shd w:val="clear" w:color="auto" w:fill="D9D9D9"/>
      <w:tabs>
        <w:tab w:val="left" w:pos="992"/>
      </w:tabs>
      <w:ind w:left="119" w:right="119"/>
    </w:pPr>
    <w:rPr>
      <w:sz w:val="20"/>
    </w:rPr>
  </w:style>
  <w:style w:type="paragraph" w:customStyle="1" w:styleId="MarginIcons">
    <w:name w:val="Margin Icons"/>
    <w:basedOn w:val="BodyText"/>
    <w:rsid w:val="00A666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6BD"/>
    <w:rPr>
      <w:rFonts w:ascii="Courier New" w:hAnsi="Courier New"/>
    </w:rPr>
  </w:style>
  <w:style w:type="paragraph" w:customStyle="1" w:styleId="NoteBullet">
    <w:name w:val="Note Bullet"/>
    <w:basedOn w:val="Note"/>
    <w:rsid w:val="00A666BD"/>
    <w:pPr>
      <w:tabs>
        <w:tab w:val="clear" w:pos="680"/>
      </w:tabs>
      <w:spacing w:before="60" w:after="60"/>
    </w:pPr>
  </w:style>
  <w:style w:type="paragraph" w:customStyle="1" w:styleId="SubHeading2">
    <w:name w:val="SubHeading2"/>
    <w:basedOn w:val="HeadingBase"/>
    <w:rsid w:val="00A666BD"/>
    <w:pPr>
      <w:spacing w:before="240" w:after="60"/>
    </w:pPr>
    <w:rPr>
      <w:sz w:val="20"/>
    </w:rPr>
  </w:style>
  <w:style w:type="paragraph" w:customStyle="1" w:styleId="SubHeading1">
    <w:name w:val="SubHeading1"/>
    <w:basedOn w:val="HeadingBase"/>
    <w:rsid w:val="00A666BD"/>
    <w:pPr>
      <w:spacing w:before="240" w:after="60"/>
    </w:pPr>
    <w:rPr>
      <w:color w:val="918585"/>
      <w:sz w:val="22"/>
    </w:rPr>
  </w:style>
  <w:style w:type="paragraph" w:customStyle="1" w:styleId="SideHeading">
    <w:name w:val="Side Heading"/>
    <w:basedOn w:val="HeadingBase"/>
    <w:rsid w:val="00A666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6BD"/>
    <w:pPr>
      <w:numPr>
        <w:numId w:val="9"/>
      </w:numPr>
    </w:pPr>
  </w:style>
  <w:style w:type="paragraph" w:styleId="PlainText">
    <w:name w:val="Plain Text"/>
    <w:basedOn w:val="Normal"/>
    <w:link w:val="PlainTextChar"/>
    <w:rsid w:val="00A666BD"/>
    <w:rPr>
      <w:sz w:val="20"/>
    </w:rPr>
  </w:style>
  <w:style w:type="character" w:customStyle="1" w:styleId="PlainTextChar">
    <w:name w:val="Plain Text Char"/>
    <w:basedOn w:val="DefaultParagraphFont"/>
    <w:link w:val="PlainText"/>
    <w:rsid w:val="00A666BD"/>
    <w:rPr>
      <w:rFonts w:ascii="Courier New" w:eastAsia="Times New Roman" w:hAnsi="Courier New" w:cs="Times New Roman"/>
      <w:sz w:val="20"/>
      <w:szCs w:val="20"/>
      <w:lang w:eastAsia="en-US"/>
    </w:rPr>
  </w:style>
  <w:style w:type="character" w:customStyle="1" w:styleId="MenuOption">
    <w:name w:val="Menu Option"/>
    <w:basedOn w:val="DefaultParagraphFont"/>
    <w:rsid w:val="00A666BD"/>
    <w:rPr>
      <w:b/>
      <w:smallCaps/>
    </w:rPr>
  </w:style>
  <w:style w:type="paragraph" w:customStyle="1" w:styleId="TableListNumber">
    <w:name w:val="Table List Number"/>
    <w:basedOn w:val="ListNumber"/>
    <w:rsid w:val="00A666BD"/>
    <w:pPr>
      <w:numPr>
        <w:numId w:val="0"/>
      </w:numPr>
    </w:pPr>
  </w:style>
  <w:style w:type="paragraph" w:styleId="TOC4">
    <w:name w:val="toc 4"/>
    <w:basedOn w:val="TOCBase"/>
    <w:next w:val="Normal"/>
    <w:semiHidden/>
    <w:rsid w:val="00A666BD"/>
    <w:pPr>
      <w:tabs>
        <w:tab w:val="right" w:leader="dot" w:pos="9071"/>
      </w:tabs>
      <w:ind w:left="1701"/>
    </w:pPr>
  </w:style>
  <w:style w:type="paragraph" w:customStyle="1" w:styleId="ListAlpha">
    <w:name w:val="List Alpha"/>
    <w:basedOn w:val="List"/>
    <w:rsid w:val="00A666BD"/>
    <w:pPr>
      <w:numPr>
        <w:numId w:val="7"/>
      </w:numPr>
    </w:pPr>
  </w:style>
  <w:style w:type="paragraph" w:customStyle="1" w:styleId="ListAlpha2">
    <w:name w:val="List Alpha 2"/>
    <w:basedOn w:val="List2"/>
    <w:rsid w:val="00A666BD"/>
    <w:pPr>
      <w:numPr>
        <w:numId w:val="6"/>
      </w:numPr>
    </w:pPr>
  </w:style>
  <w:style w:type="paragraph" w:styleId="List2">
    <w:name w:val="List 2"/>
    <w:basedOn w:val="BodyText"/>
    <w:rsid w:val="00A666BD"/>
    <w:pPr>
      <w:tabs>
        <w:tab w:val="left" w:pos="680"/>
      </w:tabs>
      <w:spacing w:before="60" w:after="60"/>
      <w:ind w:left="680" w:hanging="340"/>
    </w:pPr>
  </w:style>
  <w:style w:type="paragraph" w:styleId="List3">
    <w:name w:val="List 3"/>
    <w:basedOn w:val="BodyText"/>
    <w:rsid w:val="00A666BD"/>
    <w:pPr>
      <w:tabs>
        <w:tab w:val="left" w:pos="1021"/>
      </w:tabs>
      <w:spacing w:before="60" w:after="60"/>
      <w:ind w:left="1020" w:hanging="340"/>
    </w:pPr>
  </w:style>
  <w:style w:type="paragraph" w:styleId="List4">
    <w:name w:val="List 4"/>
    <w:basedOn w:val="BodyText"/>
    <w:rsid w:val="00A666BD"/>
    <w:pPr>
      <w:tabs>
        <w:tab w:val="left" w:pos="1361"/>
      </w:tabs>
      <w:spacing w:before="60" w:after="60"/>
      <w:ind w:left="1361" w:hanging="340"/>
    </w:pPr>
  </w:style>
  <w:style w:type="paragraph" w:styleId="List5">
    <w:name w:val="List 5"/>
    <w:basedOn w:val="BodyText"/>
    <w:rsid w:val="00A666BD"/>
    <w:pPr>
      <w:tabs>
        <w:tab w:val="left" w:pos="1701"/>
      </w:tabs>
      <w:spacing w:before="60" w:after="60"/>
      <w:ind w:left="1701" w:hanging="340"/>
    </w:pPr>
  </w:style>
  <w:style w:type="paragraph" w:styleId="ListBullet3">
    <w:name w:val="List Bullet 3"/>
    <w:basedOn w:val="List3"/>
    <w:rsid w:val="00A666BD"/>
    <w:pPr>
      <w:numPr>
        <w:numId w:val="12"/>
      </w:numPr>
      <w:tabs>
        <w:tab w:val="clear" w:pos="1021"/>
      </w:tabs>
      <w:ind w:left="1037" w:hanging="357"/>
    </w:pPr>
  </w:style>
  <w:style w:type="paragraph" w:styleId="ListBullet4">
    <w:name w:val="List Bullet 4"/>
    <w:basedOn w:val="List4"/>
    <w:rsid w:val="00A666BD"/>
    <w:pPr>
      <w:numPr>
        <w:numId w:val="1"/>
      </w:numPr>
      <w:tabs>
        <w:tab w:val="clear" w:pos="1361"/>
      </w:tabs>
    </w:pPr>
  </w:style>
  <w:style w:type="paragraph" w:styleId="ListBullet5">
    <w:name w:val="List Bullet 5"/>
    <w:basedOn w:val="List5"/>
    <w:rsid w:val="00A666BD"/>
    <w:pPr>
      <w:numPr>
        <w:numId w:val="2"/>
      </w:numPr>
    </w:pPr>
  </w:style>
  <w:style w:type="paragraph" w:styleId="ListContinue2">
    <w:name w:val="List Continue 2"/>
    <w:basedOn w:val="List2"/>
    <w:rsid w:val="00A666BD"/>
    <w:pPr>
      <w:ind w:firstLine="0"/>
    </w:pPr>
  </w:style>
  <w:style w:type="paragraph" w:styleId="ListContinue3">
    <w:name w:val="List Continue 3"/>
    <w:basedOn w:val="List3"/>
    <w:rsid w:val="00A666BD"/>
    <w:pPr>
      <w:ind w:left="1021" w:firstLine="0"/>
    </w:pPr>
  </w:style>
  <w:style w:type="paragraph" w:styleId="ListContinue4">
    <w:name w:val="List Continue 4"/>
    <w:basedOn w:val="List4"/>
    <w:rsid w:val="00A666BD"/>
    <w:pPr>
      <w:ind w:firstLine="0"/>
    </w:pPr>
  </w:style>
  <w:style w:type="paragraph" w:styleId="ListContinue5">
    <w:name w:val="List Continue 5"/>
    <w:basedOn w:val="List5"/>
    <w:rsid w:val="00A666BD"/>
    <w:pPr>
      <w:ind w:firstLine="0"/>
    </w:pPr>
  </w:style>
  <w:style w:type="paragraph" w:styleId="ListNumber3">
    <w:name w:val="List Number 3"/>
    <w:basedOn w:val="List3"/>
    <w:rsid w:val="00A666BD"/>
    <w:pPr>
      <w:numPr>
        <w:numId w:val="3"/>
      </w:numPr>
    </w:pPr>
  </w:style>
  <w:style w:type="paragraph" w:styleId="ListNumber4">
    <w:name w:val="List Number 4"/>
    <w:basedOn w:val="List4"/>
    <w:rsid w:val="00A666BD"/>
    <w:pPr>
      <w:numPr>
        <w:numId w:val="4"/>
      </w:numPr>
    </w:pPr>
  </w:style>
  <w:style w:type="paragraph" w:styleId="ListNumber5">
    <w:name w:val="List Number 5"/>
    <w:basedOn w:val="List5"/>
    <w:rsid w:val="00A666BD"/>
    <w:pPr>
      <w:numPr>
        <w:numId w:val="5"/>
      </w:numPr>
    </w:pPr>
  </w:style>
  <w:style w:type="paragraph" w:styleId="BlockText">
    <w:name w:val="Block Text"/>
    <w:basedOn w:val="Normal"/>
    <w:rsid w:val="00A666BD"/>
    <w:pPr>
      <w:spacing w:after="120"/>
      <w:ind w:left="1440" w:right="1440"/>
    </w:pPr>
  </w:style>
  <w:style w:type="character" w:customStyle="1" w:styleId="Subscript">
    <w:name w:val="Subscript"/>
    <w:basedOn w:val="DefaultParagraphFont"/>
    <w:rsid w:val="00A666BD"/>
    <w:rPr>
      <w:sz w:val="16"/>
      <w:vertAlign w:val="subscript"/>
    </w:rPr>
  </w:style>
  <w:style w:type="character" w:customStyle="1" w:styleId="Superscript">
    <w:name w:val="Superscript"/>
    <w:basedOn w:val="DefaultParagraphFont"/>
    <w:rsid w:val="00A666BD"/>
    <w:rPr>
      <w:sz w:val="16"/>
      <w:vertAlign w:val="superscript"/>
    </w:rPr>
  </w:style>
  <w:style w:type="character" w:customStyle="1" w:styleId="Symbols">
    <w:name w:val="Symbols"/>
    <w:basedOn w:val="DefaultParagraphFont"/>
    <w:rsid w:val="00A666BD"/>
    <w:rPr>
      <w:rFonts w:ascii="Symbol" w:hAnsi="Symbol"/>
    </w:rPr>
  </w:style>
  <w:style w:type="character" w:customStyle="1" w:styleId="MenuOptions">
    <w:name w:val="Menu Options"/>
    <w:basedOn w:val="DefaultParagraphFont"/>
    <w:rsid w:val="00A666BD"/>
    <w:rPr>
      <w:rFonts w:ascii="Arial Narrow" w:hAnsi="Arial Narrow"/>
      <w:smallCaps/>
    </w:rPr>
  </w:style>
  <w:style w:type="character" w:customStyle="1" w:styleId="Buttons">
    <w:name w:val="Buttons"/>
    <w:basedOn w:val="DefaultParagraphFont"/>
    <w:rsid w:val="00A666BD"/>
    <w:rPr>
      <w:b/>
    </w:rPr>
  </w:style>
  <w:style w:type="character" w:customStyle="1" w:styleId="Underlined">
    <w:name w:val="Underlined"/>
    <w:basedOn w:val="DefaultParagraphFont"/>
    <w:rsid w:val="00A666BD"/>
    <w:rPr>
      <w:u w:val="single"/>
    </w:rPr>
  </w:style>
  <w:style w:type="paragraph" w:customStyle="1" w:styleId="TableBodyTextRight">
    <w:name w:val="Table Body Text Right"/>
    <w:basedOn w:val="TableBodyText"/>
    <w:rsid w:val="00A666BD"/>
    <w:pPr>
      <w:widowControl w:val="0"/>
      <w:autoSpaceDE w:val="0"/>
      <w:autoSpaceDN w:val="0"/>
      <w:adjustRightInd w:val="0"/>
      <w:jc w:val="right"/>
    </w:pPr>
    <w:rPr>
      <w:rFonts w:cs="Arial"/>
      <w:szCs w:val="18"/>
    </w:rPr>
  </w:style>
  <w:style w:type="paragraph" w:customStyle="1" w:styleId="CopyrightText">
    <w:name w:val="Copyright Text"/>
    <w:basedOn w:val="BodyText"/>
    <w:rsid w:val="00A666BD"/>
    <w:rPr>
      <w:sz w:val="18"/>
    </w:rPr>
  </w:style>
  <w:style w:type="paragraph" w:customStyle="1" w:styleId="BodySmallRight">
    <w:name w:val="Body Small Right"/>
    <w:basedOn w:val="BodyTextRight"/>
    <w:rsid w:val="00A666BD"/>
    <w:rPr>
      <w:sz w:val="18"/>
      <w:szCs w:val="18"/>
    </w:rPr>
  </w:style>
  <w:style w:type="paragraph" w:customStyle="1" w:styleId="MarginEdition">
    <w:name w:val="Margin Edition"/>
    <w:basedOn w:val="MarginNote"/>
    <w:rsid w:val="00A666BD"/>
    <w:pPr>
      <w:spacing w:before="0" w:after="0"/>
    </w:pPr>
    <w:rPr>
      <w:rFonts w:ascii="Times New Roman" w:hAnsi="Times New Roman"/>
      <w:color w:val="999999"/>
    </w:rPr>
  </w:style>
  <w:style w:type="paragraph" w:customStyle="1" w:styleId="Spacer">
    <w:name w:val="Spacer"/>
    <w:basedOn w:val="Normal"/>
    <w:rsid w:val="00A666BD"/>
    <w:rPr>
      <w:sz w:val="2"/>
      <w:szCs w:val="2"/>
    </w:rPr>
  </w:style>
  <w:style w:type="character" w:customStyle="1" w:styleId="Small">
    <w:name w:val="Small"/>
    <w:basedOn w:val="DefaultParagraphFont"/>
    <w:rsid w:val="00A666BD"/>
    <w:rPr>
      <w:sz w:val="16"/>
    </w:rPr>
  </w:style>
  <w:style w:type="paragraph" w:customStyle="1" w:styleId="WideTable">
    <w:name w:val="Wide Table"/>
    <w:basedOn w:val="Normal"/>
    <w:rsid w:val="00A666BD"/>
    <w:pPr>
      <w:ind w:left="-1418"/>
    </w:pPr>
    <w:rPr>
      <w:sz w:val="2"/>
      <w:szCs w:val="2"/>
    </w:rPr>
  </w:style>
  <w:style w:type="character" w:styleId="PageNumber">
    <w:name w:val="page number"/>
    <w:basedOn w:val="DefaultParagraphFont"/>
    <w:rsid w:val="00A666BD"/>
  </w:style>
  <w:style w:type="paragraph" w:styleId="Quote">
    <w:name w:val="Quote"/>
    <w:basedOn w:val="Heading1"/>
    <w:link w:val="QuoteChar"/>
    <w:qFormat/>
    <w:rsid w:val="00A666BD"/>
    <w:rPr>
      <w:b w:val="0"/>
      <w:sz w:val="72"/>
      <w:szCs w:val="72"/>
      <w:lang w:val="en-NZ"/>
    </w:rPr>
  </w:style>
  <w:style w:type="character" w:customStyle="1" w:styleId="QuoteChar">
    <w:name w:val="Quote Char"/>
    <w:basedOn w:val="DefaultParagraphFont"/>
    <w:link w:val="Quote"/>
    <w:rsid w:val="00A666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6BD"/>
    <w:pPr>
      <w:pageBreakBefore/>
    </w:pPr>
  </w:style>
  <w:style w:type="paragraph" w:customStyle="1" w:styleId="Border">
    <w:name w:val="Border"/>
    <w:basedOn w:val="Normal"/>
    <w:qFormat/>
    <w:rsid w:val="00A666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6BD"/>
    <w:rPr>
      <w:b/>
      <w:bCs/>
      <w:i/>
      <w:iCs/>
      <w:color w:val="auto"/>
    </w:rPr>
  </w:style>
  <w:style w:type="paragraph" w:styleId="IntenseQuote">
    <w:name w:val="Intense Quote"/>
    <w:basedOn w:val="Normal"/>
    <w:next w:val="Normal"/>
    <w:link w:val="IntenseQuoteChar"/>
    <w:uiPriority w:val="30"/>
    <w:qFormat/>
    <w:rsid w:val="00A666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6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6BD"/>
    <w:rPr>
      <w:smallCaps/>
      <w:color w:val="auto"/>
      <w:u w:val="single"/>
    </w:rPr>
  </w:style>
  <w:style w:type="character" w:styleId="IntenseReference">
    <w:name w:val="Intense Reference"/>
    <w:basedOn w:val="DefaultParagraphFont"/>
    <w:uiPriority w:val="32"/>
    <w:qFormat/>
    <w:rsid w:val="00A666BD"/>
    <w:rPr>
      <w:b/>
      <w:bCs/>
      <w:smallCaps/>
      <w:color w:val="auto"/>
      <w:spacing w:val="5"/>
      <w:u w:val="single"/>
    </w:rPr>
  </w:style>
  <w:style w:type="paragraph" w:customStyle="1" w:styleId="2ColumnHeading">
    <w:name w:val="2Column Heading"/>
    <w:basedOn w:val="BodyText"/>
    <w:qFormat/>
    <w:rsid w:val="00A666BD"/>
    <w:pPr>
      <w:spacing w:after="60"/>
      <w:ind w:left="-2268"/>
    </w:pPr>
    <w:rPr>
      <w:b/>
    </w:rPr>
  </w:style>
  <w:style w:type="paragraph" w:customStyle="1" w:styleId="Heading1TOC">
    <w:name w:val="Heading1 TOC"/>
    <w:basedOn w:val="Normal"/>
    <w:qFormat/>
    <w:rsid w:val="00A666BD"/>
    <w:pPr>
      <w:spacing w:before="240" w:after="120"/>
    </w:pPr>
    <w:rPr>
      <w:rFonts w:ascii="Times New Roman" w:hAnsi="Times New Roman"/>
      <w:b/>
      <w:sz w:val="32"/>
    </w:rPr>
  </w:style>
  <w:style w:type="paragraph" w:customStyle="1" w:styleId="Heading2TOC">
    <w:name w:val="Heading2 TOC"/>
    <w:basedOn w:val="Normal"/>
    <w:qFormat/>
    <w:rsid w:val="00A666BD"/>
    <w:pPr>
      <w:spacing w:before="240" w:after="60"/>
    </w:pPr>
    <w:rPr>
      <w:rFonts w:ascii="Times New Roman" w:hAnsi="Times New Roman"/>
      <w:b/>
      <w:sz w:val="28"/>
    </w:rPr>
  </w:style>
  <w:style w:type="character" w:customStyle="1" w:styleId="Underline">
    <w:name w:val="Underline"/>
    <w:basedOn w:val="DefaultParagraphFont"/>
    <w:qFormat/>
    <w:rsid w:val="00A666BD"/>
    <w:rPr>
      <w:u w:val="single"/>
    </w:rPr>
  </w:style>
  <w:style w:type="character" w:customStyle="1" w:styleId="BoldandItalics">
    <w:name w:val="Bold and Italics"/>
    <w:qFormat/>
    <w:rsid w:val="00A666BD"/>
    <w:rPr>
      <w:b/>
      <w:i/>
      <w:u w:val="none"/>
    </w:rPr>
  </w:style>
  <w:style w:type="paragraph" w:styleId="BalloonText">
    <w:name w:val="Balloon Text"/>
    <w:basedOn w:val="Normal"/>
    <w:link w:val="BalloonTextChar"/>
    <w:rsid w:val="00A666BD"/>
    <w:rPr>
      <w:rFonts w:ascii="Tahoma" w:hAnsi="Tahoma" w:cs="Tahoma"/>
      <w:sz w:val="16"/>
      <w:szCs w:val="16"/>
    </w:rPr>
  </w:style>
  <w:style w:type="character" w:customStyle="1" w:styleId="BalloonTextChar">
    <w:name w:val="Balloon Text Char"/>
    <w:basedOn w:val="DefaultParagraphFont"/>
    <w:link w:val="BalloonText"/>
    <w:rsid w:val="00A666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6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6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6BD"/>
    <w:rPr>
      <w:b/>
      <w:color w:val="660033"/>
      <w:spacing w:val="0"/>
    </w:rPr>
  </w:style>
  <w:style w:type="paragraph" w:customStyle="1" w:styleId="Nameditemlist">
    <w:name w:val="Named item list"/>
    <w:basedOn w:val="BodyText"/>
    <w:qFormat/>
    <w:rsid w:val="00A666BD"/>
    <w:pPr>
      <w:tabs>
        <w:tab w:val="left" w:pos="2835"/>
      </w:tabs>
      <w:ind w:left="2835" w:hanging="2835"/>
    </w:pPr>
  </w:style>
  <w:style w:type="paragraph" w:customStyle="1" w:styleId="BodyTextnopadding">
    <w:name w:val="Body Text no padding"/>
    <w:basedOn w:val="BodyText"/>
    <w:qFormat/>
    <w:rsid w:val="00A666BD"/>
    <w:pPr>
      <w:spacing w:before="0" w:after="0"/>
    </w:pPr>
  </w:style>
  <w:style w:type="paragraph" w:customStyle="1" w:styleId="BodyTextBold">
    <w:name w:val="Body Text Bold"/>
    <w:basedOn w:val="BodyText"/>
    <w:qFormat/>
    <w:rsid w:val="00A666BD"/>
    <w:rPr>
      <w:b/>
    </w:rPr>
  </w:style>
  <w:style w:type="character" w:styleId="Hyperlink">
    <w:name w:val="Hyperlink"/>
    <w:basedOn w:val="DefaultParagraphFont"/>
    <w:uiPriority w:val="99"/>
    <w:unhideWhenUsed/>
    <w:rsid w:val="004145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3826</Characters>
  <Application>Microsoft Office Word</Application>
  <DocSecurity>0</DocSecurity>
  <Lines>103</Lines>
  <Paragraphs>68</Paragraphs>
  <ScaleCrop>false</ScaleCrop>
  <Company>Author-it Software Corporation Ltd.</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RIIWHS301D Conduct safety and health investigations</dc:title>
  <dc:subject>Approved</dc:subject>
  <dc:creator>PwC’s Skills for Australia</dc:creator>
  <cp:keywords>Release: 5</cp:keywords>
  <dc:description>Review Date: 12 April 2008</dc:description>
  <cp:lastModifiedBy>HSD_TPCMSd.prod</cp:lastModifiedBy>
  <cp:revision>3</cp:revision>
  <dcterms:created xsi:type="dcterms:W3CDTF">2021-09-21T08:06:00Z</dcterms:created>
  <dcterms:modified xsi:type="dcterms:W3CDTF">2021-09-21T08:06:00Z</dcterms:modified>
</cp:coreProperties>
</file>