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AAA" w:rsidP="00B33A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RIIWHS207 Control traffic on high volume roads</w:t>
      </w:r>
      <w:r>
        <w:fldChar w:fldCharType="end"/>
      </w:r>
    </w:p>
    <w:p w:rsidR="00B33AAA" w:rsidP="00B33AAA">
      <w:pPr>
        <w:pStyle w:val="Version"/>
        <w:sectPr w:rsidSect="00BA7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28E" w:rsidP="00BA728E">
      <w:pPr>
        <w:pStyle w:val="SuperHeading"/>
      </w:pPr>
      <w:r w:rsidRPr="00BA728E">
        <w:t>RIIWHS207 Control traffic on high volume roads</w:t>
      </w:r>
    </w:p>
    <w:p w:rsidR="00000000" w:rsidRPr="00BA728E" w:rsidP="00BA728E">
      <w:pPr>
        <w:pStyle w:val="Heading1"/>
      </w:pPr>
      <w:bookmarkStart w:id="1" w:name="O_1139612"/>
      <w:bookmarkEnd w:id="1"/>
      <w:r w:rsidRPr="00BA728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BA72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8E" w:rsidP="00BA728E">
            <w:pPr>
              <w:pStyle w:val="BodyText"/>
            </w:pPr>
            <w:r w:rsidRPr="00BA728E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BodyText"/>
              <w:rPr>
                <w:lang w:val="en-NZ"/>
              </w:rPr>
            </w:pPr>
            <w:r w:rsidRPr="00BA728E">
              <w:rPr>
                <w:rStyle w:val="SpecialBold"/>
              </w:rPr>
              <w:t>Comments</w:t>
            </w:r>
          </w:p>
        </w:tc>
      </w:tr>
      <w:tr w:rsidTr="00BA72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BodyText"/>
              <w:rPr>
                <w:lang w:val="en-NZ"/>
              </w:rPr>
            </w:pPr>
            <w:r w:rsidRPr="00BA728E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8E" w:rsidP="00BA728E">
            <w:pPr>
              <w:pStyle w:val="BodyText"/>
            </w:pPr>
            <w:r w:rsidRPr="00BA728E">
              <w:t>This version first released with RII Resources and Infrastructure Industry Training Package Version 6.0.</w:t>
            </w:r>
          </w:p>
        </w:tc>
      </w:tr>
    </w:tbl>
    <w:p w:rsidR="00000000" w:rsidRPr="00BA728E" w:rsidP="00BA728E">
      <w:pPr>
        <w:pStyle w:val="BodyText"/>
      </w:pPr>
    </w:p>
    <w:p w:rsidR="00000000" w:rsidRPr="00BA728E" w:rsidP="00BA728E">
      <w:pPr>
        <w:pStyle w:val="AllowPageBreak"/>
      </w:pPr>
    </w:p>
    <w:p w:rsidR="00000000" w:rsidRPr="00BA728E" w:rsidP="00BA728E">
      <w:pPr>
        <w:pStyle w:val="Heading1"/>
      </w:pPr>
      <w:bookmarkStart w:id="2" w:name="O_1139613"/>
      <w:bookmarkEnd w:id="2"/>
      <w:r w:rsidRPr="00BA728E">
        <w:t>Application</w:t>
      </w:r>
    </w:p>
    <w:p w:rsidR="00000000" w:rsidRPr="00BA728E" w:rsidP="00B33AAA">
      <w:pPr>
        <w:pStyle w:val="BodyText"/>
      </w:pPr>
      <w:r w:rsidRPr="00BA728E">
        <w:t>This unit describes the skills and knowledge required to con</w:t>
      </w:r>
      <w:r w:rsidRPr="00BA728E">
        <w:t>trol vehicle and pedestrian traffic using portable traffic control devices, stop-slow bats, hand signals and approved communication devices on high volume roads and signalised intersections.</w:t>
      </w:r>
    </w:p>
    <w:p w:rsidR="00000000" w:rsidRPr="00BA728E" w:rsidP="00B33AAA">
      <w:pPr>
        <w:pStyle w:val="BodyText"/>
      </w:pPr>
      <w:r w:rsidRPr="00BA728E">
        <w:t xml:space="preserve">It applies to those working in operational roles. They generally </w:t>
      </w:r>
      <w:r w:rsidRPr="00BA728E">
        <w:t>work in teams in live traffic environments under some degree of supervision. This unit applies to temporary traffic management on roads that include the following characteristics, excluding motorways and freeways:</w:t>
      </w:r>
    </w:p>
    <w:p w:rsidR="00000000" w:rsidRPr="00BA728E" w:rsidP="00BA728E">
      <w:pPr>
        <w:pStyle w:val="ListBullet"/>
      </w:pPr>
      <w:r w:rsidRPr="00BA728E">
        <w:t>speeds limits greater than or equal to 60</w:t>
      </w:r>
      <w:r w:rsidRPr="00BA728E">
        <w:t xml:space="preserve">km/h and traffic volumes greater than or equal to 3,000 vehicles per day (Average Annual Daily Traffic (AADT); or </w:t>
      </w:r>
    </w:p>
    <w:p w:rsidR="00000000" w:rsidRPr="00BA728E" w:rsidP="00BA728E">
      <w:pPr>
        <w:pStyle w:val="ListBullet"/>
      </w:pPr>
      <w:r w:rsidRPr="00BA728E">
        <w:t>any speed limit with traffic volumes greater than or equal to 10,000 vehicles per day (AADT); or</w:t>
      </w:r>
    </w:p>
    <w:p w:rsidR="00000000" w:rsidRPr="00BA728E" w:rsidP="00BA728E">
      <w:pPr>
        <w:pStyle w:val="ListBullet"/>
      </w:pPr>
      <w:r w:rsidRPr="00BA728E">
        <w:t xml:space="preserve">any signalised intersection. </w:t>
      </w:r>
    </w:p>
    <w:p w:rsidR="00000000" w:rsidRPr="00BA728E" w:rsidP="00B33AAA">
      <w:pPr>
        <w:pStyle w:val="BodyText"/>
      </w:pPr>
      <w:r w:rsidRPr="00BA728E">
        <w:t>Licensing, legislative and certification requirements that apply to this unit can vary between states, territories, and industry sectors. Users must check requirements with relevant body before applying the unit.</w:t>
      </w:r>
    </w:p>
    <w:p w:rsidR="00000000" w:rsidRPr="00BA728E" w:rsidP="00BA728E">
      <w:pPr>
        <w:pStyle w:val="Heading1"/>
      </w:pPr>
      <w:bookmarkStart w:id="3" w:name="O_1139614"/>
      <w:bookmarkEnd w:id="3"/>
      <w:r w:rsidRPr="00BA728E">
        <w:t>Pre-requisite Unit</w:t>
      </w:r>
    </w:p>
    <w:p w:rsidR="00000000" w:rsidRPr="00BA728E" w:rsidP="00B33AAA">
      <w:pPr>
        <w:pStyle w:val="BodyText"/>
      </w:pPr>
      <w:r w:rsidRPr="00BA728E">
        <w:t>RIIWH</w:t>
      </w:r>
      <w:r w:rsidRPr="00BA728E">
        <w:t>S205E Control traffic with stop-slow bat</w:t>
      </w:r>
    </w:p>
    <w:p w:rsidR="00000000" w:rsidRPr="00BA728E" w:rsidP="00BA728E">
      <w:pPr>
        <w:pStyle w:val="Heading1"/>
      </w:pPr>
      <w:bookmarkStart w:id="4" w:name="O_1139616"/>
      <w:bookmarkEnd w:id="4"/>
      <w:r w:rsidRPr="00BA728E">
        <w:t>Unit Sector</w:t>
      </w:r>
    </w:p>
    <w:p w:rsidR="00000000" w:rsidRPr="00BA728E" w:rsidP="00B33AAA">
      <w:pPr>
        <w:pStyle w:val="BodyText"/>
      </w:pPr>
      <w:r w:rsidRPr="00BA728E">
        <w:t xml:space="preserve">Civil construction </w:t>
      </w:r>
    </w:p>
    <w:p w:rsidR="00000000" w:rsidRPr="00BA728E" w:rsidP="00BA728E">
      <w:pPr>
        <w:pStyle w:val="Heading1"/>
      </w:pPr>
      <w:bookmarkStart w:id="5" w:name="O_1139617"/>
      <w:bookmarkEnd w:id="5"/>
      <w:r w:rsidRPr="00BA728E">
        <w:t>Elements and Performance Criteria</w:t>
      </w:r>
    </w:p>
    <w:tbl>
      <w:tblPr>
        <w:tblW w:w="96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2"/>
        <w:gridCol w:w="7193"/>
      </w:tblGrid>
      <w:tr w:rsidTr="00BA728E">
        <w:tblPrEx>
          <w:tblW w:w="96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8E" w:rsidP="00BA728E">
            <w:pPr>
              <w:pStyle w:val="BodyText"/>
            </w:pPr>
            <w:r w:rsidRPr="00BA728E">
              <w:rPr>
                <w:rStyle w:val="SpecialBold"/>
              </w:rPr>
              <w:t>ELEMENT</w:t>
            </w:r>
          </w:p>
        </w:tc>
        <w:tc>
          <w:tcPr>
            <w:tcW w:w="71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BodyText"/>
              <w:rPr>
                <w:lang w:val="en-NZ"/>
              </w:rPr>
            </w:pPr>
            <w:r w:rsidRPr="00BA728E">
              <w:rPr>
                <w:rStyle w:val="SpecialBold"/>
              </w:rPr>
              <w:t>PERFORMANCE CRITERIA</w:t>
            </w:r>
          </w:p>
        </w:tc>
      </w:tr>
      <w:tr w:rsidTr="00BA728E">
        <w:tblPrEx>
          <w:tblW w:w="96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8E" w:rsidP="00BA728E">
            <w:pPr>
              <w:pStyle w:val="BodyText"/>
            </w:pPr>
            <w:r w:rsidRPr="00BA728E">
              <w:rPr>
                <w:rStyle w:val="Emphasis"/>
              </w:rPr>
              <w:t xml:space="preserve">Elements describe the </w:t>
            </w:r>
            <w:r w:rsidRPr="00BA728E">
              <w:rPr>
                <w:rStyle w:val="Emphasis"/>
              </w:rPr>
              <w:t>essential outcomes.</w:t>
            </w:r>
          </w:p>
        </w:tc>
        <w:tc>
          <w:tcPr>
            <w:tcW w:w="71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BodyText"/>
              <w:rPr>
                <w:lang w:val="en-NZ"/>
              </w:rPr>
            </w:pPr>
            <w:r w:rsidRPr="00BA728E">
              <w:rPr>
                <w:rStyle w:val="Emphasis"/>
              </w:rPr>
              <w:t xml:space="preserve">Performance criteria describe the performance needed to demonstrate </w:t>
            </w:r>
            <w:r w:rsidRPr="00BA728E">
              <w:rPr>
                <w:rStyle w:val="Emphasis"/>
              </w:rPr>
              <w:t>achievement of the element.</w:t>
            </w:r>
          </w:p>
        </w:tc>
      </w:tr>
      <w:tr w:rsidTr="00BA728E">
        <w:tblPrEx>
          <w:tblW w:w="96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List"/>
              <w:rPr>
                <w:lang w:val="en-NZ"/>
              </w:rPr>
            </w:pPr>
            <w:r w:rsidRPr="00BA728E">
              <w:t>1. Prepare to control traffic</w:t>
            </w:r>
          </w:p>
        </w:tc>
        <w:tc>
          <w:tcPr>
            <w:tcW w:w="7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8E" w:rsidP="00BA728E">
            <w:pPr>
              <w:pStyle w:val="List"/>
            </w:pPr>
            <w:r w:rsidRPr="00BA728E">
              <w:t>1.1 Access, interpret and confirm work instructions and plan work</w:t>
            </w:r>
          </w:p>
          <w:p w:rsidR="00000000" w:rsidRPr="00BA728E" w:rsidP="00BA728E">
            <w:pPr>
              <w:pStyle w:val="List"/>
            </w:pPr>
            <w:r w:rsidRPr="00BA728E">
              <w:t>1.2 Access, interpret and apply required workplace policies, pr</w:t>
            </w:r>
            <w:r w:rsidRPr="00BA728E">
              <w:t>ocedures, jurisdictional safety and environmental protection requirements</w:t>
            </w:r>
          </w:p>
          <w:p w:rsidR="00000000" w:rsidRPr="00BA728E" w:rsidP="00BA728E">
            <w:pPr>
              <w:pStyle w:val="List"/>
            </w:pPr>
            <w:r w:rsidRPr="00BA728E">
              <w:t>1.3 Select and wear personal protective equipment required for work activities</w:t>
            </w:r>
          </w:p>
          <w:p w:rsidR="00000000" w:rsidRPr="00BA728E" w:rsidP="00BA728E">
            <w:pPr>
              <w:pStyle w:val="List"/>
            </w:pPr>
            <w:r w:rsidRPr="00BA728E">
              <w:t>1.4 Obtain and interpret site emergency procedures and identify steps required to response to accidents</w:t>
            </w:r>
            <w:r w:rsidRPr="00BA728E">
              <w:t xml:space="preserve"> and emergencies</w:t>
            </w:r>
          </w:p>
          <w:p w:rsidR="00000000" w:rsidP="00BA728E">
            <w:pPr>
              <w:pStyle w:val="List"/>
              <w:rPr>
                <w:lang w:val="en-NZ"/>
              </w:rPr>
            </w:pPr>
            <w:r w:rsidRPr="00BA728E">
              <w:t>1.5 Select tools and equipment, check for serviceability and rectify faults and report as required</w:t>
            </w:r>
          </w:p>
        </w:tc>
      </w:tr>
      <w:tr w:rsidTr="00BA728E">
        <w:tblPrEx>
          <w:tblW w:w="96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List"/>
              <w:rPr>
                <w:lang w:val="en-NZ"/>
              </w:rPr>
            </w:pPr>
            <w:r w:rsidRPr="00BA728E">
              <w:t>2. Control traffic and operate communication devices</w:t>
            </w:r>
          </w:p>
        </w:tc>
        <w:tc>
          <w:tcPr>
            <w:tcW w:w="7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8E" w:rsidP="00BA728E">
            <w:pPr>
              <w:pStyle w:val="List"/>
            </w:pPr>
            <w:r w:rsidRPr="00BA728E">
              <w:t>2.1 Confirm required signs and devices are positioned and installed according to traffic guidance scheme, and report issues as required</w:t>
            </w:r>
          </w:p>
          <w:p w:rsidR="00000000" w:rsidRPr="00BA728E" w:rsidP="00BA728E">
            <w:pPr>
              <w:pStyle w:val="List"/>
            </w:pPr>
            <w:r w:rsidRPr="00BA728E">
              <w:t>2.2 Configure approved communication devices according to site requirements</w:t>
            </w:r>
          </w:p>
          <w:p w:rsidR="00000000" w:rsidRPr="00BA728E" w:rsidP="00BA728E">
            <w:pPr>
              <w:pStyle w:val="List"/>
            </w:pPr>
            <w:r w:rsidRPr="00BA728E">
              <w:t>2.3 Direct traffic using hand held stop</w:t>
            </w:r>
            <w:r w:rsidRPr="00BA728E">
              <w:noBreakHyphen/>
              <w:t>slow</w:t>
            </w:r>
            <w:r w:rsidRPr="00BA728E">
              <w:t xml:space="preserve"> bat and visibly clear and unobstructed hand signals according to site requirements</w:t>
            </w:r>
          </w:p>
          <w:p w:rsidR="00000000" w:rsidRPr="00BA728E" w:rsidP="00BA728E">
            <w:pPr>
              <w:pStyle w:val="List"/>
            </w:pPr>
            <w:r w:rsidRPr="00BA728E">
              <w:t>2.4 Monitor traffic, adjust for changing traffic conditions and position waiting vehicles according to site requirements</w:t>
            </w:r>
          </w:p>
          <w:p w:rsidR="00000000" w:rsidRPr="00BA728E" w:rsidP="00BA728E">
            <w:pPr>
              <w:pStyle w:val="List"/>
            </w:pPr>
            <w:r w:rsidRPr="00BA728E">
              <w:t>2.5 Communicate messages to other personnel, confir</w:t>
            </w:r>
            <w:r w:rsidRPr="00BA728E">
              <w:t>m recipient understanding and clarify according to site requirements</w:t>
            </w:r>
          </w:p>
          <w:p w:rsidR="00000000" w:rsidRPr="00BA728E" w:rsidP="00BA728E">
            <w:pPr>
              <w:pStyle w:val="List"/>
            </w:pPr>
            <w:r w:rsidRPr="00BA728E">
              <w:t>2.6 Check and perform minor maintenance on approved communication devices according to manufacturer specifications and site requirements</w:t>
            </w:r>
          </w:p>
          <w:p w:rsidR="00000000" w:rsidRPr="00BA728E" w:rsidP="00BA728E">
            <w:pPr>
              <w:pStyle w:val="List"/>
            </w:pPr>
            <w:r w:rsidRPr="00BA728E">
              <w:t>2.7 Check and confirm communications contact after</w:t>
            </w:r>
            <w:r w:rsidRPr="00BA728E">
              <w:t xml:space="preserve"> nominated period of non-contact</w:t>
            </w:r>
          </w:p>
          <w:p w:rsidR="00000000" w:rsidP="00BA728E">
            <w:pPr>
              <w:pStyle w:val="List"/>
              <w:rPr>
                <w:lang w:val="en-NZ"/>
              </w:rPr>
            </w:pPr>
            <w:r w:rsidRPr="00BA728E">
              <w:t>2.8 Report traffic offenders according to site requirements</w:t>
            </w:r>
          </w:p>
        </w:tc>
      </w:tr>
      <w:tr w:rsidTr="00BA728E">
        <w:tblPrEx>
          <w:tblW w:w="96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List"/>
              <w:rPr>
                <w:lang w:val="en-NZ"/>
              </w:rPr>
            </w:pPr>
            <w:r w:rsidRPr="00BA728E">
              <w:t>3. Control traffic at traffic signals where signals have been turned off</w:t>
            </w:r>
          </w:p>
        </w:tc>
        <w:tc>
          <w:tcPr>
            <w:tcW w:w="7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8E" w:rsidP="00BA728E">
            <w:pPr>
              <w:pStyle w:val="List"/>
            </w:pPr>
            <w:r w:rsidRPr="00BA728E">
              <w:t>3.1 Implement work procedures to commence controlling traffic and all other road users wh</w:t>
            </w:r>
            <w:r w:rsidRPr="00BA728E">
              <w:t>en signals have been switched off and back on</w:t>
            </w:r>
          </w:p>
          <w:p w:rsidR="00000000" w:rsidP="00BA728E">
            <w:pPr>
              <w:pStyle w:val="List"/>
              <w:rPr>
                <w:lang w:val="en-NZ"/>
              </w:rPr>
            </w:pPr>
            <w:r w:rsidRPr="00BA728E">
              <w:t>3.2 Carry out communication and coordination procedures provided to all traffic controllers on site</w:t>
            </w:r>
          </w:p>
        </w:tc>
      </w:tr>
      <w:tr w:rsidTr="00BA728E">
        <w:tblPrEx>
          <w:tblW w:w="96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List"/>
              <w:rPr>
                <w:lang w:val="en-NZ"/>
              </w:rPr>
            </w:pPr>
            <w:r w:rsidRPr="00BA728E">
              <w:t xml:space="preserve">4. Control traffic on high volume roads </w:t>
            </w:r>
          </w:p>
        </w:tc>
        <w:tc>
          <w:tcPr>
            <w:tcW w:w="7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8E" w:rsidP="00BA728E">
            <w:pPr>
              <w:pStyle w:val="List"/>
            </w:pPr>
            <w:r w:rsidRPr="00BA728E">
              <w:t>4.1 Identify and confirm that escape path is not blocked</w:t>
            </w:r>
          </w:p>
          <w:p w:rsidR="00000000" w:rsidRPr="00BA728E" w:rsidP="00BA728E">
            <w:pPr>
              <w:pStyle w:val="List"/>
            </w:pPr>
            <w:r w:rsidRPr="00BA728E">
              <w:t>4.2 Control</w:t>
            </w:r>
            <w:r w:rsidRPr="00BA728E">
              <w:t xml:space="preserve"> single lane of traffic on a high-volume, multilane road according to traffic management plan</w:t>
            </w:r>
          </w:p>
          <w:p w:rsidR="00000000" w:rsidP="00BA728E">
            <w:pPr>
              <w:pStyle w:val="List"/>
              <w:rPr>
                <w:lang w:val="en-NZ"/>
              </w:rPr>
            </w:pPr>
            <w:r w:rsidRPr="00BA728E">
              <w:t>4.3 Identify and report traffic controller resourcing requirements</w:t>
            </w:r>
          </w:p>
        </w:tc>
      </w:tr>
      <w:tr w:rsidTr="00BA728E">
        <w:tblPrEx>
          <w:tblW w:w="96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List"/>
              <w:rPr>
                <w:lang w:val="en-NZ"/>
              </w:rPr>
            </w:pPr>
            <w:r w:rsidRPr="00BA728E">
              <w:t>5. Conduct housekeeping activities</w:t>
            </w:r>
          </w:p>
        </w:tc>
        <w:tc>
          <w:tcPr>
            <w:tcW w:w="7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8E" w:rsidP="00BA728E">
            <w:pPr>
              <w:pStyle w:val="List"/>
            </w:pPr>
            <w:r w:rsidRPr="00BA728E">
              <w:t>5.1 If authorised, remove signs and devices according to jo</w:t>
            </w:r>
            <w:r w:rsidRPr="00BA728E">
              <w:t>b requirements and cover as required</w:t>
            </w:r>
          </w:p>
          <w:p w:rsidR="00000000" w:rsidRPr="00BA728E" w:rsidP="00BA728E">
            <w:pPr>
              <w:pStyle w:val="List"/>
            </w:pPr>
            <w:r w:rsidRPr="00BA728E">
              <w:t>5.2 Clean, check and store tools and equipment according to manufacturer specifications and site requirements</w:t>
            </w:r>
          </w:p>
          <w:p w:rsidR="00000000" w:rsidRPr="00BA728E" w:rsidP="00BA728E">
            <w:pPr>
              <w:pStyle w:val="List"/>
            </w:pPr>
            <w:r w:rsidRPr="00BA728E">
              <w:t>5.3 Report environmental damage and potential for future damage as required</w:t>
            </w:r>
          </w:p>
        </w:tc>
      </w:tr>
    </w:tbl>
    <w:p w:rsidR="00000000" w:rsidRPr="00BA728E" w:rsidP="00BA728E">
      <w:pPr>
        <w:pStyle w:val="BodyText"/>
      </w:pPr>
    </w:p>
    <w:p w:rsidR="00000000" w:rsidRPr="00BA728E" w:rsidP="00BA728E">
      <w:pPr>
        <w:pStyle w:val="AllowPageBreak"/>
      </w:pPr>
    </w:p>
    <w:p w:rsidR="00000000" w:rsidRPr="00BA728E" w:rsidP="00BA728E">
      <w:pPr>
        <w:pStyle w:val="Heading1"/>
      </w:pPr>
      <w:bookmarkStart w:id="6" w:name="O_1139618"/>
      <w:bookmarkEnd w:id="6"/>
      <w:r w:rsidRPr="00BA728E">
        <w:t>Foundation Skills</w:t>
      </w:r>
    </w:p>
    <w:p w:rsidR="00000000" w:rsidRPr="00B33AAA" w:rsidP="00B33AAA">
      <w:pPr>
        <w:pStyle w:val="BodyText"/>
        <w:rPr>
          <w:i/>
        </w:rPr>
      </w:pPr>
      <w:r w:rsidRPr="00B33AA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30"/>
        <w:gridCol w:w="7192"/>
      </w:tblGrid>
      <w:tr w:rsidTr="00BA72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8E" w:rsidP="00BA728E">
            <w:pPr>
              <w:pStyle w:val="BodyText"/>
            </w:pPr>
            <w:r w:rsidRPr="00BA728E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BodyText"/>
              <w:rPr>
                <w:lang w:val="en-NZ"/>
              </w:rPr>
            </w:pPr>
            <w:r w:rsidRPr="00BA728E">
              <w:rPr>
                <w:rStyle w:val="SpecialBold"/>
              </w:rPr>
              <w:t>Description</w:t>
            </w:r>
          </w:p>
        </w:tc>
      </w:tr>
      <w:tr w:rsidTr="00BA72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BodyText"/>
              <w:rPr>
                <w:lang w:val="en-NZ"/>
              </w:rPr>
            </w:pPr>
            <w:r w:rsidRPr="00BA728E">
              <w:t>Numeracy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ListBullet"/>
              <w:rPr>
                <w:lang w:val="en-NZ"/>
              </w:rPr>
            </w:pPr>
            <w:r w:rsidRPr="00BA728E">
              <w:t>Applies mathematical problem solving processes, i</w:t>
            </w:r>
            <w:r w:rsidRPr="00BA728E">
              <w:t>ncluding addition, subtraction, multiplication and division</w:t>
            </w:r>
          </w:p>
        </w:tc>
      </w:tr>
      <w:tr w:rsidTr="00BA72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BodyText"/>
              <w:rPr>
                <w:lang w:val="en-NZ"/>
              </w:rPr>
            </w:pPr>
            <w:r w:rsidRPr="00BA728E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ListBullet"/>
              <w:rPr>
                <w:lang w:val="en-NZ"/>
              </w:rPr>
            </w:pPr>
            <w:r w:rsidRPr="00BA728E">
              <w:t>Listens to instructions for work procedures and asks questions to clarify and confirm</w:t>
            </w:r>
          </w:p>
        </w:tc>
      </w:tr>
      <w:tr w:rsidTr="00BA72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BodyText"/>
              <w:rPr>
                <w:lang w:val="en-NZ"/>
              </w:rPr>
            </w:pPr>
            <w:r w:rsidRPr="00BA728E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ListBullet"/>
              <w:rPr>
                <w:lang w:val="en-NZ"/>
              </w:rPr>
            </w:pPr>
            <w:r w:rsidRPr="00BA728E">
              <w:t>Identifies and interprets information from workplace procedures and documentation</w:t>
            </w:r>
          </w:p>
        </w:tc>
      </w:tr>
      <w:tr w:rsidTr="00BA72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BodyText"/>
              <w:rPr>
                <w:lang w:val="en-NZ"/>
              </w:rPr>
            </w:pPr>
            <w:r w:rsidRPr="00BA728E">
              <w:t>Technology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ListBullet"/>
              <w:rPr>
                <w:lang w:val="en-NZ"/>
              </w:rPr>
            </w:pPr>
            <w:r w:rsidRPr="00BA728E">
              <w:t>Utilises common digital systems and tools and operates them according to work requirements</w:t>
            </w:r>
          </w:p>
        </w:tc>
      </w:tr>
      <w:tr w:rsidTr="00BA72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8E">
            <w:pPr>
              <w:pStyle w:val="BodyText"/>
              <w:rPr>
                <w:lang w:val="en-NZ"/>
              </w:rPr>
            </w:pPr>
            <w:r w:rsidRPr="00BA728E">
              <w:t>Writing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8E" w:rsidP="00BA728E">
            <w:pPr>
              <w:pStyle w:val="ListBullet"/>
            </w:pPr>
            <w:r w:rsidRPr="00BA728E">
              <w:t>Produces and completes workplace reports using sector</w:t>
            </w:r>
            <w:r w:rsidRPr="00BA728E">
              <w:noBreakHyphen/>
              <w:t>specif</w:t>
            </w:r>
            <w:r w:rsidRPr="00BA728E">
              <w:t>ic vocabulary, grammatical structures and conventions</w:t>
            </w:r>
          </w:p>
        </w:tc>
      </w:tr>
    </w:tbl>
    <w:p w:rsidR="00000000" w:rsidRPr="00BA728E" w:rsidP="00BA728E">
      <w:pPr>
        <w:pStyle w:val="BodyText"/>
      </w:pPr>
    </w:p>
    <w:p w:rsidR="00000000" w:rsidRPr="00BA728E" w:rsidP="00BA728E">
      <w:pPr>
        <w:pStyle w:val="AllowPageBreak"/>
      </w:pPr>
    </w:p>
    <w:p w:rsidR="00000000" w:rsidRPr="00BA728E" w:rsidP="00BA728E">
      <w:pPr>
        <w:pStyle w:val="Heading1"/>
      </w:pPr>
      <w:bookmarkStart w:id="7" w:name="O_1139620"/>
      <w:bookmarkEnd w:id="7"/>
      <w:r w:rsidRPr="00BA728E">
        <w:t>Unit Mapping Information</w:t>
      </w:r>
    </w:p>
    <w:p w:rsidR="00000000" w:rsidRPr="00BA728E" w:rsidP="00B33AAA">
      <w:pPr>
        <w:pStyle w:val="BodyText"/>
      </w:pPr>
      <w:r w:rsidRPr="00BA728E">
        <w:t>New unit</w:t>
      </w:r>
    </w:p>
    <w:p w:rsidR="00000000" w:rsidRPr="00BA728E" w:rsidP="00BA728E">
      <w:pPr>
        <w:pStyle w:val="Heading1"/>
      </w:pPr>
      <w:bookmarkStart w:id="8" w:name="O_1139627"/>
      <w:bookmarkEnd w:id="8"/>
      <w:r w:rsidRPr="00BA728E">
        <w:t>Links</w:t>
      </w:r>
    </w:p>
    <w:p w:rsidR="00000000" w:rsidRPr="00BA728E" w:rsidP="00B33AAA">
      <w:pPr>
        <w:pStyle w:val="BodyText"/>
      </w:pPr>
      <w:r w:rsidRPr="00BA72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C684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A728E" w:rsidP="00BA728E"/>
    <w:sectPr w:rsidSect="00BA72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8E" w:rsidRPr="00B33AAA" w:rsidP="00B33A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AA" w:rsidP="00BA7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AAA" w:rsidP="00BA7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3AAA" w:rsidP="00BA7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28E" w:rsidRPr="00B33AAA" w:rsidP="00B33A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AA" w:rsidRPr="002D2AF8" w:rsidP="00BA7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RIIWHS207 Control traffic on high volume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33AAA" w:rsidP="00BA7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12A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E29C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28E"/>
  </w:style>
  <w:style w:type="character" w:customStyle="1" w:styleId="Heading1Char">
    <w:name w:val="Heading 1 Char"/>
    <w:basedOn w:val="DefaultParagraphFont"/>
    <w:link w:val="Heading1"/>
    <w:rsid w:val="00BA7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2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72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72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28E"/>
    <w:rPr>
      <w:b/>
      <w:spacing w:val="0"/>
    </w:rPr>
  </w:style>
  <w:style w:type="character" w:styleId="Emphasis">
    <w:name w:val="Emphasis"/>
    <w:basedOn w:val="DefaultParagraphFont"/>
    <w:qFormat/>
    <w:rsid w:val="00BA728E"/>
    <w:rPr>
      <w:i/>
    </w:rPr>
  </w:style>
  <w:style w:type="paragraph" w:customStyle="1" w:styleId="SuperHeading">
    <w:name w:val="SuperHeading"/>
    <w:basedOn w:val="Normal"/>
    <w:rsid w:val="00BA7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2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7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2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2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7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28E"/>
  </w:style>
  <w:style w:type="paragraph" w:styleId="TableofFigures">
    <w:name w:val="table of figures"/>
    <w:basedOn w:val="Normal"/>
    <w:next w:val="Normal"/>
    <w:semiHidden/>
    <w:rsid w:val="00BA7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2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728E"/>
    <w:rPr>
      <w:rFonts w:ascii="Wingdings" w:hAnsi="Wingdings"/>
    </w:rPr>
  </w:style>
  <w:style w:type="paragraph" w:customStyle="1" w:styleId="TableHeading">
    <w:name w:val="Table Heading"/>
    <w:basedOn w:val="HeadingBase"/>
    <w:rsid w:val="00BA72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28E"/>
    <w:rPr>
      <w:color w:val="0033CC"/>
      <w:u w:val="none"/>
    </w:rPr>
  </w:style>
  <w:style w:type="paragraph" w:customStyle="1" w:styleId="BodyTextRight">
    <w:name w:val="Body Text Right"/>
    <w:basedOn w:val="BodyText"/>
    <w:rsid w:val="00BA7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2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28E"/>
    <w:rPr>
      <w:sz w:val="32"/>
    </w:rPr>
  </w:style>
  <w:style w:type="paragraph" w:customStyle="1" w:styleId="HeadingProcedure">
    <w:name w:val="Heading Procedure"/>
    <w:basedOn w:val="HeadingBase"/>
    <w:next w:val="Normal"/>
    <w:rsid w:val="00BA7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28E"/>
    <w:pPr>
      <w:spacing w:before="60" w:after="60"/>
    </w:pPr>
  </w:style>
  <w:style w:type="paragraph" w:styleId="ListContinue">
    <w:name w:val="List Continue"/>
    <w:basedOn w:val="List"/>
    <w:rsid w:val="00BA728E"/>
    <w:pPr>
      <w:ind w:firstLine="0"/>
    </w:pPr>
  </w:style>
  <w:style w:type="paragraph" w:customStyle="1" w:styleId="ListNote">
    <w:name w:val="List Note"/>
    <w:basedOn w:val="List"/>
    <w:rsid w:val="00BA7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28E"/>
    <w:rPr>
      <w:rFonts w:ascii="Courier New" w:hAnsi="Courier New"/>
    </w:rPr>
  </w:style>
  <w:style w:type="paragraph" w:customStyle="1" w:styleId="NoteBullet">
    <w:name w:val="Note Bullet"/>
    <w:basedOn w:val="Note"/>
    <w:rsid w:val="00BA7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2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7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28E"/>
    <w:rPr>
      <w:b/>
      <w:smallCaps/>
    </w:rPr>
  </w:style>
  <w:style w:type="paragraph" w:customStyle="1" w:styleId="TableListNumber">
    <w:name w:val="Table List Number"/>
    <w:basedOn w:val="ListNumber"/>
    <w:rsid w:val="00BA7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28E"/>
    <w:pPr>
      <w:numPr>
        <w:numId w:val="8"/>
      </w:numPr>
    </w:pPr>
  </w:style>
  <w:style w:type="paragraph" w:customStyle="1" w:styleId="ListAlpha2">
    <w:name w:val="List Alpha 2"/>
    <w:basedOn w:val="List2"/>
    <w:rsid w:val="00BA728E"/>
    <w:pPr>
      <w:numPr>
        <w:numId w:val="7"/>
      </w:numPr>
    </w:pPr>
  </w:style>
  <w:style w:type="paragraph" w:styleId="List2">
    <w:name w:val="List 2"/>
    <w:basedOn w:val="BodyText"/>
    <w:rsid w:val="00BA7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2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2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728E"/>
    <w:pPr>
      <w:numPr>
        <w:numId w:val="3"/>
      </w:numPr>
    </w:pPr>
  </w:style>
  <w:style w:type="paragraph" w:styleId="ListContinue2">
    <w:name w:val="List Continue 2"/>
    <w:basedOn w:val="List2"/>
    <w:rsid w:val="00BA728E"/>
    <w:pPr>
      <w:ind w:firstLine="0"/>
    </w:pPr>
  </w:style>
  <w:style w:type="paragraph" w:styleId="ListContinue3">
    <w:name w:val="List Continue 3"/>
    <w:basedOn w:val="List3"/>
    <w:rsid w:val="00BA728E"/>
    <w:pPr>
      <w:ind w:left="1021" w:firstLine="0"/>
    </w:pPr>
  </w:style>
  <w:style w:type="paragraph" w:styleId="ListContinue4">
    <w:name w:val="List Continue 4"/>
    <w:basedOn w:val="List4"/>
    <w:rsid w:val="00BA728E"/>
    <w:pPr>
      <w:ind w:firstLine="0"/>
    </w:pPr>
  </w:style>
  <w:style w:type="paragraph" w:styleId="ListContinue5">
    <w:name w:val="List Continue 5"/>
    <w:basedOn w:val="List5"/>
    <w:rsid w:val="00BA728E"/>
    <w:pPr>
      <w:ind w:firstLine="0"/>
    </w:pPr>
  </w:style>
  <w:style w:type="paragraph" w:styleId="ListNumber3">
    <w:name w:val="List Number 3"/>
    <w:basedOn w:val="List3"/>
    <w:rsid w:val="00BA728E"/>
    <w:pPr>
      <w:numPr>
        <w:numId w:val="4"/>
      </w:numPr>
    </w:pPr>
  </w:style>
  <w:style w:type="paragraph" w:styleId="ListNumber4">
    <w:name w:val="List Number 4"/>
    <w:basedOn w:val="List4"/>
    <w:rsid w:val="00BA728E"/>
    <w:pPr>
      <w:numPr>
        <w:numId w:val="5"/>
      </w:numPr>
    </w:pPr>
  </w:style>
  <w:style w:type="paragraph" w:styleId="ListNumber5">
    <w:name w:val="List Number 5"/>
    <w:basedOn w:val="List5"/>
    <w:rsid w:val="00BA728E"/>
    <w:pPr>
      <w:numPr>
        <w:numId w:val="6"/>
      </w:numPr>
    </w:pPr>
  </w:style>
  <w:style w:type="paragraph" w:styleId="BlockText">
    <w:name w:val="Block Text"/>
    <w:basedOn w:val="Normal"/>
    <w:rsid w:val="00BA7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28E"/>
    <w:rPr>
      <w:sz w:val="16"/>
      <w:vertAlign w:val="superscript"/>
    </w:rPr>
  </w:style>
  <w:style w:type="character" w:customStyle="1" w:styleId="Symbols">
    <w:name w:val="Symbols"/>
    <w:basedOn w:val="DefaultParagraphFont"/>
    <w:rsid w:val="00BA728E"/>
    <w:rPr>
      <w:rFonts w:ascii="Symbol" w:hAnsi="Symbol"/>
    </w:rPr>
  </w:style>
  <w:style w:type="character" w:customStyle="1" w:styleId="MenuOptions">
    <w:name w:val="Menu Options"/>
    <w:basedOn w:val="DefaultParagraphFont"/>
    <w:rsid w:val="00BA7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28E"/>
    <w:rPr>
      <w:b/>
    </w:rPr>
  </w:style>
  <w:style w:type="character" w:customStyle="1" w:styleId="Underlined">
    <w:name w:val="Underlined"/>
    <w:basedOn w:val="DefaultParagraphFont"/>
    <w:rsid w:val="00BA728E"/>
    <w:rPr>
      <w:u w:val="single"/>
    </w:rPr>
  </w:style>
  <w:style w:type="paragraph" w:customStyle="1" w:styleId="TableBodyTextRight">
    <w:name w:val="Table Body Text Right"/>
    <w:basedOn w:val="TableBodyText"/>
    <w:rsid w:val="00BA7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28E"/>
    <w:rPr>
      <w:sz w:val="18"/>
    </w:rPr>
  </w:style>
  <w:style w:type="paragraph" w:customStyle="1" w:styleId="BodySmallRight">
    <w:name w:val="Body Small Right"/>
    <w:basedOn w:val="BodyTextRight"/>
    <w:rsid w:val="00BA728E"/>
    <w:rPr>
      <w:sz w:val="18"/>
      <w:szCs w:val="18"/>
    </w:rPr>
  </w:style>
  <w:style w:type="paragraph" w:customStyle="1" w:styleId="MarginEdition">
    <w:name w:val="Margin Edition"/>
    <w:basedOn w:val="MarginNote"/>
    <w:rsid w:val="00BA7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28E"/>
    <w:rPr>
      <w:sz w:val="2"/>
      <w:szCs w:val="2"/>
    </w:rPr>
  </w:style>
  <w:style w:type="character" w:customStyle="1" w:styleId="Small">
    <w:name w:val="Small"/>
    <w:basedOn w:val="DefaultParagraphFont"/>
    <w:rsid w:val="00BA728E"/>
    <w:rPr>
      <w:sz w:val="16"/>
    </w:rPr>
  </w:style>
  <w:style w:type="paragraph" w:customStyle="1" w:styleId="WideTable">
    <w:name w:val="Wide Table"/>
    <w:basedOn w:val="Normal"/>
    <w:rsid w:val="00BA7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28E"/>
  </w:style>
  <w:style w:type="paragraph" w:styleId="Quote">
    <w:name w:val="Quote"/>
    <w:basedOn w:val="Heading1"/>
    <w:link w:val="QuoteChar"/>
    <w:qFormat/>
    <w:rsid w:val="00BA7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28E"/>
    <w:pPr>
      <w:pageBreakBefore/>
    </w:pPr>
  </w:style>
  <w:style w:type="paragraph" w:customStyle="1" w:styleId="Border">
    <w:name w:val="Border"/>
    <w:basedOn w:val="Normal"/>
    <w:qFormat/>
    <w:rsid w:val="00BA7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28E"/>
    <w:rPr>
      <w:u w:val="single"/>
    </w:rPr>
  </w:style>
  <w:style w:type="character" w:customStyle="1" w:styleId="BoldandItalics">
    <w:name w:val="Bold and Italics"/>
    <w:qFormat/>
    <w:rsid w:val="00BA728E"/>
    <w:rPr>
      <w:b/>
      <w:i/>
      <w:u w:val="none"/>
    </w:rPr>
  </w:style>
  <w:style w:type="paragraph" w:styleId="BalloonText">
    <w:name w:val="Balloon Text"/>
    <w:basedOn w:val="Normal"/>
    <w:link w:val="BalloonTextChar"/>
    <w:rsid w:val="00BA7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28E"/>
    <w:pPr>
      <w:spacing w:before="0" w:after="0"/>
    </w:pPr>
  </w:style>
  <w:style w:type="paragraph" w:customStyle="1" w:styleId="BodyTextBold">
    <w:name w:val="Body Text Bold"/>
    <w:basedOn w:val="BodyText"/>
    <w:qFormat/>
    <w:rsid w:val="00BA728E"/>
    <w:rPr>
      <w:b/>
    </w:rPr>
  </w:style>
  <w:style w:type="character" w:styleId="Hyperlink">
    <w:name w:val="Hyperlink"/>
    <w:basedOn w:val="DefaultParagraphFont"/>
    <w:uiPriority w:val="99"/>
    <w:unhideWhenUsed/>
    <w:rsid w:val="00B33A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4360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RIIWHS207 Control traffic on high volume roads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2022-10-18T14:53:00Z</dcterms:created>
  <dcterms:modified xsi:type="dcterms:W3CDTF">2022-10-18T14:53:00Z</dcterms:modified>
</cp:coreProperties>
</file>