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4972" w:rsidP="00204972">
      <w:pPr>
        <w:pStyle w:val="Title"/>
      </w:pPr>
      <w:r>
        <w:fldChar w:fldCharType="begin"/>
      </w:r>
      <w:r>
        <w:instrText xml:space="preserve"> TITLE   \* MERGEFORMAT </w:instrText>
      </w:r>
      <w:r>
        <w:fldChar w:fldCharType="separate"/>
      </w:r>
      <w:r>
        <w:t>RIIWHS205E Control traffic with stop-slow bat</w:t>
      </w:r>
      <w:r>
        <w:fldChar w:fldCharType="end"/>
      </w:r>
    </w:p>
    <w:p w:rsidR="00204972" w:rsidP="00204972">
      <w:pPr>
        <w:pStyle w:val="Version"/>
        <w:sectPr w:rsidSect="00A052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0529E" w:rsidP="00A0529E">
      <w:pPr>
        <w:pStyle w:val="SuperHeading"/>
      </w:pPr>
      <w:r w:rsidRPr="00A0529E">
        <w:t>RIIWHS205E Control traffic with stop-slow bat</w:t>
      </w:r>
    </w:p>
    <w:p w:rsidR="00000000" w:rsidRPr="00A0529E" w:rsidP="00A0529E">
      <w:pPr>
        <w:pStyle w:val="Heading1"/>
      </w:pPr>
      <w:bookmarkStart w:id="1" w:name="O_1084488"/>
      <w:bookmarkEnd w:id="1"/>
      <w:r w:rsidRPr="00A0529E">
        <w:t>Modification History</w:t>
      </w:r>
    </w:p>
    <w:p w:rsidR="00000000" w:rsidRPr="00A0529E" w:rsidP="00204972">
      <w:pPr>
        <w:pStyle w:val="BodyText"/>
      </w:pPr>
      <w:r w:rsidRPr="00A0529E">
        <w:t>This unit replaces RIIWHS205D Control traffic with slow-stop bat. Significant endorseable amendments have been made to Elements, Performance Criteria, Foundation Skills, Performance Evidence and Knowledge Evidence to better re</w:t>
      </w:r>
      <w:r w:rsidRPr="00A0529E">
        <w:t>flect current industry practices and clarify training outcomes.</w:t>
      </w:r>
    </w:p>
    <w:p w:rsidR="00000000" w:rsidRPr="00A0529E" w:rsidP="00A0529E">
      <w:pPr>
        <w:pStyle w:val="Heading1"/>
      </w:pPr>
      <w:bookmarkStart w:id="2" w:name="O_1084487"/>
      <w:bookmarkEnd w:id="2"/>
      <w:r w:rsidRPr="00A0529E">
        <w:t>Application</w:t>
      </w:r>
    </w:p>
    <w:p w:rsidR="00000000" w:rsidRPr="00A0529E" w:rsidP="00204972">
      <w:pPr>
        <w:pStyle w:val="BodyText"/>
      </w:pPr>
      <w:r w:rsidRPr="00A0529E">
        <w:t>This unit describes the skills and knowledge required to control vehicle and pedestrian traffic using stop-slow bats, hand signals and approved communication dev</w:t>
      </w:r>
      <w:r w:rsidRPr="00A0529E">
        <w:t>ices in the resources and infrastructure industries.</w:t>
      </w:r>
    </w:p>
    <w:p w:rsidR="00000000" w:rsidRPr="00A0529E" w:rsidP="00204972">
      <w:pPr>
        <w:pStyle w:val="BodyText"/>
      </w:pPr>
      <w:r w:rsidRPr="00A0529E">
        <w:t xml:space="preserve">It applies to those working in operational roles. They generally work in teams in live traffic environments under some degree of supervision. </w:t>
      </w:r>
    </w:p>
    <w:p w:rsidR="00000000" w:rsidRPr="00204972" w:rsidP="00204972">
      <w:pPr>
        <w:pStyle w:val="BodyText"/>
        <w:rPr>
          <w:i/>
        </w:rPr>
      </w:pPr>
      <w:r w:rsidRPr="00204972">
        <w:rPr>
          <w:rStyle w:val="Emphasis"/>
        </w:rPr>
        <w:t>Note: The terms Occupational Health and Safety (OHS) and Wor</w:t>
      </w:r>
      <w:r w:rsidRPr="00204972">
        <w:rPr>
          <w:rStyle w:val="Emphasis"/>
        </w:rPr>
        <w:t>k Health and Safety (WHS) are equivalent and generally either can be used in the workplace. In jurisdictions where the National Model WHS Legislation has not been implemented registered training organisations are advised to contextualise the unit of compet</w:t>
      </w:r>
      <w:r w:rsidRPr="00204972">
        <w:rPr>
          <w:rStyle w:val="Emphasis"/>
        </w:rPr>
        <w:t>ency by referring to the existing state/territory OHS legislative requirements</w:t>
      </w:r>
    </w:p>
    <w:p w:rsidR="00000000" w:rsidRPr="00A0529E" w:rsidP="00A0529E">
      <w:pPr>
        <w:pStyle w:val="Heading1"/>
      </w:pPr>
      <w:bookmarkStart w:id="3" w:name="O_1084486"/>
      <w:bookmarkEnd w:id="3"/>
      <w:r w:rsidRPr="00A0529E">
        <w:t>Elements and Performance Criteria</w:t>
      </w:r>
    </w:p>
    <w:tbl>
      <w:tblPr>
        <w:tblW w:w="0" w:type="auto"/>
        <w:tblCellMar>
          <w:left w:w="62" w:type="dxa"/>
          <w:right w:w="62" w:type="dxa"/>
        </w:tblCellMar>
        <w:tblLook w:val="0000"/>
      </w:tblPr>
      <w:tblGrid>
        <w:gridCol w:w="2269"/>
        <w:gridCol w:w="6927"/>
      </w:tblGrid>
      <w:tr w:rsidTr="002049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0529E" w:rsidP="00A0529E">
            <w:pPr>
              <w:pStyle w:val="BodyText"/>
            </w:pPr>
            <w:r w:rsidRPr="00A0529E">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529E">
            <w:pPr>
              <w:pStyle w:val="BodyText"/>
              <w:rPr>
                <w:lang w:val="en-NZ"/>
              </w:rPr>
            </w:pPr>
            <w:r w:rsidRPr="00A0529E">
              <w:rPr>
                <w:rStyle w:val="SpecialBold"/>
              </w:rPr>
              <w:t>PERFORMANCE CRITERIA</w:t>
            </w:r>
          </w:p>
        </w:tc>
      </w:tr>
      <w:tr w:rsidTr="00204972">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529E" w:rsidP="00A0529E">
            <w:pPr>
              <w:pStyle w:val="BodyText"/>
            </w:pPr>
            <w:r w:rsidRPr="00A0529E">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529E">
            <w:pPr>
              <w:pStyle w:val="BodyText"/>
              <w:rPr>
                <w:lang w:val="en-NZ"/>
              </w:rPr>
            </w:pPr>
            <w:r w:rsidRPr="00A0529E">
              <w:rPr>
                <w:rStyle w:val="Emphasis"/>
              </w:rPr>
              <w:t>Performance criteria describe the performance needed</w:t>
            </w:r>
            <w:r w:rsidRPr="00A0529E">
              <w:rPr>
                <w:rStyle w:val="Emphasis"/>
              </w:rPr>
              <w:t xml:space="preserve"> to demonstrate achievement of the element.</w:t>
            </w:r>
          </w:p>
        </w:tc>
      </w:tr>
      <w:tr w:rsidTr="002049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29E">
            <w:pPr>
              <w:pStyle w:val="BodyText"/>
              <w:rPr>
                <w:lang w:val="en-NZ"/>
              </w:rPr>
            </w:pPr>
            <w:r w:rsidRPr="00A0529E">
              <w:t>1. Prepare to control traffic</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29E" w:rsidP="00A0529E">
            <w:pPr>
              <w:pStyle w:val="BodyText"/>
            </w:pPr>
            <w:r w:rsidRPr="00A0529E">
              <w:t>1.1 Select and wear personal protective equipment required for work activities</w:t>
            </w:r>
          </w:p>
          <w:p w:rsidR="00000000" w:rsidRPr="00A0529E" w:rsidP="00A0529E">
            <w:pPr>
              <w:pStyle w:val="BodyText"/>
            </w:pPr>
            <w:r w:rsidRPr="00A0529E">
              <w:t>1.2 Access, interpret and confirm work instructions and plan work</w:t>
            </w:r>
          </w:p>
          <w:p w:rsidR="00000000" w:rsidRPr="00A0529E" w:rsidP="00A0529E">
            <w:pPr>
              <w:pStyle w:val="BodyText"/>
            </w:pPr>
            <w:r w:rsidRPr="00A0529E">
              <w:t>1.3 Access, interpret and apply required workplace policies, procedures, jurisdictional safety and environmental protection requirements</w:t>
            </w:r>
          </w:p>
          <w:p w:rsidR="00000000" w:rsidRPr="00A0529E" w:rsidP="00A0529E">
            <w:pPr>
              <w:pStyle w:val="BodyText"/>
            </w:pPr>
            <w:r w:rsidRPr="00A0529E">
              <w:t>1.4 Obtain and interpret site emergency procedures and prepare for accidents and emergencies</w:t>
            </w:r>
          </w:p>
          <w:p w:rsidR="00000000" w:rsidP="00A0529E">
            <w:pPr>
              <w:pStyle w:val="BodyText"/>
              <w:rPr>
                <w:lang w:val="en-NZ"/>
              </w:rPr>
            </w:pPr>
            <w:r w:rsidRPr="00A0529E">
              <w:t>1.5 Select tools and equip</w:t>
            </w:r>
            <w:r w:rsidRPr="00A0529E">
              <w:t>ment, check for serviceability, and rectify faults and report according to workplace policies and procedures</w:t>
            </w:r>
          </w:p>
        </w:tc>
      </w:tr>
      <w:tr w:rsidTr="002049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29E">
            <w:pPr>
              <w:pStyle w:val="BodyText"/>
              <w:rPr>
                <w:lang w:val="en-NZ"/>
              </w:rPr>
            </w:pPr>
            <w:r w:rsidRPr="00A0529E">
              <w:t>2. Control traffic and operate communication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29E" w:rsidP="00A0529E">
            <w:pPr>
              <w:pStyle w:val="BodyText"/>
            </w:pPr>
            <w:r w:rsidRPr="00A0529E">
              <w:t>2.1 Adjust approved communication devices according to site requirements</w:t>
            </w:r>
          </w:p>
          <w:p w:rsidR="00000000" w:rsidRPr="00A0529E" w:rsidP="00A0529E">
            <w:pPr>
              <w:pStyle w:val="BodyText"/>
            </w:pPr>
            <w:r w:rsidRPr="00A0529E">
              <w:t>2.2 Direct traffic u</w:t>
            </w:r>
            <w:r w:rsidRPr="00A0529E">
              <w:t xml:space="preserve">sing hand held stop-slow bat and visibly clear and </w:t>
            </w:r>
            <w:r w:rsidRPr="00A0529E">
              <w:t>unobstructed hand signals as required</w:t>
            </w:r>
          </w:p>
          <w:p w:rsidR="00000000" w:rsidRPr="00A0529E" w:rsidP="00A0529E">
            <w:pPr>
              <w:pStyle w:val="BodyText"/>
            </w:pPr>
            <w:r w:rsidRPr="00A0529E">
              <w:t xml:space="preserve">2.3 Monitor traffic, make adjustments for changing traffic conditions and position waiting vehicles as required </w:t>
            </w:r>
          </w:p>
          <w:p w:rsidR="00000000" w:rsidRPr="00A0529E" w:rsidP="00A0529E">
            <w:pPr>
              <w:pStyle w:val="BodyText"/>
            </w:pPr>
            <w:r w:rsidRPr="00A0529E">
              <w:t>2.4 Communicate messages to other personnel, confirm r</w:t>
            </w:r>
            <w:r w:rsidRPr="00A0529E">
              <w:t>ecipient understanding and clarify as required</w:t>
            </w:r>
          </w:p>
          <w:p w:rsidR="00000000" w:rsidRPr="00A0529E" w:rsidP="00A0529E">
            <w:pPr>
              <w:pStyle w:val="BodyText"/>
            </w:pPr>
            <w:r w:rsidRPr="00A0529E">
              <w:t>2.5 Check and perform maintenance on approved communication devices according to requirements</w:t>
            </w:r>
          </w:p>
          <w:p w:rsidR="00000000" w:rsidRPr="00A0529E" w:rsidP="00A0529E">
            <w:pPr>
              <w:pStyle w:val="BodyText"/>
            </w:pPr>
            <w:r w:rsidRPr="00A0529E">
              <w:t>2.6 Check communications contact after nominated period of non-contact</w:t>
            </w:r>
          </w:p>
          <w:p w:rsidR="00000000" w:rsidP="00A0529E">
            <w:pPr>
              <w:pStyle w:val="BodyText"/>
              <w:rPr>
                <w:lang w:val="en-NZ"/>
              </w:rPr>
            </w:pPr>
            <w:r w:rsidRPr="00A0529E">
              <w:t>2.7 Report traffic offenders according to wo</w:t>
            </w:r>
            <w:r w:rsidRPr="00A0529E">
              <w:t>rkplace policies and procedures</w:t>
            </w:r>
          </w:p>
        </w:tc>
      </w:tr>
      <w:tr w:rsidTr="0020497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29E">
            <w:pPr>
              <w:pStyle w:val="BodyText"/>
              <w:rPr>
                <w:lang w:val="en-NZ"/>
              </w:rPr>
            </w:pPr>
            <w:r w:rsidRPr="00A0529E">
              <w:t>3. Conduct housekeeping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29E" w:rsidP="00A0529E">
            <w:pPr>
              <w:pStyle w:val="BodyText"/>
            </w:pPr>
            <w:r w:rsidRPr="00A0529E">
              <w:t>3.1 Confirm and remove signs and devices in line with job requirements and cover as required</w:t>
            </w:r>
          </w:p>
          <w:p w:rsidR="00000000" w:rsidRPr="00A0529E" w:rsidP="00A0529E">
            <w:pPr>
              <w:pStyle w:val="BodyText"/>
            </w:pPr>
            <w:r w:rsidRPr="00A0529E">
              <w:t>3.2 Clean, check and store tools and equipment</w:t>
            </w:r>
          </w:p>
          <w:p w:rsidR="00000000" w:rsidRPr="00A0529E" w:rsidP="00A0529E">
            <w:pPr>
              <w:pStyle w:val="BodyText"/>
            </w:pPr>
            <w:r w:rsidRPr="00A0529E">
              <w:t>3.3 Report environmental damage and potential for future damage as required</w:t>
            </w:r>
          </w:p>
        </w:tc>
      </w:tr>
    </w:tbl>
    <w:p w:rsidR="00000000" w:rsidRPr="00A0529E" w:rsidP="00A0529E">
      <w:pPr>
        <w:pStyle w:val="BodyText"/>
      </w:pPr>
    </w:p>
    <w:p w:rsidR="00000000" w:rsidRPr="00A0529E" w:rsidP="00A0529E">
      <w:pPr>
        <w:pStyle w:val="AllowPageBreak"/>
      </w:pPr>
    </w:p>
    <w:p w:rsidR="00000000" w:rsidRPr="00A0529E" w:rsidP="00A0529E">
      <w:pPr>
        <w:pStyle w:val="Heading1"/>
      </w:pPr>
      <w:bookmarkStart w:id="4" w:name="O_1084485"/>
      <w:bookmarkEnd w:id="4"/>
      <w:r w:rsidRPr="00A0529E">
        <w:t>Foundation Skills</w:t>
      </w:r>
    </w:p>
    <w:p w:rsidR="00000000" w:rsidRPr="00204972" w:rsidP="00204972">
      <w:pPr>
        <w:pStyle w:val="BodyText"/>
        <w:rPr>
          <w:i/>
        </w:rPr>
      </w:pPr>
      <w:r w:rsidRPr="00204972">
        <w:rPr>
          <w:rStyle w:val="Emphasis"/>
        </w:rPr>
        <w:t>This section describes those language, literacy, numeracy and employment skills that are essential to performance but not explicit in the per</w:t>
      </w:r>
      <w:r w:rsidRPr="00204972">
        <w:rPr>
          <w:rStyle w:val="Emphasis"/>
        </w:rPr>
        <w:t>formance criteria.</w:t>
      </w:r>
    </w:p>
    <w:tbl>
      <w:tblPr>
        <w:tblW w:w="9630" w:type="dxa"/>
        <w:tblLayout w:type="fixed"/>
        <w:tblCellMar>
          <w:left w:w="62" w:type="dxa"/>
          <w:right w:w="62" w:type="dxa"/>
        </w:tblCellMar>
        <w:tblLook w:val="0000"/>
      </w:tblPr>
      <w:tblGrid>
        <w:gridCol w:w="2351"/>
        <w:gridCol w:w="7279"/>
      </w:tblGrid>
      <w:tr w:rsidTr="00A0529E">
        <w:tblPrEx>
          <w:tblW w:w="9630" w:type="dxa"/>
          <w:tblLayout w:type="fixed"/>
          <w:tblCellMar>
            <w:left w:w="62" w:type="dxa"/>
            <w:right w:w="62" w:type="dxa"/>
          </w:tblCellMar>
          <w:tblLook w:val="0000"/>
        </w:tblPrEx>
        <w:tc>
          <w:tcPr>
            <w:tcW w:w="23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29E" w:rsidP="00A0529E">
            <w:pPr>
              <w:pStyle w:val="BodyText"/>
            </w:pPr>
            <w:r w:rsidRPr="00A0529E">
              <w:rPr>
                <w:rStyle w:val="SpecialBold"/>
              </w:rPr>
              <w:t>Skill</w:t>
            </w:r>
          </w:p>
        </w:tc>
        <w:tc>
          <w:tcPr>
            <w:tcW w:w="7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29E">
            <w:pPr>
              <w:pStyle w:val="BodyText"/>
              <w:rPr>
                <w:lang w:val="en-NZ"/>
              </w:rPr>
            </w:pPr>
            <w:r w:rsidRPr="00A0529E">
              <w:rPr>
                <w:rStyle w:val="SpecialBold"/>
              </w:rPr>
              <w:t>Description</w:t>
            </w:r>
          </w:p>
        </w:tc>
      </w:tr>
      <w:tr w:rsidTr="00A0529E">
        <w:tblPrEx>
          <w:tblW w:w="9630" w:type="dxa"/>
          <w:tblLayout w:type="fixed"/>
          <w:tblCellMar>
            <w:left w:w="62" w:type="dxa"/>
            <w:right w:w="62" w:type="dxa"/>
          </w:tblCellMar>
          <w:tblLook w:val="0000"/>
        </w:tblPrEx>
        <w:tc>
          <w:tcPr>
            <w:tcW w:w="23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29E">
            <w:pPr>
              <w:pStyle w:val="BodyText"/>
              <w:rPr>
                <w:lang w:val="en-NZ"/>
              </w:rPr>
            </w:pPr>
            <w:r w:rsidRPr="00A0529E">
              <w:t>Numeracy</w:t>
            </w:r>
          </w:p>
        </w:tc>
        <w:tc>
          <w:tcPr>
            <w:tcW w:w="7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29E">
            <w:pPr>
              <w:pStyle w:val="ListBullet"/>
              <w:rPr>
                <w:lang w:val="en-NZ"/>
              </w:rPr>
            </w:pPr>
            <w:r w:rsidRPr="00A0529E">
              <w:t>Applies basic mathematical problem solving processes, including simple addition, subtraction, multiplication and division</w:t>
            </w:r>
          </w:p>
        </w:tc>
      </w:tr>
      <w:tr w:rsidTr="00A0529E">
        <w:tblPrEx>
          <w:tblW w:w="9630" w:type="dxa"/>
          <w:tblLayout w:type="fixed"/>
          <w:tblCellMar>
            <w:left w:w="62" w:type="dxa"/>
            <w:right w:w="62" w:type="dxa"/>
          </w:tblCellMar>
          <w:tblLook w:val="0000"/>
        </w:tblPrEx>
        <w:tc>
          <w:tcPr>
            <w:tcW w:w="23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29E">
            <w:pPr>
              <w:pStyle w:val="BodyText"/>
              <w:rPr>
                <w:lang w:val="en-NZ"/>
              </w:rPr>
            </w:pPr>
            <w:r w:rsidRPr="00A0529E">
              <w:t>Oral communication</w:t>
            </w:r>
          </w:p>
        </w:tc>
        <w:tc>
          <w:tcPr>
            <w:tcW w:w="7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29E">
            <w:pPr>
              <w:pStyle w:val="ListBullet"/>
              <w:rPr>
                <w:lang w:val="en-NZ"/>
              </w:rPr>
            </w:pPr>
            <w:r w:rsidRPr="00A0529E">
              <w:t>Listens to short, explicit instructions for work procedures and asks questions to clarify and confirm</w:t>
            </w:r>
          </w:p>
        </w:tc>
      </w:tr>
      <w:tr w:rsidTr="00A0529E">
        <w:tblPrEx>
          <w:tblW w:w="9630" w:type="dxa"/>
          <w:tblLayout w:type="fixed"/>
          <w:tblCellMar>
            <w:left w:w="62" w:type="dxa"/>
            <w:right w:w="62" w:type="dxa"/>
          </w:tblCellMar>
          <w:tblLook w:val="0000"/>
        </w:tblPrEx>
        <w:tc>
          <w:tcPr>
            <w:tcW w:w="23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29E">
            <w:pPr>
              <w:pStyle w:val="BodyText"/>
              <w:rPr>
                <w:lang w:val="en-NZ"/>
              </w:rPr>
            </w:pPr>
            <w:r w:rsidRPr="00A0529E">
              <w:t>Reading</w:t>
            </w:r>
          </w:p>
        </w:tc>
        <w:tc>
          <w:tcPr>
            <w:tcW w:w="7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29E">
            <w:pPr>
              <w:pStyle w:val="ListBullet"/>
              <w:rPr>
                <w:lang w:val="en-NZ"/>
              </w:rPr>
            </w:pPr>
            <w:r w:rsidRPr="00A0529E">
              <w:t>Identifies and interprets information from workplace procedures, documentation, legislation and regulations</w:t>
            </w:r>
          </w:p>
        </w:tc>
      </w:tr>
      <w:tr w:rsidTr="00A0529E">
        <w:tblPrEx>
          <w:tblW w:w="9630" w:type="dxa"/>
          <w:tblLayout w:type="fixed"/>
          <w:tblCellMar>
            <w:left w:w="62" w:type="dxa"/>
            <w:right w:w="62" w:type="dxa"/>
          </w:tblCellMar>
          <w:tblLook w:val="0000"/>
        </w:tblPrEx>
        <w:tc>
          <w:tcPr>
            <w:tcW w:w="23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29E">
            <w:pPr>
              <w:pStyle w:val="BodyText"/>
              <w:rPr>
                <w:lang w:val="en-NZ"/>
              </w:rPr>
            </w:pPr>
            <w:r w:rsidRPr="00A0529E">
              <w:t>Technology</w:t>
            </w:r>
          </w:p>
        </w:tc>
        <w:tc>
          <w:tcPr>
            <w:tcW w:w="7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29E">
            <w:pPr>
              <w:pStyle w:val="ListBullet"/>
              <w:rPr>
                <w:lang w:val="en-NZ"/>
              </w:rPr>
            </w:pPr>
            <w:r w:rsidRPr="00A0529E">
              <w:t>Identifies purposes, sp</w:t>
            </w:r>
            <w:r w:rsidRPr="00A0529E">
              <w:t>ecific functions and key features of common digital systems and tools and operates them as required</w:t>
            </w:r>
          </w:p>
        </w:tc>
      </w:tr>
      <w:tr w:rsidTr="00A0529E">
        <w:tblPrEx>
          <w:tblW w:w="9630" w:type="dxa"/>
          <w:tblLayout w:type="fixed"/>
          <w:tblCellMar>
            <w:left w:w="62" w:type="dxa"/>
            <w:right w:w="62" w:type="dxa"/>
          </w:tblCellMar>
          <w:tblLook w:val="0000"/>
        </w:tblPrEx>
        <w:tc>
          <w:tcPr>
            <w:tcW w:w="23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29E">
            <w:pPr>
              <w:pStyle w:val="BodyText"/>
              <w:rPr>
                <w:lang w:val="en-NZ"/>
              </w:rPr>
            </w:pPr>
            <w:r w:rsidRPr="00A0529E">
              <w:t>Writing</w:t>
            </w:r>
          </w:p>
        </w:tc>
        <w:tc>
          <w:tcPr>
            <w:tcW w:w="7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529E" w:rsidP="00A0529E">
            <w:pPr>
              <w:pStyle w:val="ListBullet"/>
            </w:pPr>
            <w:r w:rsidRPr="00A0529E">
              <w:t>Produces and completes workplace reports using appropriate vocabulary, grammatical structures and conventions</w:t>
            </w:r>
          </w:p>
        </w:tc>
      </w:tr>
    </w:tbl>
    <w:p w:rsidR="00000000" w:rsidRPr="00A0529E" w:rsidP="00A0529E">
      <w:pPr>
        <w:pStyle w:val="BodyText"/>
      </w:pPr>
    </w:p>
    <w:p w:rsidR="00000000" w:rsidRPr="00A0529E" w:rsidP="00A0529E">
      <w:pPr>
        <w:pStyle w:val="AllowPageBreak"/>
      </w:pPr>
    </w:p>
    <w:p w:rsidR="00000000" w:rsidRPr="00A0529E" w:rsidP="00A0529E">
      <w:pPr>
        <w:pStyle w:val="Heading1"/>
      </w:pPr>
      <w:bookmarkStart w:id="5" w:name="O_1084484"/>
      <w:bookmarkEnd w:id="5"/>
      <w:r w:rsidRPr="00A0529E">
        <w:t>Unit Mapping Information</w:t>
      </w:r>
    </w:p>
    <w:p w:rsidR="00000000" w:rsidRPr="00A0529E" w:rsidP="00204972">
      <w:pPr>
        <w:pStyle w:val="BodyText"/>
      </w:pPr>
      <w:r w:rsidRPr="00A0529E">
        <w:t>Supersedes and is equivalent to RIIWHS205D Control traffic with stop-slow bat.</w:t>
      </w:r>
    </w:p>
    <w:p w:rsidR="00000000" w:rsidRPr="00A0529E" w:rsidP="00A0529E">
      <w:pPr>
        <w:pStyle w:val="Heading1"/>
      </w:pPr>
      <w:bookmarkStart w:id="6" w:name="O_1084489"/>
      <w:bookmarkEnd w:id="6"/>
      <w:r w:rsidRPr="00A0529E">
        <w:t>Links</w:t>
      </w:r>
    </w:p>
    <w:p w:rsidR="00000000" w:rsidRPr="00A0529E" w:rsidP="00204972">
      <w:pPr>
        <w:pStyle w:val="BodyText"/>
      </w:pPr>
      <w:r w:rsidRPr="00A0529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C0A9F">
        <w:rPr>
          <w:rStyle w:val="Hyperlink"/>
        </w:rPr>
        <w:t>https://vetnet.gov.au/Pages/TrainingDocs.aspx?q=88a61002-9a21-4386-aaf8-69c76e675272</w:t>
      </w:r>
      <w:r>
        <w:fldChar w:fldCharType="end"/>
      </w:r>
    </w:p>
    <w:p w:rsidR="00000000" w:rsidRPr="00A0529E" w:rsidP="00204972">
      <w:pPr>
        <w:pStyle w:val="BodyText"/>
        <w:sectPr w:rsidSect="00A0529E">
          <w:headerReference w:type="default" r:id="rId10"/>
          <w:footerReference w:type="default" r:id="rId11"/>
          <w:pgSz w:w="11908" w:h="16833"/>
          <w:pgMar w:top="1702" w:right="1418" w:bottom="1702" w:left="1418" w:header="992" w:footer="992" w:gutter="0"/>
          <w:cols w:space="720"/>
          <w:noEndnote/>
          <w:docGrid w:linePitch="299"/>
        </w:sectPr>
      </w:pPr>
    </w:p>
    <w:p w:rsidR="00000000" w:rsidRPr="00A0529E" w:rsidP="00A0529E">
      <w:pPr>
        <w:pStyle w:val="SuperHeading"/>
      </w:pPr>
      <w:r w:rsidRPr="00A0529E">
        <w:t>Assessment Requirements for RIIWHS205E Control traffic with stop-slow bat</w:t>
      </w:r>
    </w:p>
    <w:p w:rsidR="00000000" w:rsidRPr="00A0529E" w:rsidP="00A0529E">
      <w:pPr>
        <w:pStyle w:val="Heading1"/>
      </w:pPr>
      <w:bookmarkStart w:id="7" w:name="O_1084482"/>
      <w:bookmarkEnd w:id="7"/>
      <w:r w:rsidRPr="00A0529E">
        <w:t>Modification History</w:t>
      </w:r>
    </w:p>
    <w:p w:rsidR="00000000" w:rsidRPr="00A0529E" w:rsidP="00204972">
      <w:pPr>
        <w:pStyle w:val="BodyText"/>
      </w:pPr>
      <w:r w:rsidRPr="00A0529E">
        <w:t>This unit replaces RIIWHS205D Control traffic with slow-stop bat. Significant</w:t>
      </w:r>
      <w:r w:rsidRPr="00A0529E">
        <w:t xml:space="preserve"> endorseable amendments have been made to Elements, Performance Criteria, Foundation Skills, Performance Evidence and Knowledge Evidence to better reflect current industry practices and clarify training outcomes.</w:t>
      </w:r>
    </w:p>
    <w:p w:rsidR="00000000" w:rsidRPr="00A0529E" w:rsidP="00A0529E">
      <w:pPr>
        <w:pStyle w:val="Heading1"/>
      </w:pPr>
      <w:bookmarkStart w:id="8" w:name="O_1084481"/>
      <w:bookmarkEnd w:id="8"/>
      <w:r w:rsidRPr="00A0529E">
        <w:t>Performance Evidence</w:t>
      </w:r>
    </w:p>
    <w:p w:rsidR="00000000" w:rsidRPr="00A0529E" w:rsidP="00204972">
      <w:pPr>
        <w:pStyle w:val="BodyText"/>
      </w:pPr>
      <w:r w:rsidRPr="00A0529E">
        <w:t>The</w:t>
      </w:r>
      <w:r w:rsidRPr="00A0529E">
        <w:t xml:space="preserve"> candidate must demonstrate the ability to complete the tasks outlined in the elements, performance criteria and foundation skills of this unit, including evidence of the ability to:</w:t>
      </w:r>
    </w:p>
    <w:p w:rsidR="00000000" w:rsidRPr="00A0529E" w:rsidP="00A0529E">
      <w:pPr>
        <w:pStyle w:val="ListBullet"/>
      </w:pPr>
      <w:r w:rsidRPr="00A0529E">
        <w:t>Control traffic with a stop-slow bat according to traffic guidance schem</w:t>
      </w:r>
      <w:r w:rsidRPr="00A0529E">
        <w:t>es in a manner that is safe and follows workplace policies and procedures on at least two occassions, including:</w:t>
      </w:r>
    </w:p>
    <w:p w:rsidR="00000000" w:rsidRPr="00A0529E" w:rsidP="00A0529E">
      <w:pPr>
        <w:pStyle w:val="ListBullet2"/>
      </w:pPr>
      <w:r w:rsidRPr="00A0529E">
        <w:t>directing pedestrian traffic, including at least one of the following:</w:t>
      </w:r>
    </w:p>
    <w:p w:rsidR="00000000" w:rsidRPr="00A0529E" w:rsidP="00A0529E">
      <w:pPr>
        <w:pStyle w:val="List3"/>
      </w:pPr>
      <w:r w:rsidRPr="00A0529E">
        <w:t xml:space="preserve">~ pedestrians with mobility issues </w:t>
      </w:r>
    </w:p>
    <w:p w:rsidR="00000000" w:rsidRPr="00A0529E" w:rsidP="00A0529E">
      <w:pPr>
        <w:pStyle w:val="List3"/>
      </w:pPr>
      <w:r w:rsidRPr="00A0529E">
        <w:t xml:space="preserve">~ pedestrians with prams </w:t>
      </w:r>
    </w:p>
    <w:p w:rsidR="00000000" w:rsidRPr="00A0529E" w:rsidP="00A0529E">
      <w:pPr>
        <w:pStyle w:val="List3"/>
      </w:pPr>
      <w:r w:rsidRPr="00A0529E">
        <w:t>~ cyclists</w:t>
      </w:r>
    </w:p>
    <w:p w:rsidR="00000000" w:rsidRPr="00A0529E" w:rsidP="00A0529E">
      <w:pPr>
        <w:pStyle w:val="ListBullet2"/>
      </w:pPr>
      <w:r w:rsidRPr="00A0529E">
        <w:t>using approved communication devices to transmit message and report traffic offenders, including the use of at least one of the following devices:</w:t>
      </w:r>
    </w:p>
    <w:p w:rsidR="00000000" w:rsidRPr="00A0529E" w:rsidP="00A0529E">
      <w:pPr>
        <w:pStyle w:val="List3"/>
      </w:pPr>
      <w:r w:rsidRPr="00A0529E">
        <w:t>~ hand held radios</w:t>
      </w:r>
    </w:p>
    <w:p w:rsidR="00000000" w:rsidRPr="00A0529E" w:rsidP="00A0529E">
      <w:pPr>
        <w:pStyle w:val="List3"/>
      </w:pPr>
      <w:r w:rsidRPr="00A0529E">
        <w:t>~ telephones.</w:t>
      </w:r>
    </w:p>
    <w:p w:rsidR="00000000" w:rsidRPr="00A0529E" w:rsidP="00204972">
      <w:pPr>
        <w:pStyle w:val="BodyText"/>
      </w:pPr>
      <w:r w:rsidRPr="00A0529E">
        <w:t xml:space="preserve">During the above, the candidate must: </w:t>
      </w:r>
    </w:p>
    <w:p w:rsidR="00000000" w:rsidRPr="00A0529E" w:rsidP="00A0529E">
      <w:pPr>
        <w:pStyle w:val="ListBullet"/>
      </w:pPr>
      <w:r w:rsidRPr="00A0529E">
        <w:t>coordinate operations wi</w:t>
      </w:r>
      <w:r w:rsidRPr="00A0529E">
        <w:t>th pilot vehicle in a shuttle flow work arrangement</w:t>
      </w:r>
    </w:p>
    <w:p w:rsidR="00000000" w:rsidRPr="00A0529E" w:rsidP="00A0529E">
      <w:pPr>
        <w:pStyle w:val="ListBullet"/>
      </w:pPr>
      <w:r w:rsidRPr="00A0529E">
        <w:t>participate in risk assessment and management processes</w:t>
      </w:r>
    </w:p>
    <w:p w:rsidR="00000000" w:rsidRPr="00A0529E" w:rsidP="00A0529E">
      <w:pPr>
        <w:pStyle w:val="ListBullet"/>
      </w:pPr>
      <w:r w:rsidRPr="00A0529E">
        <w:t>identify the type and scope of hazards and their impact and recommend risk control measures</w:t>
      </w:r>
    </w:p>
    <w:p w:rsidR="00000000" w:rsidRPr="00A0529E" w:rsidP="00A0529E">
      <w:pPr>
        <w:pStyle w:val="ListBullet"/>
      </w:pPr>
      <w:r w:rsidRPr="00A0529E">
        <w:t>identify key environmental protection issues and describ</w:t>
      </w:r>
      <w:r w:rsidRPr="00A0529E">
        <w:t xml:space="preserve">e required solutions </w:t>
      </w:r>
    </w:p>
    <w:p w:rsidR="00000000" w:rsidRPr="00A0529E" w:rsidP="00A0529E">
      <w:pPr>
        <w:pStyle w:val="ListBullet"/>
      </w:pPr>
      <w:r w:rsidRPr="00A0529E">
        <w:t>locate and complete at least one incident report</w:t>
      </w:r>
    </w:p>
    <w:p w:rsidR="00000000" w:rsidRPr="00A0529E" w:rsidP="00A0529E">
      <w:pPr>
        <w:pStyle w:val="ListBullet"/>
      </w:pPr>
      <w:r w:rsidRPr="00A0529E">
        <w:t>complete housekeeping requirements.</w:t>
      </w:r>
    </w:p>
    <w:p w:rsidR="00000000" w:rsidRPr="00A0529E" w:rsidP="00A0529E">
      <w:pPr>
        <w:pStyle w:val="AllowPageBreak"/>
      </w:pPr>
    </w:p>
    <w:p w:rsidR="00000000" w:rsidRPr="00A0529E" w:rsidP="00A0529E">
      <w:pPr>
        <w:pStyle w:val="Heading1"/>
      </w:pPr>
      <w:bookmarkStart w:id="9" w:name="O_1084480"/>
      <w:bookmarkEnd w:id="9"/>
      <w:r w:rsidRPr="00A0529E">
        <w:t>Knowledge Evidence</w:t>
      </w:r>
    </w:p>
    <w:p w:rsidR="00000000" w:rsidRPr="00A0529E" w:rsidP="00204972">
      <w:pPr>
        <w:pStyle w:val="BodyText"/>
      </w:pPr>
      <w:r w:rsidRPr="00A0529E">
        <w:t>The candidate must be able to demonstrate knowledge to complete the tasks outlined in the elements, performance criteria and foundation skills of this unit, including knowledge of:</w:t>
      </w:r>
    </w:p>
    <w:p w:rsidR="00000000" w:rsidRPr="00A0529E" w:rsidP="00A0529E">
      <w:pPr>
        <w:pStyle w:val="ListBullet"/>
      </w:pPr>
      <w:r w:rsidRPr="00A0529E">
        <w:t>risk assessment processes and hierarchy of control</w:t>
      </w:r>
    </w:p>
    <w:p w:rsidR="00000000" w:rsidRPr="00A0529E" w:rsidP="00A0529E">
      <w:pPr>
        <w:pStyle w:val="ListBullet"/>
      </w:pPr>
      <w:r w:rsidRPr="00A0529E">
        <w:t>work instructions and p</w:t>
      </w:r>
      <w:r w:rsidRPr="00A0529E">
        <w:t>rocedures for planning work</w:t>
      </w:r>
    </w:p>
    <w:p w:rsidR="00000000" w:rsidRPr="00A0529E" w:rsidP="00A0529E">
      <w:pPr>
        <w:pStyle w:val="ListBullet"/>
      </w:pPr>
      <w:r w:rsidRPr="00A0529E">
        <w:t>jurisdictional safety requirements relevant to temporary traffic management</w:t>
      </w:r>
    </w:p>
    <w:p w:rsidR="00000000" w:rsidRPr="00A0529E" w:rsidP="00A0529E">
      <w:pPr>
        <w:pStyle w:val="ListBullet"/>
      </w:pPr>
      <w:r w:rsidRPr="00A0529E">
        <w:t>environmental protection requirements</w:t>
      </w:r>
    </w:p>
    <w:p w:rsidR="00000000" w:rsidRPr="00A0529E" w:rsidP="00A0529E">
      <w:pPr>
        <w:pStyle w:val="ListBullet"/>
      </w:pPr>
      <w:r w:rsidRPr="00A0529E">
        <w:t>site emergency procedures</w:t>
      </w:r>
    </w:p>
    <w:p w:rsidR="00000000" w:rsidRPr="00A0529E" w:rsidP="00A0529E">
      <w:pPr>
        <w:pStyle w:val="ListBullet"/>
      </w:pPr>
      <w:r w:rsidRPr="00A0529E">
        <w:t>site and equipment safety requirements</w:t>
      </w:r>
    </w:p>
    <w:p w:rsidR="00000000" w:rsidRPr="00A0529E" w:rsidP="00A0529E">
      <w:pPr>
        <w:pStyle w:val="ListBullet"/>
      </w:pPr>
      <w:r w:rsidRPr="00A0529E">
        <w:t>traffic control requirements and procedures for d</w:t>
      </w:r>
      <w:r w:rsidRPr="00A0529E">
        <w:t>irecting the following predestrian traffic groups:</w:t>
      </w:r>
    </w:p>
    <w:p w:rsidR="00000000" w:rsidRPr="00A0529E" w:rsidP="00A0529E">
      <w:pPr>
        <w:pStyle w:val="ListBullet2"/>
      </w:pPr>
      <w:r w:rsidRPr="00A0529E">
        <w:t>pedestrians with mobility issues</w:t>
      </w:r>
    </w:p>
    <w:p w:rsidR="00000000" w:rsidRPr="00A0529E" w:rsidP="00A0529E">
      <w:pPr>
        <w:pStyle w:val="ListBullet2"/>
      </w:pPr>
      <w:r w:rsidRPr="00A0529E">
        <w:t>pedestrians with prams</w:t>
      </w:r>
    </w:p>
    <w:p w:rsidR="00000000" w:rsidRPr="00A0529E" w:rsidP="00A0529E">
      <w:pPr>
        <w:pStyle w:val="ListBullet2"/>
      </w:pPr>
      <w:r w:rsidRPr="00A0529E">
        <w:t>cyclists</w:t>
      </w:r>
    </w:p>
    <w:p w:rsidR="00000000" w:rsidRPr="00A0529E" w:rsidP="00A0529E">
      <w:pPr>
        <w:pStyle w:val="ListBullet"/>
      </w:pPr>
      <w:r w:rsidRPr="00A0529E">
        <w:t>traffic guidance scheme and traffic management plan compliance</w:t>
      </w:r>
    </w:p>
    <w:p w:rsidR="00000000" w:rsidRPr="00A0529E" w:rsidP="00A0529E">
      <w:pPr>
        <w:pStyle w:val="ListBullet"/>
      </w:pPr>
      <w:r w:rsidRPr="00A0529E">
        <w:t>communication device operations, including:</w:t>
      </w:r>
    </w:p>
    <w:p w:rsidR="00000000" w:rsidRPr="00A0529E" w:rsidP="00A0529E">
      <w:pPr>
        <w:pStyle w:val="ListBullet2"/>
      </w:pPr>
      <w:r w:rsidRPr="00A0529E">
        <w:t>hand held radios</w:t>
      </w:r>
    </w:p>
    <w:p w:rsidR="00000000" w:rsidRPr="00A0529E" w:rsidP="00A0529E">
      <w:pPr>
        <w:pStyle w:val="ListBullet2"/>
      </w:pPr>
      <w:r w:rsidRPr="00A0529E">
        <w:t>telephones</w:t>
      </w:r>
    </w:p>
    <w:p w:rsidR="00000000" w:rsidRPr="00A0529E" w:rsidP="00A0529E">
      <w:pPr>
        <w:pStyle w:val="ListBullet"/>
      </w:pPr>
      <w:r w:rsidRPr="00A0529E">
        <w:t>traffic control equipment types, characteristics, technical capabilities and limitations</w:t>
      </w:r>
    </w:p>
    <w:p w:rsidR="00000000" w:rsidRPr="00A0529E" w:rsidP="00A0529E">
      <w:pPr>
        <w:pStyle w:val="ListBullet"/>
      </w:pPr>
      <w:r w:rsidRPr="00A0529E">
        <w:t>operational and maintenance procedures for equipment</w:t>
      </w:r>
    </w:p>
    <w:p w:rsidR="00000000" w:rsidRPr="00A0529E" w:rsidP="00A0529E">
      <w:pPr>
        <w:pStyle w:val="ListBullet"/>
      </w:pPr>
      <w:r w:rsidRPr="00A0529E">
        <w:t>site isolation and traffic control responsibilities and authorities</w:t>
      </w:r>
    </w:p>
    <w:p w:rsidR="00000000" w:rsidRPr="00A0529E" w:rsidP="00A0529E">
      <w:pPr>
        <w:pStyle w:val="ListBullet"/>
      </w:pPr>
      <w:r w:rsidRPr="00A0529E">
        <w:t>the effects of travel speed and vehicle mass o</w:t>
      </w:r>
      <w:r w:rsidRPr="00A0529E">
        <w:t>n stopping distances.</w:t>
      </w:r>
    </w:p>
    <w:p w:rsidR="00000000" w:rsidRPr="00A0529E" w:rsidP="00A0529E">
      <w:pPr>
        <w:pStyle w:val="AllowPageBreak"/>
      </w:pPr>
    </w:p>
    <w:p w:rsidR="00000000" w:rsidRPr="00A0529E" w:rsidP="00A0529E">
      <w:pPr>
        <w:pStyle w:val="Heading1"/>
      </w:pPr>
      <w:bookmarkStart w:id="10" w:name="O_1084479"/>
      <w:bookmarkEnd w:id="10"/>
      <w:r w:rsidRPr="00A0529E">
        <w:t>Assessment Conditions</w:t>
      </w:r>
    </w:p>
    <w:p w:rsidR="00000000" w:rsidRPr="00A0529E" w:rsidP="00204972">
      <w:pPr>
        <w:pStyle w:val="BodyText"/>
      </w:pPr>
      <w:r w:rsidRPr="00A0529E">
        <w:t>Mandatory conditions for assessment of this unit are stipulated below. The assessment must:</w:t>
      </w:r>
    </w:p>
    <w:p w:rsidR="00000000" w:rsidRPr="00A0529E" w:rsidP="00A0529E">
      <w:pPr>
        <w:pStyle w:val="ListBullet"/>
      </w:pPr>
      <w:r w:rsidRPr="00A0529E">
        <w:t>include access to:</w:t>
      </w:r>
    </w:p>
    <w:p w:rsidR="00000000" w:rsidRPr="00A0529E" w:rsidP="00A0529E">
      <w:pPr>
        <w:pStyle w:val="ListBullet2"/>
      </w:pPr>
      <w:r w:rsidRPr="00A0529E">
        <w:t>stop-slow bat</w:t>
      </w:r>
    </w:p>
    <w:p w:rsidR="00000000" w:rsidRPr="00A0529E" w:rsidP="00A0529E">
      <w:pPr>
        <w:pStyle w:val="ListBullet2"/>
      </w:pPr>
      <w:r w:rsidRPr="00A0529E">
        <w:t>personal protective equipment</w:t>
      </w:r>
    </w:p>
    <w:p w:rsidR="00000000" w:rsidRPr="00A0529E" w:rsidP="00A0529E">
      <w:pPr>
        <w:pStyle w:val="ListBullet2"/>
      </w:pPr>
      <w:r w:rsidRPr="00A0529E">
        <w:t>hand held radio or telephone</w:t>
      </w:r>
    </w:p>
    <w:p w:rsidR="00000000" w:rsidRPr="00A0529E" w:rsidP="00A0529E">
      <w:pPr>
        <w:pStyle w:val="ListBullet"/>
      </w:pPr>
      <w:r w:rsidRPr="00A0529E">
        <w:t>be conducted in a safe environment; and</w:t>
      </w:r>
    </w:p>
    <w:p w:rsidR="00000000" w:rsidRPr="00A0529E" w:rsidP="00A0529E">
      <w:pPr>
        <w:pStyle w:val="ListBullet"/>
      </w:pPr>
      <w:r w:rsidRPr="00A0529E">
        <w:t>be assessed in context of this sector</w:t>
      </w:r>
      <w:r>
        <w:t>’</w:t>
      </w:r>
      <w:r w:rsidRPr="00A0529E">
        <w:t>s work environment on a real live road setting under supervision; and</w:t>
      </w:r>
    </w:p>
    <w:p w:rsidR="00000000" w:rsidRPr="00A0529E" w:rsidP="00A0529E">
      <w:pPr>
        <w:pStyle w:val="ListBullet"/>
      </w:pPr>
      <w:r w:rsidRPr="00A0529E">
        <w:t>be assessed in compliance with relevant legislation/regulation and using policies, procedures, processes and</w:t>
      </w:r>
      <w:r w:rsidRPr="00A0529E">
        <w:t xml:space="preserve"> operational manuals directly related to the industry sector for which it is being assessed; and</w:t>
      </w:r>
    </w:p>
    <w:p w:rsidR="00000000" w:rsidRPr="00A0529E" w:rsidP="00A0529E">
      <w:pPr>
        <w:pStyle w:val="ListBullet"/>
      </w:pPr>
      <w:r w:rsidRPr="00A0529E">
        <w:t>confirm consistent performance can be applied in a range of relevant workplace circumstances</w:t>
      </w:r>
    </w:p>
    <w:p w:rsidR="00000000" w:rsidRPr="00A0529E" w:rsidP="00204972">
      <w:pPr>
        <w:pStyle w:val="BodyText"/>
      </w:pPr>
      <w:r w:rsidRPr="00A0529E">
        <w:t>Where personal safety or environmental damage are limiting factors</w:t>
      </w:r>
      <w:r w:rsidRPr="00A0529E">
        <w:t>, assessment may occur in a simulated work environment* provided it is realistic and sufficiently rigorous to cover all aspects of this sector’s workplace performance, including environment, task skills, task management skills, contingency management skill</w:t>
      </w:r>
      <w:r w:rsidRPr="00A0529E">
        <w:t>s and job role environment skills.</w:t>
      </w:r>
    </w:p>
    <w:p w:rsidR="00000000" w:rsidRPr="00A0529E" w:rsidP="00A0529E">
      <w:pPr>
        <w:pStyle w:val="Heading1"/>
      </w:pPr>
      <w:r w:rsidRPr="00A0529E">
        <w:t>Assessor Requirements</w:t>
      </w:r>
    </w:p>
    <w:p w:rsidR="00000000" w:rsidRPr="00A0529E" w:rsidP="00204972">
      <w:pPr>
        <w:pStyle w:val="BodyText"/>
      </w:pPr>
      <w:r w:rsidRPr="00A0529E">
        <w:t xml:space="preserve">Assessors must be able to clearly demonstrate current and relevant industry knowledge and experience to satisfy the mandatory competency standards as set out in the Standards for Registered Training </w:t>
      </w:r>
      <w:r w:rsidRPr="00A0529E">
        <w:t>Organisations (RTOs) 2015/Australian Quality Training Framework mandatory requirements for assessors current at the time of assessment and any relevant licensing and certification requirements. This includes:</w:t>
      </w:r>
    </w:p>
    <w:p w:rsidR="00000000" w:rsidRPr="00A0529E" w:rsidP="00A0529E">
      <w:pPr>
        <w:pStyle w:val="ListBullet"/>
      </w:pPr>
      <w:r w:rsidRPr="00A0529E">
        <w:t xml:space="preserve">vocational competencies at least to the level </w:t>
      </w:r>
      <w:r w:rsidRPr="00A0529E">
        <w:t>being delivered and assessed</w:t>
      </w:r>
    </w:p>
    <w:p w:rsidR="00000000" w:rsidRPr="00A0529E" w:rsidP="00A0529E">
      <w:pPr>
        <w:pStyle w:val="ListBullet"/>
      </w:pPr>
      <w:r w:rsidRPr="00A0529E">
        <w:t>current industry skills directly relevant to the training and assessment being provided</w:t>
      </w:r>
    </w:p>
    <w:p w:rsidR="00000000" w:rsidRPr="00A0529E" w:rsidP="00A0529E">
      <w:pPr>
        <w:pStyle w:val="ListBullet"/>
      </w:pPr>
      <w:r w:rsidRPr="00A0529E">
        <w:t>current knowledge and skills in vocational training and learning that informs their training and assessment</w:t>
      </w:r>
    </w:p>
    <w:p w:rsidR="00000000" w:rsidRPr="00A0529E" w:rsidP="00A0529E">
      <w:pPr>
        <w:pStyle w:val="ListBullet"/>
      </w:pPr>
      <w:r w:rsidRPr="00A0529E">
        <w:t>formal relevant qualifications in training and assessment</w:t>
      </w:r>
    </w:p>
    <w:p w:rsidR="00000000" w:rsidRPr="00A0529E" w:rsidP="00A0529E">
      <w:pPr>
        <w:pStyle w:val="ListBullet"/>
      </w:pPr>
      <w:r w:rsidRPr="00A0529E">
        <w:t>having knowledge of and/or experience using the latest techniques and processes</w:t>
      </w:r>
    </w:p>
    <w:p w:rsidR="00000000" w:rsidRPr="00A0529E" w:rsidP="00A0529E">
      <w:pPr>
        <w:pStyle w:val="ListBullet"/>
      </w:pPr>
      <w:r w:rsidRPr="00A0529E">
        <w:t>possessing a high level of RII training product knowledge</w:t>
      </w:r>
    </w:p>
    <w:p w:rsidR="00000000" w:rsidRPr="00A0529E" w:rsidP="00A0529E">
      <w:pPr>
        <w:pStyle w:val="ListBullet"/>
      </w:pPr>
      <w:r w:rsidRPr="00A0529E">
        <w:t>having an understanding and knowledge of legislations and re</w:t>
      </w:r>
      <w:r w:rsidRPr="00A0529E">
        <w:t>gulations relevant to the industry and to employment and workplaces</w:t>
      </w:r>
    </w:p>
    <w:p w:rsidR="00000000" w:rsidRPr="00A0529E" w:rsidP="00A0529E">
      <w:pPr>
        <w:pStyle w:val="ListBullet"/>
      </w:pPr>
      <w:r w:rsidRPr="00A0529E">
        <w:t xml:space="preserve">demonstrating the performance evidence, and knowledge evidence as outlined in this unit of competency, and </w:t>
      </w:r>
    </w:p>
    <w:p w:rsidR="00000000" w:rsidRPr="00A0529E" w:rsidP="00A0529E">
      <w:pPr>
        <w:pStyle w:val="ListBullet"/>
      </w:pPr>
      <w:r w:rsidRPr="00A0529E">
        <w:t>the minimum years of current** work experience after competency has been obtaine</w:t>
      </w:r>
      <w:r w:rsidRPr="00A0529E">
        <w:t>d as specified below in an industry sector relevant to the outcomes of the unit.</w:t>
      </w:r>
    </w:p>
    <w:p w:rsidR="00000000" w:rsidRPr="00A0529E" w:rsidP="00204972">
      <w:pPr>
        <w:pStyle w:val="BodyText"/>
      </w:pPr>
      <w:r w:rsidRPr="00A0529E">
        <w:t>It is also acceptable for the appropriately qualified assessor to work with an industry expert to conduct assessment together and for the industry expert to be involved in the</w:t>
      </w:r>
      <w:r w:rsidRPr="00A0529E">
        <w:t xml:space="preserve"> assessment judgement. The industry expert must hold the relevant vocational competencies and have current industry skills directly relevant to the training and assessment being provided and must work alongside a trainer and/or assessor to conduct the asse</w:t>
      </w:r>
      <w:r w:rsidRPr="00A0529E">
        <w:t xml:space="preserve">ssment. This means the industry subject matter expert should hold the unit being assessed (or an </w:t>
      </w:r>
      <w:r w:rsidRPr="00A0529E">
        <w:t>equivalent unit), and must also demonstrate skills and knowledge from the minimum years of current work experience after competency has been obtained as specif</w:t>
      </w:r>
      <w:r w:rsidRPr="00A0529E">
        <w:t>ied below, including time spent in roles related to the unit being assessed:</w:t>
      </w:r>
    </w:p>
    <w:tbl>
      <w:tblPr>
        <w:tblW w:w="9630" w:type="dxa"/>
        <w:tblLayout w:type="fixed"/>
        <w:tblCellMar>
          <w:left w:w="62" w:type="dxa"/>
          <w:right w:w="62" w:type="dxa"/>
        </w:tblCellMar>
        <w:tblLook w:val="0000"/>
      </w:tblPr>
      <w:tblGrid>
        <w:gridCol w:w="4534"/>
        <w:gridCol w:w="1698"/>
        <w:gridCol w:w="3398"/>
      </w:tblGrid>
      <w:tr w:rsidTr="00A0529E">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29E">
            <w:pPr>
              <w:pStyle w:val="Heading4"/>
              <w:rPr>
                <w:lang w:val="en-NZ"/>
              </w:rPr>
            </w:pPr>
            <w:r w:rsidRPr="00A0529E">
              <w:t>Industry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29E">
            <w:pPr>
              <w:pStyle w:val="Heading4"/>
              <w:rPr>
                <w:lang w:val="en-NZ"/>
              </w:rPr>
            </w:pPr>
            <w:r w:rsidRPr="00A0529E">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529E">
            <w:pPr>
              <w:pStyle w:val="Heading4"/>
              <w:rPr>
                <w:lang w:val="en-NZ"/>
              </w:rPr>
            </w:pPr>
            <w:r w:rsidRPr="00A0529E">
              <w:t>Required assessor or industry subject matter expert experience</w:t>
            </w:r>
          </w:p>
        </w:tc>
      </w:tr>
      <w:tr w:rsidTr="00A0529E">
        <w:tblPrEx>
          <w:tblW w:w="9630" w:type="dxa"/>
          <w:tblLayout w:type="fixed"/>
          <w:tblCellMar>
            <w:left w:w="62" w:type="dxa"/>
            <w:right w:w="62" w:type="dxa"/>
          </w:tblCellMar>
          <w:tblLook w:val="0000"/>
        </w:tblPrEx>
        <w:tc>
          <w:tcPr>
            <w:tcW w:w="453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29E">
            <w:pPr>
              <w:pStyle w:val="BodyText"/>
              <w:rPr>
                <w:lang w:val="en-NZ"/>
              </w:rPr>
            </w:pPr>
            <w:r w:rsidRPr="00A0529E">
              <w:t>Drilling, Metalliferous Mining, Coal Mining, Extractive (Quarrying) and Civil Construction</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29E">
            <w:pPr>
              <w:pStyle w:val="BodyText"/>
              <w:rPr>
                <w:lang w:val="en-NZ"/>
              </w:rPr>
            </w:pPr>
            <w:r w:rsidRPr="00A0529E">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29E">
            <w:pPr>
              <w:pStyle w:val="BodyText"/>
              <w:rPr>
                <w:lang w:val="en-NZ"/>
              </w:rPr>
            </w:pPr>
            <w:r w:rsidRPr="00A0529E">
              <w:t>1 year</w:t>
            </w:r>
          </w:p>
        </w:tc>
      </w:tr>
      <w:tr w:rsidTr="00A0529E">
        <w:tblPrEx>
          <w:tblW w:w="9630" w:type="dxa"/>
          <w:tblLayout w:type="fixed"/>
          <w:tblCellMar>
            <w:left w:w="62" w:type="dxa"/>
            <w:right w:w="62" w:type="dxa"/>
          </w:tblCellMar>
          <w:tblLook w:val="0000"/>
        </w:tblPrEx>
        <w:tc>
          <w:tcPr>
            <w:tcW w:w="453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29E">
            <w:pPr>
              <w:pStyle w:val="BodyText"/>
              <w:rPr>
                <w:lang w:val="en-NZ"/>
              </w:rPr>
            </w:pPr>
            <w:r w:rsidRPr="00A0529E">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29E">
            <w:pPr>
              <w:pStyle w:val="BodyText"/>
              <w:rPr>
                <w:lang w:val="en-NZ"/>
              </w:rPr>
            </w:pPr>
            <w:r w:rsidRPr="00A0529E">
              <w:t>2 years</w:t>
            </w:r>
          </w:p>
        </w:tc>
      </w:tr>
      <w:tr w:rsidTr="00A0529E">
        <w:tblPrEx>
          <w:tblW w:w="9630" w:type="dxa"/>
          <w:tblLayout w:type="fixed"/>
          <w:tblCellMar>
            <w:left w:w="62" w:type="dxa"/>
            <w:right w:w="62" w:type="dxa"/>
          </w:tblCellMar>
          <w:tblLook w:val="0000"/>
        </w:tblPrEx>
        <w:trPr>
          <w:trHeight w:val="1060"/>
        </w:trPr>
        <w:tc>
          <w:tcPr>
            <w:tcW w:w="4534" w:type="dxa"/>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P="00A0529E">
            <w:pPr>
              <w:pStyle w:val="BodyText"/>
              <w:rPr>
                <w:lang w:val="en-NZ"/>
              </w:rPr>
            </w:pPr>
            <w:r w:rsidRPr="00A0529E">
              <w:t>Drilling, Coal Mining and Extractive (Quarrying), Metalliferous Mining and Civil Construction</w:t>
            </w:r>
          </w:p>
        </w:tc>
        <w:tc>
          <w:tcPr>
            <w:tcW w:w="1698" w:type="dxa"/>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P="00A0529E">
            <w:pPr>
              <w:pStyle w:val="BodyText"/>
              <w:rPr>
                <w:lang w:val="en-NZ"/>
              </w:rPr>
            </w:pPr>
            <w:r w:rsidRPr="00A0529E">
              <w:t>3-6</w:t>
            </w:r>
          </w:p>
        </w:tc>
        <w:tc>
          <w:tcPr>
            <w:tcW w:w="3398" w:type="dxa"/>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P="00A0529E">
            <w:pPr>
              <w:pStyle w:val="BodyText"/>
              <w:rPr>
                <w:lang w:val="en-NZ"/>
              </w:rPr>
            </w:pPr>
            <w:r w:rsidRPr="00A0529E">
              <w:t>3 years</w:t>
            </w:r>
          </w:p>
        </w:tc>
      </w:tr>
      <w:tr w:rsidTr="00A0529E">
        <w:tblPrEx>
          <w:tblW w:w="9630" w:type="dxa"/>
          <w:tblLayout w:type="fixed"/>
          <w:tblCellMar>
            <w:left w:w="62" w:type="dxa"/>
            <w:right w:w="62" w:type="dxa"/>
          </w:tblCellMar>
          <w:tblLook w:val="0000"/>
        </w:tblPrEx>
        <w:trPr>
          <w:trHeight w:val="1060"/>
        </w:trPr>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529E">
            <w:pPr>
              <w:pStyle w:val="BodyText"/>
              <w:rPr>
                <w:lang w:val="en-NZ"/>
              </w:rPr>
            </w:pPr>
            <w:r w:rsidRPr="00A0529E">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529E" w:rsidP="00A0529E">
            <w:pPr>
              <w:pStyle w:val="BodyText"/>
            </w:pPr>
            <w:r w:rsidRPr="00A0529E">
              <w:t>Where this unit is being assessed outside of the resources and infrastructure sectors assessor and/or industry subject matter expert experience should be in-line with industry standards for the sector in which it is being assessed and where no industry sta</w:t>
            </w:r>
            <w:r w:rsidRPr="00A0529E">
              <w:t>ndard is specified should comply with any relevant regulation.</w:t>
            </w:r>
          </w:p>
        </w:tc>
      </w:tr>
    </w:tbl>
    <w:p w:rsidR="00000000" w:rsidRPr="00A0529E" w:rsidP="00204972">
      <w:pPr>
        <w:pStyle w:val="BodyText"/>
      </w:pPr>
      <w:r w:rsidRPr="00A0529E">
        <w:t>*Guidance on simulated environments has been stipulated in the RII Companion Volume Implementation Guide located on VETNet.</w:t>
      </w:r>
    </w:p>
    <w:p w:rsidR="00000000" w:rsidRPr="00A0529E" w:rsidP="00204972">
      <w:pPr>
        <w:pStyle w:val="BodyText"/>
      </w:pPr>
      <w:r w:rsidRPr="00A0529E">
        <w:t>**Assessors can demonstrate current work experience through employm</w:t>
      </w:r>
      <w:r w:rsidRPr="00A0529E">
        <w:t>ent within industry in a role relevant to the outcomes of the unit; or, for external assessors this can be demonstrated through exposure to industry by conducting a minimum number of site assessments as determined by the relevant industry sector, across va</w:t>
      </w:r>
      <w:r w:rsidRPr="00A0529E">
        <w:t>rious locations.</w:t>
      </w:r>
    </w:p>
    <w:p w:rsidR="00000000" w:rsidRPr="00A0529E" w:rsidP="00204972">
      <w:pPr>
        <w:pStyle w:val="BodyText"/>
      </w:pPr>
      <w:r w:rsidRPr="00A0529E">
        <w:t>*** While a unit of competency does not have an AQF level, where a unit is being delivered outside of a qualification the first numeric character in the unit code should be considered as the AQF indicator level for assessment purposes.</w:t>
      </w:r>
    </w:p>
    <w:p w:rsidR="00000000" w:rsidRPr="00A0529E" w:rsidP="00A0529E">
      <w:pPr>
        <w:pStyle w:val="Heading1"/>
      </w:pPr>
      <w:bookmarkStart w:id="11" w:name="O_1084490"/>
      <w:bookmarkEnd w:id="11"/>
      <w:r w:rsidRPr="00A0529E">
        <w:t>Links</w:t>
      </w:r>
    </w:p>
    <w:p w:rsidR="00000000" w:rsidRPr="00A0529E" w:rsidP="00204972">
      <w:pPr>
        <w:pStyle w:val="BodyText"/>
      </w:pPr>
      <w:r w:rsidRPr="00A0529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C0A9F">
        <w:rPr>
          <w:rStyle w:val="Hyperlink"/>
        </w:rPr>
        <w:t>https://vetnet.gov.au/Pages/TrainingDocs.aspx?q=88a61002-9a21-4386-aaf8-69c76e675272</w:t>
      </w:r>
      <w:r>
        <w:fldChar w:fldCharType="end"/>
      </w:r>
    </w:p>
    <w:p w:rsidR="00000000" w:rsidRPr="00A0529E" w:rsidP="00A0529E"/>
    <w:sectPr w:rsidSect="00A052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9E" w:rsidRPr="00204972" w:rsidP="002049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972" w:rsidP="00A052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4972" w:rsidP="00A052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04972" w:rsidP="00A052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9E" w:rsidP="00A0529E">
    <w:pPr>
      <w:pStyle w:val="Footer"/>
      <w:framePr w:wrap="around"/>
    </w:pPr>
    <w:r>
      <w:fldChar w:fldCharType="begin"/>
    </w:r>
    <w:r>
      <w:instrText xml:space="preserve"> DOCPROPERTY  Subject  \* MERGEFORMAT </w:instrText>
    </w:r>
    <w:r>
      <w:fldChar w:fldCharType="separate"/>
    </w:r>
    <w:r w:rsidR="00204972">
      <w:t>Approved</w:t>
    </w:r>
    <w:r w:rsidR="00204972">
      <w:fldChar w:fldCharType="end"/>
    </w:r>
    <w:r>
      <w:tab/>
      <w:t xml:space="preserve">Page </w:t>
    </w:r>
    <w:r>
      <w:fldChar w:fldCharType="begin"/>
    </w:r>
    <w:r>
      <w:instrText xml:space="preserve"> PAGE  \* Arabic  \* MERGEFORMAT </w:instrText>
    </w:r>
    <w:r>
      <w:fldChar w:fldCharType="separate"/>
    </w:r>
    <w:r w:rsidR="0020497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4972">
      <w:rPr>
        <w:noProof/>
      </w:rPr>
      <w:t>5</w:t>
    </w:r>
    <w:r>
      <w:rPr>
        <w:noProof/>
      </w:rPr>
      <w:fldChar w:fldCharType="end"/>
    </w:r>
  </w:p>
  <w:p w:rsidR="00A0529E" w:rsidP="00A0529E">
    <w:pPr>
      <w:pStyle w:val="Footer"/>
      <w:framePr w:wrap="around"/>
    </w:pPr>
    <w:r>
      <w:t xml:space="preserve">© Commonwealth of Australia, </w:t>
    </w:r>
    <w:r>
      <w:fldChar w:fldCharType="begin"/>
    </w:r>
    <w:r>
      <w:instrText xml:space="preserve"> DATE  \@ "yyyy"  \* MERGEFORMAT </w:instrText>
    </w:r>
    <w:r>
      <w:fldChar w:fldCharType="separate"/>
    </w:r>
    <w:r w:rsidR="00204972">
      <w:rPr>
        <w:noProof/>
      </w:rPr>
      <w:t>2025</w:t>
    </w:r>
    <w:r>
      <w:fldChar w:fldCharType="end"/>
    </w:r>
    <w:r>
      <w:tab/>
    </w:r>
    <w:r>
      <w:fldChar w:fldCharType="begin"/>
    </w:r>
    <w:r>
      <w:instrText xml:space="preserve"> DOCPROPERTY  Author  \* MERGEFORMAT </w:instrText>
    </w:r>
    <w:r>
      <w:fldChar w:fldCharType="separate"/>
    </w:r>
    <w:r w:rsidR="00204972">
      <w:t>Mining and Automotive Skills Alliance</w:t>
    </w:r>
    <w:r w:rsidR="00204972">
      <w:fldChar w:fldCharType="end"/>
    </w:r>
  </w:p>
  <w:p w:rsidR="00A0529E" w:rsidP="00A052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9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529E" w:rsidRPr="00204972" w:rsidP="002049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972" w:rsidRPr="002D2AF8" w:rsidP="00A0529E">
    <w:pPr>
      <w:pStyle w:val="Header"/>
      <w:framePr w:wrap="around"/>
    </w:pPr>
    <w:r>
      <w:fldChar w:fldCharType="begin"/>
    </w:r>
    <w:r>
      <w:instrText xml:space="preserve"> TITLE   \* MERGEFORMAT </w:instrText>
    </w:r>
    <w:r>
      <w:fldChar w:fldCharType="separate"/>
    </w:r>
    <w:r>
      <w:t>RIIWHS205E Control traffic with stop-slow bat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4972" w:rsidP="00A052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29E" w:rsidRPr="002D2AF8" w:rsidP="00A0529E">
    <w:pPr>
      <w:pStyle w:val="Header"/>
      <w:framePr w:wrap="around"/>
    </w:pPr>
    <w:r>
      <w:fldChar w:fldCharType="begin"/>
    </w:r>
    <w:r>
      <w:instrText xml:space="preserve"> TITLE   \* MERGEFORMAT </w:instrText>
    </w:r>
    <w:r>
      <w:fldChar w:fldCharType="separate"/>
    </w:r>
    <w:r w:rsidR="00204972">
      <w:t>RIIWHS205E Control traffic with stop-slow bat</w:t>
    </w:r>
    <w:r w:rsidR="00204972">
      <w:fldChar w:fldCharType="end"/>
    </w:r>
    <w:r>
      <w:tab/>
      <w:t xml:space="preserve">Date this document was generated: </w:t>
    </w:r>
    <w:r>
      <w:fldChar w:fldCharType="begin"/>
    </w:r>
    <w:r>
      <w:instrText xml:space="preserve"> CREATEDATE  \@ "d MMMM yyyy"  \* MERGEFORMAT </w:instrText>
    </w:r>
    <w:r>
      <w:fldChar w:fldCharType="separate"/>
    </w:r>
    <w:r w:rsidR="00204972">
      <w:rPr>
        <w:noProof/>
      </w:rPr>
      <w:t>2 March 2025</w:t>
    </w:r>
    <w:r>
      <w:fldChar w:fldCharType="end"/>
    </w:r>
  </w:p>
  <w:p w:rsidR="00A0529E" w:rsidP="00A052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46CC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3E5C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6AFB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2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529E"/>
    <w:pPr>
      <w:spacing w:before="360" w:after="60"/>
      <w:outlineLvl w:val="0"/>
    </w:pPr>
    <w:rPr>
      <w:sz w:val="32"/>
    </w:rPr>
  </w:style>
  <w:style w:type="paragraph" w:styleId="Heading2">
    <w:name w:val="heading 2"/>
    <w:basedOn w:val="HeadingBase"/>
    <w:next w:val="BodyText"/>
    <w:link w:val="Heading2Char"/>
    <w:qFormat/>
    <w:rsid w:val="00A0529E"/>
    <w:pPr>
      <w:keepLines/>
      <w:spacing w:before="240" w:after="120"/>
      <w:outlineLvl w:val="1"/>
    </w:pPr>
    <w:rPr>
      <w:sz w:val="28"/>
      <w:szCs w:val="40"/>
    </w:rPr>
  </w:style>
  <w:style w:type="paragraph" w:styleId="Heading3">
    <w:name w:val="heading 3"/>
    <w:basedOn w:val="HeadingBase"/>
    <w:next w:val="BodyText"/>
    <w:link w:val="Heading3Char"/>
    <w:qFormat/>
    <w:rsid w:val="00A0529E"/>
    <w:pPr>
      <w:spacing w:before="180" w:after="120"/>
      <w:outlineLvl w:val="2"/>
    </w:pPr>
    <w:rPr>
      <w:spacing w:val="-10"/>
      <w:kern w:val="32"/>
    </w:rPr>
  </w:style>
  <w:style w:type="paragraph" w:styleId="Heading4">
    <w:name w:val="heading 4"/>
    <w:basedOn w:val="HeadingBase"/>
    <w:next w:val="BodyText"/>
    <w:link w:val="Heading4Char"/>
    <w:qFormat/>
    <w:rsid w:val="00A0529E"/>
    <w:pPr>
      <w:spacing w:before="160" w:after="120"/>
      <w:outlineLvl w:val="3"/>
    </w:pPr>
    <w:rPr>
      <w:sz w:val="22"/>
    </w:rPr>
  </w:style>
  <w:style w:type="paragraph" w:styleId="Heading5">
    <w:name w:val="heading 5"/>
    <w:basedOn w:val="HeadingBase"/>
    <w:next w:val="Normal"/>
    <w:link w:val="Heading5Char"/>
    <w:qFormat/>
    <w:rsid w:val="00A0529E"/>
    <w:pPr>
      <w:spacing w:before="80"/>
      <w:outlineLvl w:val="4"/>
    </w:pPr>
    <w:rPr>
      <w:color w:val="918585"/>
      <w:sz w:val="20"/>
    </w:rPr>
  </w:style>
  <w:style w:type="paragraph" w:styleId="Heading6">
    <w:name w:val="heading 6"/>
    <w:basedOn w:val="HeadingBase"/>
    <w:next w:val="Normal"/>
    <w:link w:val="Heading6Char"/>
    <w:qFormat/>
    <w:rsid w:val="00A0529E"/>
    <w:pPr>
      <w:spacing w:before="60"/>
      <w:outlineLvl w:val="5"/>
    </w:pPr>
    <w:rPr>
      <w:color w:val="918585"/>
      <w:sz w:val="20"/>
    </w:rPr>
  </w:style>
  <w:style w:type="paragraph" w:styleId="Heading7">
    <w:name w:val="heading 7"/>
    <w:basedOn w:val="Normal"/>
    <w:next w:val="Normal"/>
    <w:link w:val="Heading7Char"/>
    <w:qFormat/>
    <w:rsid w:val="00A0529E"/>
    <w:pPr>
      <w:ind w:left="720"/>
      <w:outlineLvl w:val="6"/>
    </w:pPr>
    <w:rPr>
      <w:i/>
    </w:rPr>
  </w:style>
  <w:style w:type="paragraph" w:styleId="Heading8">
    <w:name w:val="heading 8"/>
    <w:basedOn w:val="Normal"/>
    <w:next w:val="Normal"/>
    <w:link w:val="Heading8Char"/>
    <w:qFormat/>
    <w:rsid w:val="00A0529E"/>
    <w:pPr>
      <w:ind w:left="720"/>
      <w:outlineLvl w:val="7"/>
    </w:pPr>
    <w:rPr>
      <w:i/>
    </w:rPr>
  </w:style>
  <w:style w:type="paragraph" w:styleId="Heading9">
    <w:name w:val="heading 9"/>
    <w:basedOn w:val="Normal"/>
    <w:next w:val="Normal"/>
    <w:link w:val="Heading9Char"/>
    <w:qFormat/>
    <w:rsid w:val="00A0529E"/>
    <w:pPr>
      <w:ind w:left="720"/>
      <w:outlineLvl w:val="8"/>
    </w:pPr>
    <w:rPr>
      <w:i/>
    </w:rPr>
  </w:style>
  <w:style w:type="character" w:default="1" w:styleId="DefaultParagraphFont">
    <w:name w:val="Default Paragraph Font"/>
    <w:uiPriority w:val="1"/>
    <w:unhideWhenUsed/>
    <w:rsid w:val="00A052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29E"/>
  </w:style>
  <w:style w:type="character" w:customStyle="1" w:styleId="Heading1Char">
    <w:name w:val="Heading 1 Char"/>
    <w:basedOn w:val="DefaultParagraphFont"/>
    <w:link w:val="Heading1"/>
    <w:rsid w:val="00A0529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0529E"/>
    <w:rPr>
      <w:rFonts w:ascii="Times New Roman" w:eastAsia="Times New Roman" w:hAnsi="Times New Roman" w:cs="Times New Roman"/>
      <w:b/>
      <w:szCs w:val="20"/>
      <w:lang w:eastAsia="en-US"/>
    </w:rPr>
  </w:style>
  <w:style w:type="paragraph" w:styleId="BodyText">
    <w:name w:val="Body Text"/>
    <w:basedOn w:val="Normal"/>
    <w:link w:val="BodyTextChar"/>
    <w:rsid w:val="00A052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529E"/>
    <w:rPr>
      <w:rFonts w:ascii="Times New Roman" w:eastAsia="Times New Roman" w:hAnsi="Times New Roman" w:cs="Times New Roman"/>
      <w:sz w:val="24"/>
      <w:lang w:eastAsia="en-US"/>
    </w:rPr>
  </w:style>
  <w:style w:type="paragraph" w:styleId="ListBullet">
    <w:name w:val="List Bullet"/>
    <w:basedOn w:val="List"/>
    <w:rsid w:val="00A0529E"/>
    <w:pPr>
      <w:numPr>
        <w:numId w:val="12"/>
      </w:numPr>
      <w:tabs>
        <w:tab w:val="clear" w:pos="340"/>
      </w:tabs>
      <w:spacing w:before="40" w:after="40"/>
    </w:pPr>
  </w:style>
  <w:style w:type="character" w:customStyle="1" w:styleId="SpecialBold">
    <w:name w:val="Special Bold"/>
    <w:basedOn w:val="DefaultParagraphFont"/>
    <w:rsid w:val="00A0529E"/>
    <w:rPr>
      <w:b/>
      <w:spacing w:val="0"/>
    </w:rPr>
  </w:style>
  <w:style w:type="paragraph" w:styleId="ListBullet2">
    <w:name w:val="List Bullet 2"/>
    <w:basedOn w:val="List2"/>
    <w:rsid w:val="00A0529E"/>
    <w:pPr>
      <w:numPr>
        <w:numId w:val="13"/>
      </w:numPr>
      <w:tabs>
        <w:tab w:val="clear" w:pos="680"/>
      </w:tabs>
    </w:pPr>
  </w:style>
  <w:style w:type="character" w:styleId="Emphasis">
    <w:name w:val="Emphasis"/>
    <w:basedOn w:val="DefaultParagraphFont"/>
    <w:qFormat/>
    <w:rsid w:val="00A0529E"/>
    <w:rPr>
      <w:i/>
    </w:rPr>
  </w:style>
  <w:style w:type="paragraph" w:customStyle="1" w:styleId="SuperHeading">
    <w:name w:val="SuperHeading"/>
    <w:basedOn w:val="Normal"/>
    <w:rsid w:val="00A0529E"/>
    <w:pPr>
      <w:spacing w:before="240" w:after="120"/>
      <w:outlineLvl w:val="0"/>
    </w:pPr>
    <w:rPr>
      <w:rFonts w:ascii="Times New Roman" w:hAnsi="Times New Roman"/>
      <w:b/>
      <w:sz w:val="32"/>
    </w:rPr>
  </w:style>
  <w:style w:type="paragraph" w:customStyle="1" w:styleId="AllowPageBreak">
    <w:name w:val="AllowPageBreak"/>
    <w:rsid w:val="00A0529E"/>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A0529E"/>
    <w:pPr>
      <w:tabs>
        <w:tab w:val="left" w:pos="1021"/>
      </w:tabs>
      <w:spacing w:before="60" w:after="60"/>
      <w:ind w:left="1020" w:hanging="340"/>
    </w:pPr>
  </w:style>
  <w:style w:type="character" w:customStyle="1" w:styleId="Heading2Char">
    <w:name w:val="Heading 2 Char"/>
    <w:basedOn w:val="DefaultParagraphFont"/>
    <w:link w:val="Heading2"/>
    <w:rsid w:val="00A052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529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052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52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2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52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529E"/>
    <w:rPr>
      <w:rFonts w:ascii="Courier New" w:eastAsia="Times New Roman" w:hAnsi="Courier New" w:cs="Times New Roman"/>
      <w:i/>
      <w:szCs w:val="20"/>
      <w:lang w:eastAsia="en-US"/>
    </w:rPr>
  </w:style>
  <w:style w:type="paragraph" w:customStyle="1" w:styleId="HeadingBase">
    <w:name w:val="Heading Base"/>
    <w:rsid w:val="00A052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29E"/>
    <w:pPr>
      <w:tabs>
        <w:tab w:val="right" w:leader="dot" w:pos="9072"/>
      </w:tabs>
      <w:ind w:left="567"/>
    </w:pPr>
    <w:rPr>
      <w:szCs w:val="22"/>
    </w:rPr>
  </w:style>
  <w:style w:type="paragraph" w:customStyle="1" w:styleId="TOCBase">
    <w:name w:val="TOC Base"/>
    <w:rsid w:val="00A052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29E"/>
    <w:pPr>
      <w:tabs>
        <w:tab w:val="right" w:leader="dot" w:pos="9072"/>
      </w:tabs>
      <w:spacing w:before="40" w:after="40"/>
      <w:ind w:left="284"/>
    </w:pPr>
    <w:rPr>
      <w:rFonts w:ascii="Times New Roman" w:hAnsi="Times New Roman"/>
    </w:rPr>
  </w:style>
  <w:style w:type="paragraph" w:styleId="TOC1">
    <w:name w:val="toc 1"/>
    <w:basedOn w:val="TOCBase"/>
    <w:next w:val="Normal"/>
    <w:rsid w:val="00A052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52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529E"/>
    <w:rPr>
      <w:rFonts w:ascii="Times New Roman" w:eastAsia="Times New Roman" w:hAnsi="Times New Roman" w:cs="Times New Roman"/>
      <w:sz w:val="16"/>
      <w:lang w:eastAsia="en-US"/>
    </w:rPr>
  </w:style>
  <w:style w:type="paragraph" w:styleId="Title">
    <w:name w:val="Title"/>
    <w:basedOn w:val="HeadingBase"/>
    <w:link w:val="TitleChar"/>
    <w:qFormat/>
    <w:rsid w:val="00A0529E"/>
    <w:pPr>
      <w:spacing w:before="5040"/>
      <w:jc w:val="center"/>
    </w:pPr>
    <w:rPr>
      <w:sz w:val="48"/>
      <w:szCs w:val="72"/>
      <w:lang w:val="en-US"/>
    </w:rPr>
  </w:style>
  <w:style w:type="character" w:customStyle="1" w:styleId="TitleChar">
    <w:name w:val="Title Char"/>
    <w:basedOn w:val="DefaultParagraphFont"/>
    <w:link w:val="Title"/>
    <w:rsid w:val="00A052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29E"/>
    <w:pPr>
      <w:tabs>
        <w:tab w:val="left" w:pos="3600"/>
        <w:tab w:val="left" w:pos="3958"/>
      </w:tabs>
    </w:pPr>
  </w:style>
  <w:style w:type="paragraph" w:styleId="List">
    <w:name w:val="List"/>
    <w:basedOn w:val="BodyText"/>
    <w:next w:val="BodyText"/>
    <w:rsid w:val="00A0529E"/>
    <w:pPr>
      <w:tabs>
        <w:tab w:val="left" w:pos="340"/>
      </w:tabs>
      <w:spacing w:before="60" w:after="60"/>
      <w:ind w:left="340" w:hanging="340"/>
    </w:pPr>
  </w:style>
  <w:style w:type="paragraph" w:customStyle="1" w:styleId="Note">
    <w:name w:val="Note"/>
    <w:basedOn w:val="BodyText"/>
    <w:rsid w:val="00A052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529E"/>
    <w:pPr>
      <w:framePr w:wrap="auto" w:hAnchor="text" w:y="6049"/>
    </w:pPr>
    <w:rPr>
      <w:color w:val="000000"/>
      <w:sz w:val="40"/>
    </w:rPr>
  </w:style>
  <w:style w:type="paragraph" w:customStyle="1" w:styleId="TOCTitle">
    <w:name w:val="TOCTitle"/>
    <w:basedOn w:val="Heading1"/>
    <w:rsid w:val="00A0529E"/>
    <w:pPr>
      <w:spacing w:after="240"/>
      <w:jc w:val="center"/>
      <w:outlineLvl w:val="9"/>
    </w:pPr>
    <w:rPr>
      <w:caps/>
    </w:rPr>
  </w:style>
  <w:style w:type="paragraph" w:customStyle="1" w:styleId="Version">
    <w:name w:val="Version"/>
    <w:rsid w:val="00A052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529E"/>
    <w:pPr>
      <w:keepNext w:val="0"/>
      <w:tabs>
        <w:tab w:val="right" w:pos="4176"/>
      </w:tabs>
      <w:ind w:left="198" w:hanging="198"/>
    </w:pPr>
    <w:rPr>
      <w:rFonts w:ascii="Garamond" w:hAnsi="Garamond"/>
    </w:rPr>
  </w:style>
  <w:style w:type="paragraph" w:styleId="IndexHeading">
    <w:name w:val="index heading"/>
    <w:basedOn w:val="Normal"/>
    <w:next w:val="Index1"/>
    <w:semiHidden/>
    <w:rsid w:val="00A0529E"/>
    <w:pPr>
      <w:spacing w:before="120" w:after="120"/>
    </w:pPr>
    <w:rPr>
      <w:rFonts w:ascii="Arial" w:hAnsi="Arial"/>
      <w:b/>
      <w:color w:val="918585"/>
      <w:sz w:val="24"/>
    </w:rPr>
  </w:style>
  <w:style w:type="paragraph" w:styleId="Header">
    <w:name w:val="header"/>
    <w:basedOn w:val="Normal"/>
    <w:link w:val="HeaderChar"/>
    <w:rsid w:val="00A052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529E"/>
    <w:rPr>
      <w:rFonts w:ascii="Times New Roman" w:eastAsia="Times New Roman" w:hAnsi="Times New Roman" w:cs="Times New Roman"/>
      <w:sz w:val="16"/>
      <w:szCs w:val="20"/>
      <w:lang w:val="en-GB" w:eastAsia="en-US"/>
    </w:rPr>
  </w:style>
  <w:style w:type="paragraph" w:customStyle="1" w:styleId="Chapter">
    <w:name w:val="Chapter"/>
    <w:basedOn w:val="Normal"/>
    <w:rsid w:val="00A0529E"/>
    <w:pPr>
      <w:spacing w:before="240"/>
    </w:pPr>
    <w:rPr>
      <w:rFonts w:ascii="Times New Roman" w:hAnsi="Times New Roman"/>
      <w:smallCaps/>
      <w:spacing w:val="80"/>
      <w:sz w:val="28"/>
    </w:rPr>
  </w:style>
  <w:style w:type="paragraph" w:customStyle="1" w:styleId="InChapter">
    <w:name w:val="InChapter"/>
    <w:basedOn w:val="Heading3"/>
    <w:rsid w:val="00A0529E"/>
    <w:pPr>
      <w:spacing w:after="240"/>
      <w:outlineLvl w:val="9"/>
    </w:pPr>
    <w:rPr>
      <w:noProof/>
    </w:rPr>
  </w:style>
  <w:style w:type="paragraph" w:styleId="Index2">
    <w:name w:val="index 2"/>
    <w:basedOn w:val="Normal"/>
    <w:next w:val="Normal"/>
    <w:semiHidden/>
    <w:rsid w:val="00A0529E"/>
    <w:pPr>
      <w:tabs>
        <w:tab w:val="right" w:pos="4176"/>
      </w:tabs>
      <w:ind w:left="568" w:hanging="284"/>
    </w:pPr>
    <w:rPr>
      <w:rFonts w:ascii="Garamond" w:hAnsi="Garamond"/>
    </w:rPr>
  </w:style>
  <w:style w:type="paragraph" w:customStyle="1" w:styleId="Byline">
    <w:name w:val="Byline"/>
    <w:rsid w:val="00A052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29E"/>
    <w:pPr>
      <w:tabs>
        <w:tab w:val="clear" w:pos="3600"/>
        <w:tab w:val="clear" w:pos="3958"/>
      </w:tabs>
      <w:jc w:val="right"/>
    </w:pPr>
  </w:style>
  <w:style w:type="paragraph" w:styleId="Caption">
    <w:name w:val="caption"/>
    <w:basedOn w:val="BodyText"/>
    <w:next w:val="Normal"/>
    <w:qFormat/>
    <w:rsid w:val="00A0529E"/>
    <w:pPr>
      <w:framePr w:w="2268" w:hSpace="181" w:vSpace="181" w:wrap="around" w:vAnchor="text" w:hAnchor="page" w:x="1135" w:y="285" w:anchorLock="1"/>
    </w:pPr>
    <w:rPr>
      <w:i/>
    </w:rPr>
  </w:style>
  <w:style w:type="paragraph" w:customStyle="1" w:styleId="MiniTOCTitle">
    <w:name w:val="MiniTOCTitle"/>
    <w:basedOn w:val="Heading4"/>
    <w:rsid w:val="00A0529E"/>
    <w:pPr>
      <w:spacing w:before="240"/>
      <w:outlineLvl w:val="9"/>
    </w:pPr>
    <w:rPr>
      <w:noProof/>
      <w:sz w:val="24"/>
    </w:rPr>
  </w:style>
  <w:style w:type="paragraph" w:customStyle="1" w:styleId="MiniTOCItem">
    <w:name w:val="MiniTOCItem"/>
    <w:basedOn w:val="ListBullet"/>
    <w:rsid w:val="00A0529E"/>
    <w:pPr>
      <w:numPr>
        <w:numId w:val="0"/>
      </w:numPr>
      <w:tabs>
        <w:tab w:val="right" w:leader="dot" w:pos="6521"/>
      </w:tabs>
      <w:spacing w:before="0" w:after="0"/>
    </w:pPr>
  </w:style>
  <w:style w:type="paragraph" w:customStyle="1" w:styleId="TOFTitle">
    <w:name w:val="TOFTitle"/>
    <w:basedOn w:val="TOCTitle"/>
    <w:rsid w:val="00A0529E"/>
  </w:style>
  <w:style w:type="paragraph" w:styleId="TableofFigures">
    <w:name w:val="table of figures"/>
    <w:basedOn w:val="Normal"/>
    <w:next w:val="Normal"/>
    <w:semiHidden/>
    <w:rsid w:val="00A0529E"/>
    <w:pPr>
      <w:tabs>
        <w:tab w:val="right" w:leader="dot" w:pos="9072"/>
      </w:tabs>
      <w:ind w:left="970" w:hanging="403"/>
    </w:pPr>
    <w:rPr>
      <w:rFonts w:ascii="Times New Roman" w:hAnsi="Times New Roman"/>
      <w:b/>
    </w:rPr>
  </w:style>
  <w:style w:type="paragraph" w:styleId="ListNumber">
    <w:name w:val="List Number"/>
    <w:basedOn w:val="List"/>
    <w:rsid w:val="00A0529E"/>
    <w:pPr>
      <w:numPr>
        <w:numId w:val="15"/>
      </w:numPr>
      <w:tabs>
        <w:tab w:val="clear" w:pos="340"/>
      </w:tabs>
    </w:pPr>
  </w:style>
  <w:style w:type="character" w:customStyle="1" w:styleId="WingdingSymbols">
    <w:name w:val="Wingding Symbols"/>
    <w:rsid w:val="00A0529E"/>
    <w:rPr>
      <w:rFonts w:ascii="Wingdings" w:hAnsi="Wingdings"/>
    </w:rPr>
  </w:style>
  <w:style w:type="paragraph" w:customStyle="1" w:styleId="TableHeading">
    <w:name w:val="Table Heading"/>
    <w:basedOn w:val="HeadingBase"/>
    <w:rsid w:val="00A0529E"/>
    <w:pPr>
      <w:keepLines/>
      <w:pBdr>
        <w:bottom w:val="single" w:sz="6" w:space="1" w:color="918585"/>
      </w:pBdr>
      <w:spacing w:before="240"/>
    </w:pPr>
  </w:style>
  <w:style w:type="character" w:customStyle="1" w:styleId="HotSpot">
    <w:name w:val="HotSpot"/>
    <w:rsid w:val="00A0529E"/>
    <w:rPr>
      <w:color w:val="0033CC"/>
      <w:u w:val="none"/>
    </w:rPr>
  </w:style>
  <w:style w:type="paragraph" w:customStyle="1" w:styleId="BodyTextRight">
    <w:name w:val="Body Text Right"/>
    <w:basedOn w:val="BodyText"/>
    <w:rsid w:val="00A0529E"/>
    <w:pPr>
      <w:spacing w:before="0" w:after="0"/>
      <w:jc w:val="right"/>
    </w:pPr>
  </w:style>
  <w:style w:type="paragraph" w:styleId="Index3">
    <w:name w:val="index 3"/>
    <w:basedOn w:val="ListNumber2"/>
    <w:next w:val="Normal"/>
    <w:semiHidden/>
    <w:rsid w:val="00A0529E"/>
    <w:pPr>
      <w:numPr>
        <w:numId w:val="0"/>
      </w:numPr>
      <w:tabs>
        <w:tab w:val="right" w:leader="dot" w:pos="4176"/>
      </w:tabs>
    </w:pPr>
  </w:style>
  <w:style w:type="paragraph" w:styleId="ListNumber2">
    <w:name w:val="List Number 2"/>
    <w:basedOn w:val="List2"/>
    <w:rsid w:val="00A0529E"/>
    <w:pPr>
      <w:numPr>
        <w:numId w:val="10"/>
      </w:numPr>
      <w:tabs>
        <w:tab w:val="clear" w:pos="1060"/>
      </w:tabs>
    </w:pPr>
  </w:style>
  <w:style w:type="paragraph" w:customStyle="1" w:styleId="MarginNote">
    <w:name w:val="Margin Note"/>
    <w:basedOn w:val="BodyText"/>
    <w:rsid w:val="00A052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2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52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529E"/>
    <w:rPr>
      <w:sz w:val="32"/>
    </w:rPr>
  </w:style>
  <w:style w:type="paragraph" w:customStyle="1" w:styleId="HeadingProcedure">
    <w:name w:val="Heading Procedure"/>
    <w:basedOn w:val="HeadingBase"/>
    <w:next w:val="Normal"/>
    <w:rsid w:val="00A0529E"/>
    <w:pPr>
      <w:tabs>
        <w:tab w:val="left" w:pos="0"/>
      </w:tabs>
      <w:spacing w:before="120" w:after="60"/>
    </w:pPr>
    <w:rPr>
      <w:i/>
      <w:color w:val="918585"/>
      <w:sz w:val="22"/>
    </w:rPr>
  </w:style>
  <w:style w:type="paragraph" w:customStyle="1" w:styleId="TableBodyText">
    <w:name w:val="Table Body Text"/>
    <w:basedOn w:val="BodyText"/>
    <w:rsid w:val="00A0529E"/>
    <w:pPr>
      <w:spacing w:before="60" w:after="60"/>
    </w:pPr>
  </w:style>
  <w:style w:type="paragraph" w:styleId="ListContinue">
    <w:name w:val="List Continue"/>
    <w:basedOn w:val="List"/>
    <w:rsid w:val="00A0529E"/>
    <w:pPr>
      <w:ind w:firstLine="0"/>
    </w:pPr>
  </w:style>
  <w:style w:type="paragraph" w:customStyle="1" w:styleId="ListNote">
    <w:name w:val="List Note"/>
    <w:basedOn w:val="List"/>
    <w:rsid w:val="00A0529E"/>
    <w:pPr>
      <w:pBdr>
        <w:top w:val="single" w:sz="6" w:space="2" w:color="918585"/>
        <w:bottom w:val="single" w:sz="6" w:space="2" w:color="918585"/>
      </w:pBdr>
      <w:tabs>
        <w:tab w:val="left" w:pos="1021"/>
      </w:tabs>
      <w:ind w:firstLine="0"/>
    </w:pPr>
  </w:style>
  <w:style w:type="paragraph" w:customStyle="1" w:styleId="Warning">
    <w:name w:val="Warning"/>
    <w:basedOn w:val="BodyText"/>
    <w:rsid w:val="00A0529E"/>
    <w:pPr>
      <w:shd w:val="clear" w:color="auto" w:fill="D9D9D9"/>
      <w:tabs>
        <w:tab w:val="left" w:pos="992"/>
      </w:tabs>
      <w:ind w:left="119" w:right="119"/>
    </w:pPr>
    <w:rPr>
      <w:sz w:val="20"/>
    </w:rPr>
  </w:style>
  <w:style w:type="paragraph" w:customStyle="1" w:styleId="MarginIcons">
    <w:name w:val="Margin Icons"/>
    <w:basedOn w:val="BodyText"/>
    <w:rsid w:val="00A052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529E"/>
    <w:rPr>
      <w:rFonts w:ascii="Courier New" w:hAnsi="Courier New"/>
    </w:rPr>
  </w:style>
  <w:style w:type="paragraph" w:customStyle="1" w:styleId="NoteBullet">
    <w:name w:val="Note Bullet"/>
    <w:basedOn w:val="Note"/>
    <w:rsid w:val="00A0529E"/>
    <w:pPr>
      <w:tabs>
        <w:tab w:val="clear" w:pos="680"/>
      </w:tabs>
      <w:spacing w:before="60" w:after="60"/>
    </w:pPr>
  </w:style>
  <w:style w:type="paragraph" w:customStyle="1" w:styleId="SubHeading2">
    <w:name w:val="SubHeading2"/>
    <w:basedOn w:val="HeadingBase"/>
    <w:rsid w:val="00A0529E"/>
    <w:pPr>
      <w:spacing w:before="240" w:after="60"/>
    </w:pPr>
    <w:rPr>
      <w:sz w:val="20"/>
    </w:rPr>
  </w:style>
  <w:style w:type="paragraph" w:customStyle="1" w:styleId="SubHeading1">
    <w:name w:val="SubHeading1"/>
    <w:basedOn w:val="HeadingBase"/>
    <w:rsid w:val="00A0529E"/>
    <w:pPr>
      <w:spacing w:before="240" w:after="60"/>
    </w:pPr>
    <w:rPr>
      <w:color w:val="918585"/>
      <w:sz w:val="22"/>
    </w:rPr>
  </w:style>
  <w:style w:type="paragraph" w:customStyle="1" w:styleId="SideHeading">
    <w:name w:val="Side Heading"/>
    <w:basedOn w:val="HeadingBase"/>
    <w:rsid w:val="00A052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29E"/>
    <w:pPr>
      <w:tabs>
        <w:tab w:val="num" w:pos="360"/>
      </w:tabs>
    </w:pPr>
  </w:style>
  <w:style w:type="paragraph" w:styleId="PlainText">
    <w:name w:val="Plain Text"/>
    <w:basedOn w:val="Normal"/>
    <w:link w:val="PlainTextChar"/>
    <w:rsid w:val="00A0529E"/>
    <w:rPr>
      <w:sz w:val="20"/>
    </w:rPr>
  </w:style>
  <w:style w:type="character" w:customStyle="1" w:styleId="PlainTextChar">
    <w:name w:val="Plain Text Char"/>
    <w:basedOn w:val="DefaultParagraphFont"/>
    <w:link w:val="PlainText"/>
    <w:rsid w:val="00A0529E"/>
    <w:rPr>
      <w:rFonts w:ascii="Courier New" w:eastAsia="Times New Roman" w:hAnsi="Courier New" w:cs="Times New Roman"/>
      <w:sz w:val="20"/>
      <w:szCs w:val="20"/>
      <w:lang w:eastAsia="en-US"/>
    </w:rPr>
  </w:style>
  <w:style w:type="character" w:customStyle="1" w:styleId="MenuOption">
    <w:name w:val="Menu Option"/>
    <w:basedOn w:val="DefaultParagraphFont"/>
    <w:rsid w:val="00A0529E"/>
    <w:rPr>
      <w:b/>
      <w:smallCaps/>
    </w:rPr>
  </w:style>
  <w:style w:type="paragraph" w:customStyle="1" w:styleId="TableListNumber">
    <w:name w:val="Table List Number"/>
    <w:basedOn w:val="ListNumber"/>
    <w:rsid w:val="00A0529E"/>
    <w:pPr>
      <w:numPr>
        <w:numId w:val="0"/>
      </w:numPr>
    </w:pPr>
  </w:style>
  <w:style w:type="paragraph" w:styleId="TOC4">
    <w:name w:val="toc 4"/>
    <w:basedOn w:val="TOCBase"/>
    <w:next w:val="Normal"/>
    <w:semiHidden/>
    <w:rsid w:val="00A0529E"/>
    <w:pPr>
      <w:tabs>
        <w:tab w:val="right" w:leader="dot" w:pos="9071"/>
      </w:tabs>
      <w:ind w:left="1701"/>
    </w:pPr>
  </w:style>
  <w:style w:type="paragraph" w:customStyle="1" w:styleId="ListAlpha">
    <w:name w:val="List Alpha"/>
    <w:basedOn w:val="List"/>
    <w:rsid w:val="00A0529E"/>
    <w:pPr>
      <w:numPr>
        <w:numId w:val="9"/>
      </w:numPr>
    </w:pPr>
  </w:style>
  <w:style w:type="paragraph" w:customStyle="1" w:styleId="ListAlpha2">
    <w:name w:val="List Alpha 2"/>
    <w:basedOn w:val="List2"/>
    <w:rsid w:val="00A0529E"/>
    <w:pPr>
      <w:numPr>
        <w:numId w:val="8"/>
      </w:numPr>
    </w:pPr>
  </w:style>
  <w:style w:type="paragraph" w:styleId="List2">
    <w:name w:val="List 2"/>
    <w:basedOn w:val="BodyText"/>
    <w:rsid w:val="00A0529E"/>
    <w:pPr>
      <w:tabs>
        <w:tab w:val="left" w:pos="680"/>
      </w:tabs>
      <w:spacing w:before="60" w:after="60"/>
      <w:ind w:left="680" w:hanging="340"/>
    </w:pPr>
  </w:style>
  <w:style w:type="paragraph" w:styleId="List4">
    <w:name w:val="List 4"/>
    <w:basedOn w:val="BodyText"/>
    <w:rsid w:val="00A0529E"/>
    <w:pPr>
      <w:tabs>
        <w:tab w:val="left" w:pos="1361"/>
      </w:tabs>
      <w:spacing w:before="60" w:after="60"/>
      <w:ind w:left="1361" w:hanging="340"/>
    </w:pPr>
  </w:style>
  <w:style w:type="paragraph" w:styleId="List5">
    <w:name w:val="List 5"/>
    <w:basedOn w:val="BodyText"/>
    <w:rsid w:val="00A0529E"/>
    <w:pPr>
      <w:tabs>
        <w:tab w:val="left" w:pos="1701"/>
      </w:tabs>
      <w:spacing w:before="60" w:after="60"/>
      <w:ind w:left="1701" w:hanging="340"/>
    </w:pPr>
  </w:style>
  <w:style w:type="paragraph" w:styleId="ListBullet3">
    <w:name w:val="List Bullet 3"/>
    <w:basedOn w:val="List3"/>
    <w:rsid w:val="00A0529E"/>
    <w:pPr>
      <w:numPr>
        <w:numId w:val="14"/>
      </w:numPr>
      <w:tabs>
        <w:tab w:val="clear" w:pos="1021"/>
      </w:tabs>
      <w:ind w:left="1037" w:hanging="357"/>
    </w:pPr>
  </w:style>
  <w:style w:type="paragraph" w:styleId="ListBullet4">
    <w:name w:val="List Bullet 4"/>
    <w:basedOn w:val="List4"/>
    <w:rsid w:val="00A0529E"/>
    <w:pPr>
      <w:numPr>
        <w:numId w:val="3"/>
      </w:numPr>
      <w:tabs>
        <w:tab w:val="clear" w:pos="1361"/>
      </w:tabs>
    </w:pPr>
  </w:style>
  <w:style w:type="paragraph" w:styleId="ListBullet5">
    <w:name w:val="List Bullet 5"/>
    <w:basedOn w:val="List5"/>
    <w:rsid w:val="00A0529E"/>
    <w:pPr>
      <w:numPr>
        <w:numId w:val="4"/>
      </w:numPr>
    </w:pPr>
  </w:style>
  <w:style w:type="paragraph" w:styleId="ListContinue2">
    <w:name w:val="List Continue 2"/>
    <w:basedOn w:val="List2"/>
    <w:rsid w:val="00A0529E"/>
    <w:pPr>
      <w:ind w:firstLine="0"/>
    </w:pPr>
  </w:style>
  <w:style w:type="paragraph" w:styleId="ListContinue3">
    <w:name w:val="List Continue 3"/>
    <w:basedOn w:val="List3"/>
    <w:rsid w:val="00A0529E"/>
    <w:pPr>
      <w:ind w:left="1021" w:firstLine="0"/>
    </w:pPr>
  </w:style>
  <w:style w:type="paragraph" w:styleId="ListContinue4">
    <w:name w:val="List Continue 4"/>
    <w:basedOn w:val="List4"/>
    <w:rsid w:val="00A0529E"/>
    <w:pPr>
      <w:ind w:firstLine="0"/>
    </w:pPr>
  </w:style>
  <w:style w:type="paragraph" w:styleId="ListContinue5">
    <w:name w:val="List Continue 5"/>
    <w:basedOn w:val="List5"/>
    <w:rsid w:val="00A0529E"/>
    <w:pPr>
      <w:ind w:firstLine="0"/>
    </w:pPr>
  </w:style>
  <w:style w:type="paragraph" w:styleId="ListNumber3">
    <w:name w:val="List Number 3"/>
    <w:basedOn w:val="List3"/>
    <w:rsid w:val="00A0529E"/>
    <w:pPr>
      <w:numPr>
        <w:numId w:val="5"/>
      </w:numPr>
    </w:pPr>
  </w:style>
  <w:style w:type="paragraph" w:styleId="ListNumber4">
    <w:name w:val="List Number 4"/>
    <w:basedOn w:val="List4"/>
    <w:rsid w:val="00A0529E"/>
    <w:pPr>
      <w:numPr>
        <w:numId w:val="6"/>
      </w:numPr>
    </w:pPr>
  </w:style>
  <w:style w:type="paragraph" w:styleId="ListNumber5">
    <w:name w:val="List Number 5"/>
    <w:basedOn w:val="List5"/>
    <w:rsid w:val="00A0529E"/>
    <w:pPr>
      <w:numPr>
        <w:numId w:val="7"/>
      </w:numPr>
    </w:pPr>
  </w:style>
  <w:style w:type="paragraph" w:styleId="BlockText">
    <w:name w:val="Block Text"/>
    <w:basedOn w:val="Normal"/>
    <w:rsid w:val="00A0529E"/>
    <w:pPr>
      <w:spacing w:after="120"/>
      <w:ind w:left="1440" w:right="1440"/>
    </w:pPr>
  </w:style>
  <w:style w:type="character" w:customStyle="1" w:styleId="Subscript">
    <w:name w:val="Subscript"/>
    <w:basedOn w:val="DefaultParagraphFont"/>
    <w:rsid w:val="00A0529E"/>
    <w:rPr>
      <w:sz w:val="16"/>
      <w:vertAlign w:val="subscript"/>
    </w:rPr>
  </w:style>
  <w:style w:type="character" w:customStyle="1" w:styleId="Superscript">
    <w:name w:val="Superscript"/>
    <w:basedOn w:val="DefaultParagraphFont"/>
    <w:rsid w:val="00A0529E"/>
    <w:rPr>
      <w:sz w:val="16"/>
      <w:vertAlign w:val="superscript"/>
    </w:rPr>
  </w:style>
  <w:style w:type="character" w:customStyle="1" w:styleId="Symbols">
    <w:name w:val="Symbols"/>
    <w:basedOn w:val="DefaultParagraphFont"/>
    <w:rsid w:val="00A0529E"/>
    <w:rPr>
      <w:rFonts w:ascii="Symbol" w:hAnsi="Symbol"/>
    </w:rPr>
  </w:style>
  <w:style w:type="character" w:customStyle="1" w:styleId="MenuOptions">
    <w:name w:val="Menu Options"/>
    <w:basedOn w:val="DefaultParagraphFont"/>
    <w:rsid w:val="00A0529E"/>
    <w:rPr>
      <w:rFonts w:ascii="Arial Narrow" w:hAnsi="Arial Narrow"/>
      <w:smallCaps/>
    </w:rPr>
  </w:style>
  <w:style w:type="character" w:customStyle="1" w:styleId="Buttons">
    <w:name w:val="Buttons"/>
    <w:basedOn w:val="DefaultParagraphFont"/>
    <w:rsid w:val="00A0529E"/>
    <w:rPr>
      <w:b/>
    </w:rPr>
  </w:style>
  <w:style w:type="character" w:customStyle="1" w:styleId="Underlined">
    <w:name w:val="Underlined"/>
    <w:basedOn w:val="DefaultParagraphFont"/>
    <w:rsid w:val="00A0529E"/>
    <w:rPr>
      <w:u w:val="single"/>
    </w:rPr>
  </w:style>
  <w:style w:type="paragraph" w:customStyle="1" w:styleId="TableBodyTextRight">
    <w:name w:val="Table Body Text Right"/>
    <w:basedOn w:val="TableBodyText"/>
    <w:rsid w:val="00A0529E"/>
    <w:pPr>
      <w:widowControl w:val="0"/>
      <w:autoSpaceDE w:val="0"/>
      <w:autoSpaceDN w:val="0"/>
      <w:adjustRightInd w:val="0"/>
      <w:jc w:val="right"/>
    </w:pPr>
    <w:rPr>
      <w:rFonts w:cs="Arial"/>
      <w:szCs w:val="18"/>
    </w:rPr>
  </w:style>
  <w:style w:type="paragraph" w:customStyle="1" w:styleId="CopyrightText">
    <w:name w:val="Copyright Text"/>
    <w:basedOn w:val="BodyText"/>
    <w:rsid w:val="00A0529E"/>
    <w:rPr>
      <w:sz w:val="18"/>
    </w:rPr>
  </w:style>
  <w:style w:type="paragraph" w:customStyle="1" w:styleId="BodySmallRight">
    <w:name w:val="Body Small Right"/>
    <w:basedOn w:val="BodyTextRight"/>
    <w:rsid w:val="00A0529E"/>
    <w:rPr>
      <w:sz w:val="18"/>
      <w:szCs w:val="18"/>
    </w:rPr>
  </w:style>
  <w:style w:type="paragraph" w:customStyle="1" w:styleId="MarginEdition">
    <w:name w:val="Margin Edition"/>
    <w:basedOn w:val="MarginNote"/>
    <w:rsid w:val="00A0529E"/>
    <w:pPr>
      <w:spacing w:before="0" w:after="0"/>
    </w:pPr>
    <w:rPr>
      <w:rFonts w:ascii="Times New Roman" w:hAnsi="Times New Roman"/>
      <w:color w:val="999999"/>
    </w:rPr>
  </w:style>
  <w:style w:type="paragraph" w:customStyle="1" w:styleId="Spacer">
    <w:name w:val="Spacer"/>
    <w:basedOn w:val="Normal"/>
    <w:rsid w:val="00A0529E"/>
    <w:rPr>
      <w:sz w:val="2"/>
      <w:szCs w:val="2"/>
    </w:rPr>
  </w:style>
  <w:style w:type="character" w:customStyle="1" w:styleId="Small">
    <w:name w:val="Small"/>
    <w:basedOn w:val="DefaultParagraphFont"/>
    <w:rsid w:val="00A0529E"/>
    <w:rPr>
      <w:sz w:val="16"/>
    </w:rPr>
  </w:style>
  <w:style w:type="paragraph" w:customStyle="1" w:styleId="WideTable">
    <w:name w:val="Wide Table"/>
    <w:basedOn w:val="Normal"/>
    <w:rsid w:val="00A0529E"/>
    <w:pPr>
      <w:ind w:left="-1418"/>
    </w:pPr>
    <w:rPr>
      <w:sz w:val="2"/>
      <w:szCs w:val="2"/>
    </w:rPr>
  </w:style>
  <w:style w:type="character" w:styleId="PageNumber">
    <w:name w:val="page number"/>
    <w:basedOn w:val="DefaultParagraphFont"/>
    <w:rsid w:val="00A0529E"/>
  </w:style>
  <w:style w:type="paragraph" w:styleId="Quote">
    <w:name w:val="Quote"/>
    <w:basedOn w:val="Heading1"/>
    <w:link w:val="QuoteChar"/>
    <w:qFormat/>
    <w:rsid w:val="00A0529E"/>
    <w:rPr>
      <w:b w:val="0"/>
      <w:sz w:val="72"/>
      <w:szCs w:val="72"/>
      <w:lang w:val="en-NZ"/>
    </w:rPr>
  </w:style>
  <w:style w:type="character" w:customStyle="1" w:styleId="QuoteChar">
    <w:name w:val="Quote Char"/>
    <w:basedOn w:val="DefaultParagraphFont"/>
    <w:link w:val="Quote"/>
    <w:rsid w:val="00A052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29E"/>
    <w:pPr>
      <w:pageBreakBefore/>
    </w:pPr>
  </w:style>
  <w:style w:type="paragraph" w:customStyle="1" w:styleId="Border">
    <w:name w:val="Border"/>
    <w:basedOn w:val="Normal"/>
    <w:qFormat/>
    <w:rsid w:val="00A052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529E"/>
    <w:rPr>
      <w:b/>
      <w:bCs/>
      <w:i/>
      <w:iCs/>
      <w:color w:val="auto"/>
    </w:rPr>
  </w:style>
  <w:style w:type="paragraph" w:styleId="IntenseQuote">
    <w:name w:val="Intense Quote"/>
    <w:basedOn w:val="Normal"/>
    <w:next w:val="Normal"/>
    <w:link w:val="IntenseQuoteChar"/>
    <w:uiPriority w:val="30"/>
    <w:qFormat/>
    <w:rsid w:val="00A052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52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529E"/>
    <w:rPr>
      <w:smallCaps/>
      <w:color w:val="auto"/>
      <w:u w:val="single"/>
    </w:rPr>
  </w:style>
  <w:style w:type="character" w:styleId="IntenseReference">
    <w:name w:val="Intense Reference"/>
    <w:basedOn w:val="DefaultParagraphFont"/>
    <w:uiPriority w:val="32"/>
    <w:qFormat/>
    <w:rsid w:val="00A0529E"/>
    <w:rPr>
      <w:b/>
      <w:bCs/>
      <w:smallCaps/>
      <w:color w:val="auto"/>
      <w:spacing w:val="5"/>
      <w:u w:val="single"/>
    </w:rPr>
  </w:style>
  <w:style w:type="paragraph" w:customStyle="1" w:styleId="2ColumnHeading">
    <w:name w:val="2Column Heading"/>
    <w:basedOn w:val="BodyText"/>
    <w:qFormat/>
    <w:rsid w:val="00A0529E"/>
    <w:pPr>
      <w:spacing w:after="60"/>
      <w:ind w:left="-2268"/>
    </w:pPr>
    <w:rPr>
      <w:b/>
    </w:rPr>
  </w:style>
  <w:style w:type="paragraph" w:customStyle="1" w:styleId="Heading1TOC">
    <w:name w:val="Heading1 TOC"/>
    <w:basedOn w:val="Normal"/>
    <w:qFormat/>
    <w:rsid w:val="00A0529E"/>
    <w:pPr>
      <w:spacing w:before="240" w:after="120"/>
    </w:pPr>
    <w:rPr>
      <w:rFonts w:ascii="Times New Roman" w:hAnsi="Times New Roman"/>
      <w:b/>
      <w:sz w:val="32"/>
    </w:rPr>
  </w:style>
  <w:style w:type="paragraph" w:customStyle="1" w:styleId="Heading2TOC">
    <w:name w:val="Heading2 TOC"/>
    <w:basedOn w:val="Normal"/>
    <w:qFormat/>
    <w:rsid w:val="00A0529E"/>
    <w:pPr>
      <w:spacing w:before="240" w:after="60"/>
    </w:pPr>
    <w:rPr>
      <w:rFonts w:ascii="Times New Roman" w:hAnsi="Times New Roman"/>
      <w:b/>
      <w:sz w:val="28"/>
    </w:rPr>
  </w:style>
  <w:style w:type="character" w:customStyle="1" w:styleId="Underline">
    <w:name w:val="Underline"/>
    <w:basedOn w:val="DefaultParagraphFont"/>
    <w:qFormat/>
    <w:rsid w:val="00A0529E"/>
    <w:rPr>
      <w:u w:val="single"/>
    </w:rPr>
  </w:style>
  <w:style w:type="character" w:customStyle="1" w:styleId="BoldandItalics">
    <w:name w:val="Bold and Italics"/>
    <w:qFormat/>
    <w:rsid w:val="00A0529E"/>
    <w:rPr>
      <w:b/>
      <w:i/>
      <w:u w:val="none"/>
    </w:rPr>
  </w:style>
  <w:style w:type="paragraph" w:styleId="BalloonText">
    <w:name w:val="Balloon Text"/>
    <w:basedOn w:val="Normal"/>
    <w:link w:val="BalloonTextChar"/>
    <w:rsid w:val="00A0529E"/>
    <w:rPr>
      <w:rFonts w:ascii="Tahoma" w:hAnsi="Tahoma" w:cs="Tahoma"/>
      <w:sz w:val="16"/>
      <w:szCs w:val="16"/>
    </w:rPr>
  </w:style>
  <w:style w:type="character" w:customStyle="1" w:styleId="BalloonTextChar">
    <w:name w:val="Balloon Text Char"/>
    <w:basedOn w:val="DefaultParagraphFont"/>
    <w:link w:val="BalloonText"/>
    <w:rsid w:val="00A052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52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52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529E"/>
    <w:rPr>
      <w:b/>
      <w:color w:val="660033"/>
      <w:spacing w:val="0"/>
    </w:rPr>
  </w:style>
  <w:style w:type="paragraph" w:customStyle="1" w:styleId="Nameditemlist">
    <w:name w:val="Named item list"/>
    <w:basedOn w:val="BodyText"/>
    <w:qFormat/>
    <w:rsid w:val="00A0529E"/>
    <w:pPr>
      <w:tabs>
        <w:tab w:val="left" w:pos="2835"/>
      </w:tabs>
      <w:ind w:left="2835" w:hanging="2835"/>
    </w:pPr>
  </w:style>
  <w:style w:type="paragraph" w:customStyle="1" w:styleId="BodyTextnopadding">
    <w:name w:val="Body Text no padding"/>
    <w:basedOn w:val="BodyText"/>
    <w:qFormat/>
    <w:rsid w:val="00A0529E"/>
    <w:pPr>
      <w:spacing w:before="0" w:after="0"/>
    </w:pPr>
  </w:style>
  <w:style w:type="paragraph" w:customStyle="1" w:styleId="BodyTextBold">
    <w:name w:val="Body Text Bold"/>
    <w:basedOn w:val="BodyText"/>
    <w:qFormat/>
    <w:rsid w:val="00A0529E"/>
    <w:rPr>
      <w:b/>
    </w:rPr>
  </w:style>
  <w:style w:type="character" w:styleId="Hyperlink">
    <w:name w:val="Hyperlink"/>
    <w:basedOn w:val="DefaultParagraphFont"/>
    <w:uiPriority w:val="99"/>
    <w:unhideWhenUsed/>
    <w:rsid w:val="002049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1546</Words>
  <Characters>9838</Characters>
  <Application>Microsoft Office Word</Application>
  <DocSecurity>0</DocSecurity>
  <Lines>245</Lines>
  <Paragraphs>153</Paragraphs>
  <ScaleCrop>false</ScaleCrop>
  <Company>Author-it Software Corporation Ltd.</Company>
  <LinksUpToDate>false</LinksUpToDate>
  <CharactersWithSpaces>11231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RIIWHS205E Control traffic with stop-slow bat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2025-03-01T13:54:00Z</dcterms:created>
  <dcterms:modified xsi:type="dcterms:W3CDTF">2025-03-01T13:54:00Z</dcterms:modified>
</cp:coreProperties>
</file>