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A0C" w:rsidP="00E16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RIIWHS201E Work safely and follow WHS policies and procedures</w:t>
      </w:r>
      <w:r>
        <w:fldChar w:fldCharType="end"/>
      </w:r>
    </w:p>
    <w:p w:rsidR="00E16A0C" w:rsidP="00E16A0C">
      <w:pPr>
        <w:pStyle w:val="Version"/>
        <w:sectPr w:rsidSect="00FF1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CED" w:rsidP="00FF1CED">
      <w:pPr>
        <w:pStyle w:val="SuperHeading"/>
      </w:pPr>
      <w:r w:rsidRPr="00FF1CED">
        <w:t>RIIWHS201E Work safely and follow WHS policies and procedures</w:t>
      </w:r>
    </w:p>
    <w:p w:rsidR="00000000" w:rsidRPr="00FF1CED" w:rsidP="00FF1CED">
      <w:pPr>
        <w:pStyle w:val="Heading1"/>
      </w:pPr>
      <w:bookmarkStart w:id="1" w:name="O_1105414"/>
      <w:bookmarkEnd w:id="1"/>
      <w:r w:rsidRPr="00FF1C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F1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BodyText"/>
            </w:pPr>
            <w:r w:rsidRPr="00FF1CE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rPr>
                <w:rStyle w:val="SpecialBold"/>
              </w:rPr>
              <w:t>Comments</w:t>
            </w:r>
          </w:p>
        </w:tc>
      </w:tr>
      <w:tr w:rsidTr="00FF1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BodyText"/>
            </w:pPr>
            <w:r w:rsidRPr="00FF1CED">
              <w:t>This version first released with RII Resources and Infrastructure Industry Training Package Version 5.0.</w:t>
            </w:r>
          </w:p>
        </w:tc>
      </w:tr>
    </w:tbl>
    <w:p w:rsidR="00000000" w:rsidRPr="00FF1CED" w:rsidP="00FF1CED">
      <w:pPr>
        <w:pStyle w:val="BodyText"/>
      </w:pPr>
    </w:p>
    <w:p w:rsidR="00000000" w:rsidRPr="00FF1CED" w:rsidP="00FF1CED">
      <w:pPr>
        <w:pStyle w:val="AllowPageBreak"/>
      </w:pPr>
    </w:p>
    <w:p w:rsidR="00000000" w:rsidRPr="00FF1CED" w:rsidP="00FF1CED">
      <w:pPr>
        <w:pStyle w:val="Heading1"/>
      </w:pPr>
      <w:bookmarkStart w:id="2" w:name="O_1105418"/>
      <w:bookmarkEnd w:id="2"/>
      <w:r w:rsidRPr="00FF1CED">
        <w:t>Application</w:t>
      </w:r>
    </w:p>
    <w:p w:rsidR="00000000" w:rsidRPr="00FF1CED" w:rsidP="00E16A0C">
      <w:pPr>
        <w:pStyle w:val="BodyText"/>
      </w:pPr>
      <w:r w:rsidRPr="00FF1CED">
        <w:t>This unit describes the skills and knowledge required to work safely and follow work health and safety (WHS) policies and procedures in the resources and infrastructure industries.</w:t>
      </w:r>
    </w:p>
    <w:p w:rsidR="00000000" w:rsidRPr="00FF1CED" w:rsidP="00E16A0C">
      <w:pPr>
        <w:pStyle w:val="BodyText"/>
      </w:pPr>
      <w:r w:rsidRPr="00FF1CED">
        <w:t>It applies to those working in operational roles. They generally work under</w:t>
      </w:r>
      <w:r w:rsidRPr="00FF1CED">
        <w:t xml:space="preserve"> supervision to undertake a prescribed range of functions involving known routines and procedures and take responsibility for the quality of own work outcomes.</w:t>
      </w:r>
    </w:p>
    <w:p w:rsidR="00000000" w:rsidRPr="00FF1CED" w:rsidP="00E16A0C">
      <w:pPr>
        <w:pStyle w:val="BodyText"/>
      </w:pPr>
      <w:r w:rsidRPr="00FF1CED">
        <w:t>Licensing, legislative and certification requirements that apply to this unit can vary between s</w:t>
      </w:r>
      <w:r w:rsidRPr="00FF1CED">
        <w:t>tates, territories and industry sectors. Users must check requirements with relevant body before applying the unit.</w:t>
      </w:r>
    </w:p>
    <w:p w:rsidR="00000000" w:rsidRPr="00E16A0C" w:rsidP="00E16A0C">
      <w:pPr>
        <w:pStyle w:val="BodyText"/>
        <w:rPr>
          <w:i/>
        </w:rPr>
      </w:pPr>
      <w:r w:rsidRPr="00E16A0C">
        <w:rPr>
          <w:rStyle w:val="Emphasis"/>
        </w:rPr>
        <w:t>Note: The terms Occupational Health and Safety (OHS) and Work Health and Safety (WHS) are equivalent and generally either can be used in the</w:t>
      </w:r>
      <w:r w:rsidRPr="00E16A0C">
        <w:rPr>
          <w:rStyle w:val="Emphasis"/>
        </w:rPr>
        <w:t xml:space="preserve"> workplace. In jurisdictions where the National Model WHS Legislation has not been implemented RTOs are advised to contextualise the unit of competency by referring to the existing State/Territory OHS legislative requirements.</w:t>
      </w:r>
    </w:p>
    <w:p w:rsidR="00000000" w:rsidRPr="00FF1CED" w:rsidP="00FF1CED">
      <w:pPr>
        <w:pStyle w:val="Heading1"/>
      </w:pPr>
      <w:bookmarkStart w:id="3" w:name="O_1105417"/>
      <w:bookmarkEnd w:id="3"/>
      <w:r w:rsidRPr="00FF1CED">
        <w:t>Elements a</w:t>
      </w:r>
      <w:r w:rsidRPr="00FF1CED">
        <w:t>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FF1C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BodyText"/>
            </w:pPr>
            <w:r w:rsidRPr="00FF1CED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rPr>
                <w:rStyle w:val="SpecialBold"/>
              </w:rPr>
              <w:t>PERFORMANCE CRITERIA</w:t>
            </w:r>
          </w:p>
        </w:tc>
      </w:tr>
      <w:tr w:rsidTr="00FF1C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BodyText"/>
            </w:pPr>
            <w:r w:rsidRPr="00FF1CED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1C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List"/>
              <w:rPr>
                <w:lang w:val="en-NZ"/>
              </w:rPr>
            </w:pPr>
            <w:r w:rsidRPr="00FF1CED">
              <w:t>1. Access and apply site safety procedures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List"/>
            </w:pPr>
            <w:r w:rsidRPr="00FF1CED">
              <w:t>1.1 Obtain, interpret and confirm work requirements</w:t>
            </w:r>
          </w:p>
          <w:p w:rsidR="00000000" w:rsidRPr="00FF1CED" w:rsidP="00FF1CED">
            <w:pPr>
              <w:pStyle w:val="List"/>
            </w:pPr>
            <w:r w:rsidRPr="00FF1CED">
              <w:t xml:space="preserve">1.2 Access, interpret and apply documentation and procedures </w:t>
            </w:r>
          </w:p>
          <w:p w:rsidR="00000000" w:rsidRPr="00FF1CED" w:rsidP="00FF1CED">
            <w:pPr>
              <w:pStyle w:val="List"/>
            </w:pPr>
            <w:r w:rsidRPr="00FF1CED">
              <w:t>1.3 Interpret and apply site plans, transport rules and signage to locate destinations</w:t>
            </w:r>
          </w:p>
          <w:p w:rsidR="00000000" w:rsidP="00FF1CED">
            <w:pPr>
              <w:pStyle w:val="List"/>
              <w:rPr>
                <w:lang w:val="en-NZ"/>
              </w:rPr>
            </w:pPr>
            <w:r w:rsidRPr="00FF1CED">
              <w:t>1.4 Identify, act on and report breaches of worksite sa</w:t>
            </w:r>
            <w:r w:rsidRPr="00FF1CED">
              <w:t>fety</w:t>
            </w:r>
          </w:p>
        </w:tc>
      </w:tr>
      <w:tr w:rsidTr="00FF1C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List"/>
              <w:rPr>
                <w:lang w:val="en-NZ"/>
              </w:rPr>
            </w:pPr>
            <w:r w:rsidRPr="00FF1CED">
              <w:t>2. Apply personal safety measures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List"/>
            </w:pPr>
            <w:r w:rsidRPr="00FF1CED">
              <w:t>2.1 Select and wear personal protective equipment</w:t>
            </w:r>
          </w:p>
          <w:p w:rsidR="00000000" w:rsidRPr="00FF1CED" w:rsidP="00FF1CED">
            <w:pPr>
              <w:pStyle w:val="List"/>
            </w:pPr>
            <w:r w:rsidRPr="00FF1CED">
              <w:t xml:space="preserve">2.2 Establish and maintain a clean, tidy and safe working area </w:t>
            </w:r>
          </w:p>
          <w:p w:rsidR="00000000" w:rsidRPr="00FF1CED" w:rsidP="00FF1CED">
            <w:pPr>
              <w:pStyle w:val="List"/>
            </w:pPr>
            <w:r w:rsidRPr="00FF1CED">
              <w:t>2.3 Obtain permits and clearances before work is carried out</w:t>
            </w:r>
          </w:p>
          <w:p w:rsidR="00000000" w:rsidRPr="00FF1CED" w:rsidP="00FF1CED">
            <w:pPr>
              <w:pStyle w:val="List"/>
            </w:pPr>
            <w:r w:rsidRPr="00FF1CED">
              <w:t>2.4 Apply safe manual handling procedures</w:t>
            </w:r>
          </w:p>
          <w:p w:rsidR="00000000" w:rsidP="00FF1CED">
            <w:pPr>
              <w:pStyle w:val="List"/>
              <w:rPr>
                <w:lang w:val="en-NZ"/>
              </w:rPr>
            </w:pPr>
            <w:r w:rsidRPr="00FF1CED">
              <w:t xml:space="preserve">2.5 Identify and apply site procedures </w:t>
            </w:r>
          </w:p>
        </w:tc>
      </w:tr>
      <w:tr w:rsidTr="00FF1C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List"/>
              <w:rPr>
                <w:lang w:val="en-NZ"/>
              </w:rPr>
            </w:pPr>
            <w:r w:rsidRPr="00FF1CED">
              <w:t>3. Apply operational safety measures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List"/>
            </w:pPr>
            <w:r w:rsidRPr="00FF1CED">
              <w:t>3.1 Recognise and respond to alarms</w:t>
            </w:r>
          </w:p>
          <w:p w:rsidR="00000000" w:rsidRPr="00FF1CED" w:rsidP="00FF1CED">
            <w:pPr>
              <w:pStyle w:val="List"/>
            </w:pPr>
            <w:r w:rsidRPr="00FF1CED">
              <w:t>3.2 Carry out isolation of energy sources and immobilisation of potential energy sources</w:t>
            </w:r>
          </w:p>
          <w:p w:rsidR="00000000" w:rsidRPr="00FF1CED" w:rsidP="00FF1CED">
            <w:pPr>
              <w:pStyle w:val="List"/>
            </w:pPr>
            <w:r w:rsidRPr="00FF1CED">
              <w:t>3.3 Identify and clarify responsibility when respond</w:t>
            </w:r>
            <w:r w:rsidRPr="00FF1CED">
              <w:t>ing to emergency situations</w:t>
            </w:r>
          </w:p>
          <w:p w:rsidR="00000000" w:rsidRPr="00FF1CED" w:rsidP="00FF1CED">
            <w:pPr>
              <w:pStyle w:val="List"/>
            </w:pPr>
            <w:r w:rsidRPr="00FF1CED">
              <w:t>3.4 Apply basic firefighting techniques</w:t>
            </w:r>
          </w:p>
          <w:p w:rsidR="00000000" w:rsidP="00FF1CED">
            <w:pPr>
              <w:pStyle w:val="List"/>
              <w:rPr>
                <w:lang w:val="en-NZ"/>
              </w:rPr>
            </w:pPr>
            <w:r w:rsidRPr="00FF1CED">
              <w:t>3.5 Identify emergency escape routes and procedures</w:t>
            </w:r>
          </w:p>
        </w:tc>
      </w:tr>
      <w:tr w:rsidTr="00FF1C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List"/>
              <w:rPr>
                <w:lang w:val="en-NZ"/>
              </w:rPr>
            </w:pPr>
            <w:r w:rsidRPr="00FF1CED">
              <w:t>4. Maintain personal wellbeing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List"/>
            </w:pPr>
            <w:r w:rsidRPr="00FF1CED">
              <w:t>4.1 Identify risks to personal wellbeing and recognise preventative strategies</w:t>
            </w:r>
          </w:p>
          <w:p w:rsidR="00000000" w:rsidRPr="00FF1CED" w:rsidP="00FF1CED">
            <w:pPr>
              <w:pStyle w:val="List"/>
            </w:pPr>
            <w:r w:rsidRPr="00FF1CED">
              <w:t>4.2 Identify, address and</w:t>
            </w:r>
            <w:r w:rsidRPr="00FF1CED">
              <w:t xml:space="preserve"> report situations which may endanger others</w:t>
            </w:r>
          </w:p>
          <w:p w:rsidR="00000000" w:rsidP="00FF1CED">
            <w:pPr>
              <w:pStyle w:val="List"/>
              <w:rPr>
                <w:lang w:val="en-NZ"/>
              </w:rPr>
            </w:pPr>
            <w:r w:rsidRPr="00FF1CED">
              <w:t>4.3 Comply with all work health and safety policies</w:t>
            </w:r>
          </w:p>
        </w:tc>
      </w:tr>
      <w:tr w:rsidTr="00FF1C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List"/>
              <w:rPr>
                <w:lang w:val="en-NZ"/>
              </w:rPr>
            </w:pPr>
            <w:r w:rsidRPr="00FF1CED">
              <w:t>5. Identify and report incidents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List"/>
            </w:pPr>
            <w:r w:rsidRPr="00FF1CED">
              <w:t>5.1 Recognise and report incidents and injuries to relevant personnel</w:t>
            </w:r>
          </w:p>
          <w:p w:rsidR="00000000" w:rsidRPr="00FF1CED" w:rsidP="00FF1CED">
            <w:pPr>
              <w:pStyle w:val="List"/>
            </w:pPr>
            <w:r w:rsidRPr="00FF1CED">
              <w:t>5.2 Prepare written records of incidents and injuries a</w:t>
            </w:r>
            <w:r w:rsidRPr="00FF1CED">
              <w:t>ccording to workplace procedures</w:t>
            </w:r>
          </w:p>
          <w:p w:rsidR="00000000" w:rsidRPr="00FF1CED" w:rsidP="00FF1CED">
            <w:pPr>
              <w:pStyle w:val="List"/>
            </w:pPr>
            <w:r w:rsidRPr="00FF1CED">
              <w:t>5.3 Contribute to workplace incident investigations</w:t>
            </w:r>
          </w:p>
        </w:tc>
      </w:tr>
    </w:tbl>
    <w:p w:rsidR="00000000" w:rsidRPr="00FF1CED" w:rsidP="00FF1CED">
      <w:pPr>
        <w:pStyle w:val="BodyText"/>
      </w:pPr>
    </w:p>
    <w:p w:rsidR="00000000" w:rsidRPr="00FF1CED" w:rsidP="00FF1CED">
      <w:pPr>
        <w:pStyle w:val="AllowPageBreak"/>
      </w:pPr>
    </w:p>
    <w:p w:rsidR="00000000" w:rsidRPr="00FF1CED" w:rsidP="00FF1CED">
      <w:pPr>
        <w:pStyle w:val="Heading1"/>
      </w:pPr>
      <w:bookmarkStart w:id="4" w:name="O_1105416"/>
      <w:bookmarkEnd w:id="4"/>
      <w:r w:rsidRPr="00FF1CED">
        <w:t>Foundation Skills</w:t>
      </w:r>
    </w:p>
    <w:p w:rsidR="00000000" w:rsidRPr="00E16A0C" w:rsidP="00E16A0C">
      <w:pPr>
        <w:pStyle w:val="BodyText"/>
        <w:rPr>
          <w:i/>
        </w:rPr>
      </w:pPr>
      <w:r w:rsidRPr="00E16A0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F1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BodyText"/>
            </w:pPr>
            <w:r w:rsidRPr="00FF1CE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rPr>
                <w:rStyle w:val="SpecialBold"/>
              </w:rPr>
              <w:t>DESCRIPTION</w:t>
            </w:r>
          </w:p>
        </w:tc>
      </w:tr>
      <w:tr w:rsidTr="00FF1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ListBullet"/>
              <w:rPr>
                <w:lang w:val="en-NZ"/>
              </w:rPr>
            </w:pPr>
            <w:r w:rsidRPr="00FF1CED">
              <w:t>Identifies and interprets information from workplace procedures, doc</w:t>
            </w:r>
            <w:r w:rsidRPr="00FF1CED">
              <w:t>umentation, legislation and regulations</w:t>
            </w:r>
          </w:p>
        </w:tc>
      </w:tr>
      <w:tr w:rsidTr="00FF1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ListBullet"/>
              <w:rPr>
                <w:lang w:val="en-NZ"/>
              </w:rPr>
            </w:pPr>
            <w:r w:rsidRPr="00FF1CED">
              <w:t>Produces and completes written documents required for workplace procedures and legislative requirements</w:t>
            </w:r>
          </w:p>
        </w:tc>
      </w:tr>
      <w:tr w:rsidTr="00FF1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CED">
            <w:pPr>
              <w:pStyle w:val="BodyText"/>
              <w:rPr>
                <w:lang w:val="en-NZ"/>
              </w:rPr>
            </w:pPr>
            <w:r w:rsidRPr="00FF1CED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CED" w:rsidP="00FF1CED">
            <w:pPr>
              <w:pStyle w:val="ListBullet"/>
            </w:pPr>
            <w:r w:rsidRPr="00FF1CED">
              <w:t>Monitors and minimises own exposure to worksite risks and hazards during activities</w:t>
            </w:r>
          </w:p>
        </w:tc>
      </w:tr>
    </w:tbl>
    <w:p w:rsidR="00000000" w:rsidRPr="00FF1CED" w:rsidP="00FF1CED">
      <w:pPr>
        <w:pStyle w:val="BodyText"/>
      </w:pPr>
    </w:p>
    <w:p w:rsidR="00000000" w:rsidRPr="00FF1CED" w:rsidP="00FF1CED">
      <w:pPr>
        <w:pStyle w:val="AllowPageBreak"/>
      </w:pPr>
    </w:p>
    <w:p w:rsidR="00000000" w:rsidRPr="00FF1CED" w:rsidP="00FF1CED">
      <w:pPr>
        <w:pStyle w:val="Heading1"/>
      </w:pPr>
      <w:bookmarkStart w:id="5" w:name="O_1105415"/>
      <w:bookmarkEnd w:id="5"/>
      <w:r w:rsidRPr="00FF1CED">
        <w:t>Unit Mapping Information</w:t>
      </w:r>
    </w:p>
    <w:p w:rsidR="00000000" w:rsidRPr="00FF1CED" w:rsidP="00E16A0C">
      <w:pPr>
        <w:pStyle w:val="BodyText"/>
      </w:pPr>
      <w:r w:rsidRPr="00FF1CED">
        <w:t>Supersedes and is equivalent to RIIWHS201D Work safely and follow WHS policies and procedures.</w:t>
      </w:r>
    </w:p>
    <w:p w:rsidR="00000000" w:rsidRPr="00FF1CED" w:rsidP="00FF1CED">
      <w:pPr>
        <w:pStyle w:val="Heading1"/>
      </w:pPr>
      <w:bookmarkStart w:id="6" w:name="O_1105408"/>
      <w:bookmarkEnd w:id="6"/>
      <w:r w:rsidRPr="00FF1CED">
        <w:t>Links</w:t>
      </w:r>
    </w:p>
    <w:p w:rsidR="00000000" w:rsidRPr="00FF1CED" w:rsidP="00E16A0C">
      <w:pPr>
        <w:pStyle w:val="BodyText"/>
      </w:pPr>
      <w:r w:rsidRPr="00FF1CE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C5A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1CED" w:rsidP="00FF1CED"/>
    <w:sectPr w:rsidSect="00FF1C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ED" w:rsidRPr="00E16A0C" w:rsidP="00E16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0C" w:rsidP="00FF1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A0C" w:rsidP="00FF1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6A0C" w:rsidP="00FF1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CED" w:rsidRPr="00E16A0C" w:rsidP="00E16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A0C" w:rsidRPr="002D2AF8" w:rsidP="00FF1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RIIWHS201E Work safely and follow WHS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16A0C" w:rsidP="00FF1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BA0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5E2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CED"/>
  </w:style>
  <w:style w:type="character" w:customStyle="1" w:styleId="Heading1Char">
    <w:name w:val="Heading 1 Char"/>
    <w:basedOn w:val="DefaultParagraphFont"/>
    <w:link w:val="Heading1"/>
    <w:rsid w:val="00FF1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C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C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1C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C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CED"/>
    <w:rPr>
      <w:b/>
      <w:spacing w:val="0"/>
    </w:rPr>
  </w:style>
  <w:style w:type="character" w:styleId="Emphasis">
    <w:name w:val="Emphasis"/>
    <w:basedOn w:val="DefaultParagraphFont"/>
    <w:qFormat/>
    <w:rsid w:val="00FF1CED"/>
    <w:rPr>
      <w:i/>
    </w:rPr>
  </w:style>
  <w:style w:type="paragraph" w:customStyle="1" w:styleId="SuperHeading">
    <w:name w:val="SuperHeading"/>
    <w:basedOn w:val="Normal"/>
    <w:rsid w:val="00FF1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C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1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C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C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1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CED"/>
  </w:style>
  <w:style w:type="paragraph" w:styleId="TableofFigures">
    <w:name w:val="table of figures"/>
    <w:basedOn w:val="Normal"/>
    <w:next w:val="Normal"/>
    <w:semiHidden/>
    <w:rsid w:val="00FF1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C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1CED"/>
    <w:rPr>
      <w:rFonts w:ascii="Wingdings" w:hAnsi="Wingdings"/>
    </w:rPr>
  </w:style>
  <w:style w:type="paragraph" w:customStyle="1" w:styleId="TableHeading">
    <w:name w:val="Table Heading"/>
    <w:basedOn w:val="HeadingBase"/>
    <w:rsid w:val="00FF1C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CED"/>
    <w:rPr>
      <w:color w:val="0033CC"/>
      <w:u w:val="none"/>
    </w:rPr>
  </w:style>
  <w:style w:type="paragraph" w:customStyle="1" w:styleId="BodyTextRight">
    <w:name w:val="Body Text Right"/>
    <w:basedOn w:val="BodyText"/>
    <w:rsid w:val="00FF1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C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CED"/>
    <w:rPr>
      <w:sz w:val="32"/>
    </w:rPr>
  </w:style>
  <w:style w:type="paragraph" w:customStyle="1" w:styleId="HeadingProcedure">
    <w:name w:val="Heading Procedure"/>
    <w:basedOn w:val="HeadingBase"/>
    <w:next w:val="Normal"/>
    <w:rsid w:val="00FF1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CED"/>
    <w:pPr>
      <w:spacing w:before="60" w:after="60"/>
    </w:pPr>
  </w:style>
  <w:style w:type="paragraph" w:styleId="ListContinue">
    <w:name w:val="List Continue"/>
    <w:basedOn w:val="List"/>
    <w:rsid w:val="00FF1CED"/>
    <w:pPr>
      <w:ind w:firstLine="0"/>
    </w:pPr>
  </w:style>
  <w:style w:type="paragraph" w:customStyle="1" w:styleId="ListNote">
    <w:name w:val="List Note"/>
    <w:basedOn w:val="List"/>
    <w:rsid w:val="00FF1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CED"/>
    <w:rPr>
      <w:rFonts w:ascii="Courier New" w:hAnsi="Courier New"/>
    </w:rPr>
  </w:style>
  <w:style w:type="paragraph" w:customStyle="1" w:styleId="NoteBullet">
    <w:name w:val="Note Bullet"/>
    <w:basedOn w:val="Note"/>
    <w:rsid w:val="00FF1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C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1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CED"/>
    <w:rPr>
      <w:b/>
      <w:smallCaps/>
    </w:rPr>
  </w:style>
  <w:style w:type="paragraph" w:customStyle="1" w:styleId="TableListNumber">
    <w:name w:val="Table List Number"/>
    <w:basedOn w:val="ListNumber"/>
    <w:rsid w:val="00FF1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CED"/>
    <w:pPr>
      <w:numPr>
        <w:numId w:val="8"/>
      </w:numPr>
    </w:pPr>
  </w:style>
  <w:style w:type="paragraph" w:customStyle="1" w:styleId="ListAlpha2">
    <w:name w:val="List Alpha 2"/>
    <w:basedOn w:val="List2"/>
    <w:rsid w:val="00FF1CED"/>
    <w:pPr>
      <w:numPr>
        <w:numId w:val="7"/>
      </w:numPr>
    </w:pPr>
  </w:style>
  <w:style w:type="paragraph" w:styleId="List2">
    <w:name w:val="List 2"/>
    <w:basedOn w:val="BodyText"/>
    <w:rsid w:val="00FF1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C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C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1CED"/>
    <w:pPr>
      <w:numPr>
        <w:numId w:val="3"/>
      </w:numPr>
    </w:pPr>
  </w:style>
  <w:style w:type="paragraph" w:styleId="ListContinue2">
    <w:name w:val="List Continue 2"/>
    <w:basedOn w:val="List2"/>
    <w:rsid w:val="00FF1CED"/>
    <w:pPr>
      <w:ind w:firstLine="0"/>
    </w:pPr>
  </w:style>
  <w:style w:type="paragraph" w:styleId="ListContinue3">
    <w:name w:val="List Continue 3"/>
    <w:basedOn w:val="List3"/>
    <w:rsid w:val="00FF1CED"/>
    <w:pPr>
      <w:ind w:left="1021" w:firstLine="0"/>
    </w:pPr>
  </w:style>
  <w:style w:type="paragraph" w:styleId="ListContinue4">
    <w:name w:val="List Continue 4"/>
    <w:basedOn w:val="List4"/>
    <w:rsid w:val="00FF1CED"/>
    <w:pPr>
      <w:ind w:firstLine="0"/>
    </w:pPr>
  </w:style>
  <w:style w:type="paragraph" w:styleId="ListContinue5">
    <w:name w:val="List Continue 5"/>
    <w:basedOn w:val="List5"/>
    <w:rsid w:val="00FF1CED"/>
    <w:pPr>
      <w:ind w:firstLine="0"/>
    </w:pPr>
  </w:style>
  <w:style w:type="paragraph" w:styleId="ListNumber3">
    <w:name w:val="List Number 3"/>
    <w:basedOn w:val="List3"/>
    <w:rsid w:val="00FF1CED"/>
    <w:pPr>
      <w:numPr>
        <w:numId w:val="4"/>
      </w:numPr>
    </w:pPr>
  </w:style>
  <w:style w:type="paragraph" w:styleId="ListNumber4">
    <w:name w:val="List Number 4"/>
    <w:basedOn w:val="List4"/>
    <w:rsid w:val="00FF1CED"/>
    <w:pPr>
      <w:numPr>
        <w:numId w:val="5"/>
      </w:numPr>
    </w:pPr>
  </w:style>
  <w:style w:type="paragraph" w:styleId="ListNumber5">
    <w:name w:val="List Number 5"/>
    <w:basedOn w:val="List5"/>
    <w:rsid w:val="00FF1CED"/>
    <w:pPr>
      <w:numPr>
        <w:numId w:val="6"/>
      </w:numPr>
    </w:pPr>
  </w:style>
  <w:style w:type="paragraph" w:styleId="BlockText">
    <w:name w:val="Block Text"/>
    <w:basedOn w:val="Normal"/>
    <w:rsid w:val="00FF1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CED"/>
    <w:rPr>
      <w:sz w:val="16"/>
      <w:vertAlign w:val="superscript"/>
    </w:rPr>
  </w:style>
  <w:style w:type="character" w:customStyle="1" w:styleId="Symbols">
    <w:name w:val="Symbols"/>
    <w:basedOn w:val="DefaultParagraphFont"/>
    <w:rsid w:val="00FF1CED"/>
    <w:rPr>
      <w:rFonts w:ascii="Symbol" w:hAnsi="Symbol"/>
    </w:rPr>
  </w:style>
  <w:style w:type="character" w:customStyle="1" w:styleId="MenuOptions">
    <w:name w:val="Menu Options"/>
    <w:basedOn w:val="DefaultParagraphFont"/>
    <w:rsid w:val="00FF1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CED"/>
    <w:rPr>
      <w:b/>
    </w:rPr>
  </w:style>
  <w:style w:type="character" w:customStyle="1" w:styleId="Underlined">
    <w:name w:val="Underlined"/>
    <w:basedOn w:val="DefaultParagraphFont"/>
    <w:rsid w:val="00FF1CED"/>
    <w:rPr>
      <w:u w:val="single"/>
    </w:rPr>
  </w:style>
  <w:style w:type="paragraph" w:customStyle="1" w:styleId="TableBodyTextRight">
    <w:name w:val="Table Body Text Right"/>
    <w:basedOn w:val="TableBodyText"/>
    <w:rsid w:val="00FF1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CED"/>
    <w:rPr>
      <w:sz w:val="18"/>
    </w:rPr>
  </w:style>
  <w:style w:type="paragraph" w:customStyle="1" w:styleId="BodySmallRight">
    <w:name w:val="Body Small Right"/>
    <w:basedOn w:val="BodyTextRight"/>
    <w:rsid w:val="00FF1CED"/>
    <w:rPr>
      <w:sz w:val="18"/>
      <w:szCs w:val="18"/>
    </w:rPr>
  </w:style>
  <w:style w:type="paragraph" w:customStyle="1" w:styleId="MarginEdition">
    <w:name w:val="Margin Edition"/>
    <w:basedOn w:val="MarginNote"/>
    <w:rsid w:val="00FF1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CED"/>
    <w:rPr>
      <w:sz w:val="2"/>
      <w:szCs w:val="2"/>
    </w:rPr>
  </w:style>
  <w:style w:type="character" w:customStyle="1" w:styleId="Small">
    <w:name w:val="Small"/>
    <w:basedOn w:val="DefaultParagraphFont"/>
    <w:rsid w:val="00FF1CED"/>
    <w:rPr>
      <w:sz w:val="16"/>
    </w:rPr>
  </w:style>
  <w:style w:type="paragraph" w:customStyle="1" w:styleId="WideTable">
    <w:name w:val="Wide Table"/>
    <w:basedOn w:val="Normal"/>
    <w:rsid w:val="00FF1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CED"/>
  </w:style>
  <w:style w:type="paragraph" w:styleId="Quote">
    <w:name w:val="Quote"/>
    <w:basedOn w:val="Heading1"/>
    <w:link w:val="QuoteChar"/>
    <w:qFormat/>
    <w:rsid w:val="00FF1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CED"/>
    <w:pPr>
      <w:pageBreakBefore/>
    </w:pPr>
  </w:style>
  <w:style w:type="paragraph" w:customStyle="1" w:styleId="Border">
    <w:name w:val="Border"/>
    <w:basedOn w:val="Normal"/>
    <w:qFormat/>
    <w:rsid w:val="00FF1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CED"/>
    <w:rPr>
      <w:u w:val="single"/>
    </w:rPr>
  </w:style>
  <w:style w:type="character" w:customStyle="1" w:styleId="BoldandItalics">
    <w:name w:val="Bold and Italics"/>
    <w:qFormat/>
    <w:rsid w:val="00FF1CED"/>
    <w:rPr>
      <w:b/>
      <w:i/>
      <w:u w:val="none"/>
    </w:rPr>
  </w:style>
  <w:style w:type="paragraph" w:styleId="BalloonText">
    <w:name w:val="Balloon Text"/>
    <w:basedOn w:val="Normal"/>
    <w:link w:val="BalloonTextChar"/>
    <w:rsid w:val="00FF1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C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C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CED"/>
    <w:pPr>
      <w:spacing w:before="0" w:after="0"/>
    </w:pPr>
  </w:style>
  <w:style w:type="paragraph" w:customStyle="1" w:styleId="BodyTextBold">
    <w:name w:val="Body Text Bold"/>
    <w:basedOn w:val="BodyText"/>
    <w:qFormat/>
    <w:rsid w:val="00FF1CED"/>
    <w:rPr>
      <w:b/>
    </w:rPr>
  </w:style>
  <w:style w:type="character" w:styleId="Hyperlink">
    <w:name w:val="Hyperlink"/>
    <w:basedOn w:val="DefaultParagraphFont"/>
    <w:uiPriority w:val="99"/>
    <w:unhideWhenUsed/>
    <w:rsid w:val="00E16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3354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RIIWHS201E Work safely and follow WHS policies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