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EB5" w:rsidP="00663EB5">
      <w:pPr>
        <w:pStyle w:val="Title"/>
      </w:pPr>
      <w:r>
        <w:fldChar w:fldCharType="begin"/>
      </w:r>
      <w:r>
        <w:instrText xml:space="preserve"> TITLE   \* MERGEFORMAT </w:instrText>
      </w:r>
      <w:r>
        <w:fldChar w:fldCharType="separate"/>
      </w:r>
      <w:r>
        <w:t>Assessment Requirements for RIIWHS201D Work safely and follow WHS policies and procedures</w:t>
      </w:r>
      <w:r>
        <w:fldChar w:fldCharType="end"/>
      </w:r>
    </w:p>
    <w:p w:rsidR="00663EB5" w:rsidP="00663EB5">
      <w:pPr>
        <w:pStyle w:val="Version"/>
        <w:sectPr w:rsidSect="004774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77411" w:rsidP="00477411">
      <w:pPr>
        <w:pStyle w:val="SuperHeading"/>
      </w:pPr>
      <w:r w:rsidRPr="00477411">
        <w:t>Assessment Requirements for RIIWHS201D Work safely and follow WHS policies and procedures</w:t>
      </w:r>
    </w:p>
    <w:p w:rsidR="00000000" w:rsidRPr="00477411" w:rsidP="00477411">
      <w:pPr>
        <w:pStyle w:val="Heading1"/>
      </w:pPr>
      <w:bookmarkStart w:id="1" w:name="O_796750"/>
      <w:bookmarkEnd w:id="1"/>
      <w:r w:rsidRPr="00477411">
        <w:t>Modification History</w:t>
      </w:r>
    </w:p>
    <w:tbl>
      <w:tblPr>
        <w:tblW w:w="0" w:type="auto"/>
        <w:tblCellMar>
          <w:left w:w="62" w:type="dxa"/>
          <w:right w:w="62" w:type="dxa"/>
        </w:tblCellMar>
        <w:tblLook w:val="0000"/>
      </w:tblPr>
      <w:tblGrid>
        <w:gridCol w:w="1107"/>
        <w:gridCol w:w="8089"/>
      </w:tblGrid>
      <w:tr w:rsidTr="00663E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Heading4"/>
              <w:rPr>
                <w:lang w:val="en-NZ"/>
              </w:rPr>
            </w:pPr>
            <w:r w:rsidRPr="0047741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Heading4"/>
              <w:rPr>
                <w:lang w:val="en-NZ"/>
              </w:rPr>
            </w:pPr>
            <w:r w:rsidRPr="00477411">
              <w:t>Comment</w:t>
            </w:r>
          </w:p>
        </w:tc>
      </w:tr>
      <w:tr w:rsidTr="00663E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The unit replaces RIIOHS201A Work safely and follow OHS policies and procedures.</w:t>
            </w:r>
          </w:p>
        </w:tc>
      </w:tr>
      <w:tr w:rsidTr="00663E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Editorial corrections.</w:t>
            </w:r>
          </w:p>
        </w:tc>
      </w:tr>
      <w:tr w:rsidTr="00663E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Amended Application field.</w:t>
            </w:r>
          </w:p>
        </w:tc>
      </w:tr>
      <w:tr w:rsidTr="00663E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11" w:rsidP="00477411">
            <w:pPr>
              <w:pStyle w:val="BodyText"/>
            </w:pPr>
            <w:r w:rsidRPr="00477411">
              <w:t>Required frequency and volume of evidence amended in Performance evidence.</w:t>
            </w:r>
          </w:p>
          <w:p w:rsidR="00000000" w:rsidP="00477411">
            <w:pPr>
              <w:pStyle w:val="BodyText"/>
              <w:rPr>
                <w:lang w:val="en-NZ"/>
              </w:rPr>
            </w:pPr>
            <w:r w:rsidRPr="00477411">
              <w:t>Substantial amendments made in Assessment Conditions field, including: references to Industry Sectors, assessor and subject matter expert experience r</w:t>
            </w:r>
            <w:r w:rsidRPr="00477411">
              <w:t>equirements, how assessment should be conducted and what it should confirm.</w:t>
            </w:r>
          </w:p>
        </w:tc>
      </w:tr>
      <w:tr w:rsidTr="00663E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11">
            <w:pPr>
              <w:pStyle w:val="BodyText"/>
              <w:rPr>
                <w:lang w:val="en-NZ"/>
              </w:rPr>
            </w:pPr>
            <w:r w:rsidRPr="00477411">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11" w:rsidP="00477411">
            <w:pPr>
              <w:pStyle w:val="BodyText"/>
            </w:pPr>
            <w:r w:rsidRPr="00477411">
              <w:t>Editorial correction of a typo to Performance Evidence. No new content.</w:t>
            </w:r>
          </w:p>
        </w:tc>
      </w:tr>
    </w:tbl>
    <w:p w:rsidR="00000000" w:rsidRPr="00477411" w:rsidP="00477411">
      <w:pPr>
        <w:pStyle w:val="BodyText"/>
      </w:pPr>
    </w:p>
    <w:p w:rsidR="00000000" w:rsidRPr="00477411" w:rsidP="00477411">
      <w:pPr>
        <w:pStyle w:val="AllowPageBreak"/>
      </w:pPr>
    </w:p>
    <w:p w:rsidR="00000000" w:rsidRPr="00477411" w:rsidP="00477411">
      <w:pPr>
        <w:pStyle w:val="Heading1"/>
      </w:pPr>
      <w:bookmarkStart w:id="2" w:name="O_796749"/>
      <w:bookmarkEnd w:id="2"/>
      <w:r w:rsidRPr="00477411">
        <w:t>Performance Evidence</w:t>
      </w:r>
    </w:p>
    <w:p w:rsidR="00000000" w:rsidRPr="00477411" w:rsidP="00663EB5">
      <w:pPr>
        <w:pStyle w:val="BodyText"/>
      </w:pPr>
      <w:r w:rsidRPr="00477411">
        <w:t>Evidence is required to be collected that demonstrates a candidate’s competency in this unit. Evidence must be relevant to the roles within this sector’s work operations and satisfy all of the requirements of the performance criteria of this unit and inclu</w:t>
      </w:r>
      <w:r w:rsidRPr="00477411">
        <w:t>de evidence that the candidate:</w:t>
      </w:r>
    </w:p>
    <w:p w:rsidR="00000000" w:rsidRPr="00477411" w:rsidP="00477411">
      <w:pPr>
        <w:pStyle w:val="ListBullet"/>
      </w:pPr>
      <w:r w:rsidRPr="00477411">
        <w:t>locates and applies relevant documentation, policies and procedures</w:t>
      </w:r>
    </w:p>
    <w:p w:rsidR="00000000" w:rsidRPr="00477411" w:rsidP="00477411">
      <w:pPr>
        <w:pStyle w:val="ListBullet"/>
      </w:pPr>
      <w:r w:rsidRPr="00477411">
        <w:t>demonstrates completion of working safely and following WHS policies and procedures that safely, effectively and efficiently meets all of the required outc</w:t>
      </w:r>
      <w:r w:rsidRPr="00477411">
        <w:t>omes on more than one (1) occasion including:</w:t>
      </w:r>
    </w:p>
    <w:p w:rsidR="00000000" w:rsidRPr="00477411" w:rsidP="00477411">
      <w:pPr>
        <w:pStyle w:val="ListBullet2"/>
      </w:pPr>
      <w:r w:rsidRPr="00477411">
        <w:t xml:space="preserve">sourcing, interpreting, clarifying and applying site safety information </w:t>
      </w:r>
    </w:p>
    <w:p w:rsidR="00000000" w:rsidRPr="00477411" w:rsidP="00477411">
      <w:pPr>
        <w:pStyle w:val="ListBullet2"/>
      </w:pPr>
      <w:r w:rsidRPr="00477411">
        <w:t>listening carefully to health and safety instructions and information</w:t>
      </w:r>
    </w:p>
    <w:p w:rsidR="00000000" w:rsidRPr="00477411" w:rsidP="00477411">
      <w:pPr>
        <w:pStyle w:val="ListBullet2"/>
      </w:pPr>
      <w:r w:rsidRPr="00477411">
        <w:t>responding to and clarifying information and directions</w:t>
      </w:r>
    </w:p>
    <w:p w:rsidR="00000000" w:rsidRPr="00477411" w:rsidP="00477411">
      <w:pPr>
        <w:pStyle w:val="ListBullet2"/>
      </w:pPr>
      <w:r w:rsidRPr="00477411">
        <w:t>carr</w:t>
      </w:r>
      <w:r w:rsidRPr="00477411">
        <w:t>ying out work instructions that complies with WHS policies and procedures</w:t>
      </w:r>
    </w:p>
    <w:p w:rsidR="00000000" w:rsidRPr="00477411" w:rsidP="00477411">
      <w:pPr>
        <w:pStyle w:val="ListBullet2"/>
      </w:pPr>
      <w:r w:rsidRPr="00477411">
        <w:t>selecting, wearing and caring for personal protective equipment for all activities that require personal protective equipment</w:t>
      </w:r>
    </w:p>
    <w:p w:rsidR="00000000" w:rsidRPr="00477411" w:rsidP="00477411">
      <w:pPr>
        <w:pStyle w:val="ListBullet2"/>
      </w:pPr>
      <w:r w:rsidRPr="00477411">
        <w:t>applying safe lifting and manual handling techniques</w:t>
      </w:r>
    </w:p>
    <w:p w:rsidR="00000000" w:rsidRPr="00477411" w:rsidP="00477411">
      <w:pPr>
        <w:pStyle w:val="ListBullet2"/>
      </w:pPr>
      <w:r w:rsidRPr="00477411">
        <w:t>ide</w:t>
      </w:r>
      <w:r w:rsidRPr="00477411">
        <w:t>ntify and report on WHS issues to appropriate personnel</w:t>
      </w:r>
    </w:p>
    <w:p w:rsidR="00000000" w:rsidRPr="00477411" w:rsidP="00477411">
      <w:pPr>
        <w:pStyle w:val="ListBullet2"/>
      </w:pPr>
      <w:r w:rsidRPr="00477411">
        <w:t xml:space="preserve">recognising and following procedure to respond to alarms </w:t>
      </w:r>
    </w:p>
    <w:p w:rsidR="00000000" w:rsidRPr="00477411" w:rsidP="00477411">
      <w:pPr>
        <w:pStyle w:val="ListBullet2"/>
      </w:pPr>
      <w:r w:rsidRPr="00477411">
        <w:t xml:space="preserve">completing workplace reporting procedures </w:t>
      </w:r>
    </w:p>
    <w:p w:rsidR="00000000" w:rsidRPr="00477411" w:rsidP="00477411">
      <w:pPr>
        <w:pStyle w:val="AllowPageBreak"/>
      </w:pPr>
    </w:p>
    <w:p w:rsidR="00000000" w:rsidRPr="00477411" w:rsidP="00477411">
      <w:pPr>
        <w:pStyle w:val="Heading1"/>
      </w:pPr>
      <w:bookmarkStart w:id="3" w:name="O_796748"/>
      <w:bookmarkEnd w:id="3"/>
      <w:r w:rsidRPr="00477411">
        <w:t>Knowledge Evidence</w:t>
      </w:r>
    </w:p>
    <w:p w:rsidR="00000000" w:rsidRPr="00477411" w:rsidP="00663EB5">
      <w:pPr>
        <w:pStyle w:val="BodyText"/>
      </w:pPr>
      <w:r w:rsidRPr="00477411">
        <w:t xml:space="preserve">The candidate must possess knowledge of work safely and follow </w:t>
      </w:r>
      <w:r w:rsidRPr="00477411">
        <w:t>WHS policies and procedures through:</w:t>
      </w:r>
    </w:p>
    <w:p w:rsidR="00000000" w:rsidRPr="00477411" w:rsidP="00477411">
      <w:pPr>
        <w:pStyle w:val="ListBullet"/>
      </w:pPr>
      <w:r w:rsidRPr="00477411">
        <w:t>determining equipment safety requirements</w:t>
      </w:r>
    </w:p>
    <w:p w:rsidR="00000000" w:rsidRPr="00477411" w:rsidP="00477411">
      <w:pPr>
        <w:pStyle w:val="ListBullet"/>
      </w:pPr>
      <w:r w:rsidRPr="00477411">
        <w:t>identifying personal protective equipment</w:t>
      </w:r>
    </w:p>
    <w:p w:rsidR="00000000" w:rsidRPr="00477411" w:rsidP="00477411">
      <w:pPr>
        <w:pStyle w:val="ListBullet"/>
      </w:pPr>
      <w:r w:rsidRPr="00477411">
        <w:t>follows hazardous substances procedures and handling techniques</w:t>
      </w:r>
    </w:p>
    <w:p w:rsidR="00000000" w:rsidRPr="00477411" w:rsidP="00477411">
      <w:pPr>
        <w:pStyle w:val="ListBullet"/>
      </w:pPr>
      <w:r w:rsidRPr="00477411">
        <w:t>location of safety data sheets (SDS) information and their application</w:t>
      </w:r>
      <w:r w:rsidRPr="00477411">
        <w:t xml:space="preserve"> </w:t>
      </w:r>
    </w:p>
    <w:p w:rsidR="00000000" w:rsidRPr="00477411" w:rsidP="00477411">
      <w:pPr>
        <w:pStyle w:val="ListBullet"/>
      </w:pPr>
      <w:r w:rsidRPr="00477411">
        <w:t>adhering to isolation procedures</w:t>
      </w:r>
    </w:p>
    <w:p w:rsidR="00000000" w:rsidRPr="00477411" w:rsidP="00477411">
      <w:pPr>
        <w:pStyle w:val="ListBullet"/>
      </w:pPr>
      <w:r w:rsidRPr="00477411">
        <w:t>identifying lifting techniques, including for both manual and automated lifting</w:t>
      </w:r>
    </w:p>
    <w:p w:rsidR="00000000" w:rsidRPr="00477411" w:rsidP="00477411">
      <w:pPr>
        <w:pStyle w:val="ListBullet"/>
      </w:pPr>
      <w:r w:rsidRPr="00477411">
        <w:t>locating and complying with WHS procedures</w:t>
      </w:r>
    </w:p>
    <w:p w:rsidR="00000000" w:rsidRPr="00477411" w:rsidP="00477411">
      <w:pPr>
        <w:pStyle w:val="ListBullet"/>
      </w:pPr>
      <w:r w:rsidRPr="00477411">
        <w:t xml:space="preserve">application of site safety requirements and procedures </w:t>
      </w:r>
    </w:p>
    <w:p w:rsidR="00000000" w:rsidRPr="00477411" w:rsidP="00477411">
      <w:pPr>
        <w:pStyle w:val="ListBullet"/>
      </w:pPr>
      <w:r w:rsidRPr="00477411">
        <w:t>participating in procedures for workplace management of others (e.g. consultation, safety representatives, committees, dispute resolution)</w:t>
      </w:r>
    </w:p>
    <w:p w:rsidR="00000000" w:rsidRPr="00477411" w:rsidP="00477411">
      <w:pPr>
        <w:pStyle w:val="ListBullet"/>
      </w:pPr>
      <w:r w:rsidRPr="00477411">
        <w:t>determining potential of biological effects (e.g. circadian rhythms, sleep, alertness, fatigue, stress, effects of he</w:t>
      </w:r>
      <w:r w:rsidRPr="00477411">
        <w:t>at stress and hypothermia)</w:t>
      </w:r>
    </w:p>
    <w:p w:rsidR="00000000" w:rsidRPr="00477411" w:rsidP="00477411">
      <w:pPr>
        <w:pStyle w:val="ListBullet"/>
      </w:pPr>
      <w:r w:rsidRPr="00477411">
        <w:t>details of site drug and alcohol policy</w:t>
      </w:r>
    </w:p>
    <w:p w:rsidR="00000000" w:rsidRPr="00477411" w:rsidP="00477411">
      <w:pPr>
        <w:pStyle w:val="ListBullet"/>
      </w:pPr>
      <w:r w:rsidRPr="00477411">
        <w:t>locating and using emergency equipment</w:t>
      </w:r>
    </w:p>
    <w:p w:rsidR="00000000" w:rsidRPr="00477411" w:rsidP="00477411">
      <w:pPr>
        <w:pStyle w:val="AllowPageBreak"/>
      </w:pPr>
    </w:p>
    <w:p w:rsidR="00000000" w:rsidRPr="00477411" w:rsidP="00477411">
      <w:pPr>
        <w:pStyle w:val="Heading1"/>
      </w:pPr>
      <w:bookmarkStart w:id="4" w:name="O_796747"/>
      <w:bookmarkEnd w:id="4"/>
      <w:r w:rsidRPr="00477411">
        <w:t>Assessment Conditions</w:t>
      </w:r>
    </w:p>
    <w:p w:rsidR="00000000" w:rsidRPr="00477411" w:rsidP="00477411">
      <w:pPr>
        <w:pStyle w:val="ListBullet"/>
      </w:pPr>
      <w:r w:rsidRPr="00477411">
        <w:t>An assessor of this unit must satisfy the requirements of the NVR/AQTF or their successors; and Industry regul</w:t>
      </w:r>
      <w:r w:rsidRPr="00477411">
        <w:t xml:space="preserve">ations for certification and licensing; and, </w:t>
      </w:r>
    </w:p>
    <w:p w:rsidR="00000000" w:rsidRPr="00477411" w:rsidP="00477411">
      <w:pPr>
        <w:pStyle w:val="ListBullet"/>
      </w:pPr>
      <w:r w:rsidRPr="00477411">
        <w:t>this unit is best assessed in the context of this sector’s work environment;</w:t>
      </w:r>
    </w:p>
    <w:p w:rsidR="00000000" w:rsidRPr="00477411" w:rsidP="00477411">
      <w:pPr>
        <w:pStyle w:val="ListBullet"/>
      </w:pPr>
      <w:r w:rsidRPr="00477411">
        <w:t>where personal safety or environmental damage are limiting factors, assessment may occur in a simulated environment provided it is re</w:t>
      </w:r>
      <w:r w:rsidRPr="00477411">
        <w:t>alistic and sufficiently rigorous to cover all aspects of this sector’s workplace performance, including environment, task skills, task management skills, contingency management skills and job role environment skills; and,</w:t>
      </w:r>
    </w:p>
    <w:p w:rsidR="00000000" w:rsidRPr="00477411" w:rsidP="00477411">
      <w:pPr>
        <w:pStyle w:val="ListBullet"/>
      </w:pPr>
      <w:r w:rsidRPr="00477411">
        <w:t>this unit must be assessed in com</w:t>
      </w:r>
      <w:r w:rsidRPr="00477411">
        <w:t>pliance with relevant legislation/regulation and using policies, procedures, processes and operational manuals directly related to the industry sector for which it is being assessed; and,</w:t>
      </w:r>
    </w:p>
    <w:p w:rsidR="00000000" w:rsidRPr="00477411" w:rsidP="00477411">
      <w:pPr>
        <w:pStyle w:val="ListBullet"/>
      </w:pPr>
      <w:r w:rsidRPr="00477411">
        <w:t>assessment may be conducted in conjunction with the assessment of ot</w:t>
      </w:r>
      <w:r w:rsidRPr="00477411">
        <w:t>her Units of Competency; and,</w:t>
      </w:r>
    </w:p>
    <w:p w:rsidR="00000000" w:rsidRPr="00477411" w:rsidP="00477411">
      <w:pPr>
        <w:pStyle w:val="ListBullet"/>
      </w:pPr>
      <w:r w:rsidRPr="00477411">
        <w:t>assessment must confirm consistent performance can be applied in a range of relevant workplace circumstances; and,</w:t>
      </w:r>
    </w:p>
    <w:p w:rsidR="00000000" w:rsidRPr="00477411" w:rsidP="00477411">
      <w:pPr>
        <w:pStyle w:val="ListBullet"/>
      </w:pPr>
      <w:r w:rsidRPr="00477411">
        <w:t>assessors must demonstrate the performance evidence, and knowledge evidence as outlined in this Unit of Compete</w:t>
      </w:r>
      <w:r w:rsidRPr="00477411">
        <w:t>ncy, and through the minimum years of current* work experience specified below in an Industry sector relevant to the outcomes of the unit; or,</w:t>
      </w:r>
    </w:p>
    <w:p w:rsidR="00000000" w:rsidRPr="00477411" w:rsidP="00477411">
      <w:pPr>
        <w:pStyle w:val="ListBullet"/>
      </w:pPr>
      <w:r w:rsidRPr="00477411">
        <w:t>where the assessor does not meet experience requirements a co-assessment or partnership arrangement must exist be</w:t>
      </w:r>
      <w:r w:rsidRPr="00477411">
        <w:t>tween the qualified assessor and an Industry subject matter expert. The Industry subject matter expert should hold the unit being assessed (or an equivalent unit) and/or demonstrate equivalence of skills and knowledge at the unit level. An Industry technic</w:t>
      </w:r>
      <w:r w:rsidRPr="00477411">
        <w:t>al expert must also demonstrate skills and knowledge from the minimum years of current work experience specified below in the Industry sector, including time spent in roles related to the unit being assessed; and,</w:t>
      </w:r>
    </w:p>
    <w:p w:rsidR="00000000" w:rsidRPr="00477411" w:rsidP="00477411">
      <w:pPr>
        <w:pStyle w:val="ListBullet"/>
      </w:pPr>
      <w:r w:rsidRPr="00477411">
        <w:t>assessor and Industry subject matter exper</w:t>
      </w:r>
      <w:r w:rsidRPr="00477411">
        <w:t>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774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SubHeading1"/>
              <w:rPr>
                <w:lang w:val="en-NZ"/>
              </w:rPr>
            </w:pPr>
            <w:r w:rsidRPr="0047741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SubHeading1"/>
              <w:rPr>
                <w:lang w:val="en-NZ"/>
              </w:rPr>
            </w:pPr>
            <w:r w:rsidRPr="0047741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SubHeading1"/>
              <w:rPr>
                <w:lang w:val="en-NZ"/>
              </w:rPr>
            </w:pPr>
            <w:r w:rsidRPr="00477411">
              <w:t>Required assessor or Industry subject matter expert experience</w:t>
            </w:r>
          </w:p>
        </w:tc>
      </w:tr>
      <w:tr w:rsidTr="0047741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1 Year</w:t>
            </w:r>
          </w:p>
        </w:tc>
      </w:tr>
      <w:tr w:rsidTr="0047741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2 Years</w:t>
            </w:r>
          </w:p>
        </w:tc>
      </w:tr>
      <w:tr w:rsidTr="004774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3 Years</w:t>
            </w:r>
          </w:p>
        </w:tc>
      </w:tr>
      <w:tr w:rsidTr="004774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5 Years</w:t>
            </w:r>
          </w:p>
        </w:tc>
      </w:tr>
      <w:tr w:rsidTr="004774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411">
            <w:pPr>
              <w:pStyle w:val="BodyText"/>
              <w:rPr>
                <w:lang w:val="en-NZ"/>
              </w:rPr>
            </w:pPr>
            <w:r w:rsidRPr="0047741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7411" w:rsidP="00477411">
            <w:pPr>
              <w:pStyle w:val="BodyText"/>
            </w:pPr>
            <w:r w:rsidRPr="00477411">
              <w:t>Where this Unit is being assessed outside of the Resources and Infrastructure Sectors assessor and/or Industry subject matter expert experience should be in-line with industry standards for the sector in which it is being assessed and where no Industry sta</w:t>
            </w:r>
            <w:r w:rsidRPr="00477411">
              <w:t>ndard is specified should comply with any relevant regulation.</w:t>
            </w:r>
          </w:p>
        </w:tc>
      </w:tr>
    </w:tbl>
    <w:p w:rsidR="00000000" w:rsidRPr="00477411" w:rsidP="00663EB5">
      <w:pPr>
        <w:pStyle w:val="BodyText"/>
      </w:pPr>
      <w:r w:rsidRPr="00477411">
        <w:t xml:space="preserve">*Assessors can demonstrate current work experience through employment within Industry in a role relevant to the outcomes of the Unit; or, for external </w:t>
      </w:r>
      <w:r w:rsidRPr="00477411">
        <w:t>assessors this can be demonstrated through exposure to Industry by conducting frequent site assessments across various locations.</w:t>
      </w:r>
    </w:p>
    <w:p w:rsidR="00000000" w:rsidRPr="00477411" w:rsidP="00663EB5">
      <w:pPr>
        <w:pStyle w:val="BodyText"/>
      </w:pPr>
      <w:r w:rsidRPr="00477411">
        <w:t>**Where a unit is being delivered outside of a Qualification the first numeric character in the Unit code should be considered</w:t>
      </w:r>
      <w:r w:rsidRPr="00477411">
        <w:t xml:space="preserve"> to indicate the AQF level</w:t>
      </w:r>
    </w:p>
    <w:p w:rsidR="00000000" w:rsidRPr="00477411" w:rsidP="00477411">
      <w:pPr>
        <w:pStyle w:val="Heading1"/>
      </w:pPr>
      <w:bookmarkStart w:id="5" w:name="O_796758"/>
      <w:bookmarkEnd w:id="5"/>
      <w:r w:rsidRPr="00477411">
        <w:t>Links</w:t>
      </w:r>
    </w:p>
    <w:p w:rsidR="00000000" w:rsidRPr="00477411" w:rsidP="00663EB5">
      <w:pPr>
        <w:pStyle w:val="BodyText"/>
      </w:pPr>
      <w:r w:rsidRPr="004774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690E">
        <w:rPr>
          <w:rStyle w:val="Hyperlink"/>
        </w:rPr>
        <w:t>https://vetnet.gov.au/Pages/TrainingDocs.aspx?q=88a61002-9a21-4386-aaf8-69c76e675272</w:t>
      </w:r>
      <w:r>
        <w:fldChar w:fldCharType="end"/>
      </w:r>
    </w:p>
    <w:p w:rsidR="00000000" w:rsidRPr="00477411" w:rsidP="00477411"/>
    <w:sectPr w:rsidSect="004774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11" w:rsidRPr="00663EB5" w:rsidP="00663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5" w:rsidP="00477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EB5" w:rsidP="004774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3EB5" w:rsidP="00477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411" w:rsidRPr="00663EB5" w:rsidP="00663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EB5" w:rsidRPr="002D2AF8" w:rsidP="00477411">
    <w:pPr>
      <w:pStyle w:val="Header"/>
      <w:framePr w:wrap="around"/>
    </w:pPr>
    <w:r>
      <w:fldChar w:fldCharType="begin"/>
    </w:r>
    <w:r>
      <w:instrText xml:space="preserve"> TITLE   \* MERGEFORMAT </w:instrText>
    </w:r>
    <w:r>
      <w:fldChar w:fldCharType="separate"/>
    </w:r>
    <w:r>
      <w:t>Assessment Requirements for RIIWHS201D Work safely and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3EB5" w:rsidP="00477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3A9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E21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84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411"/>
    <w:pPr>
      <w:spacing w:before="360" w:after="60"/>
      <w:outlineLvl w:val="0"/>
    </w:pPr>
    <w:rPr>
      <w:sz w:val="32"/>
    </w:rPr>
  </w:style>
  <w:style w:type="paragraph" w:styleId="Heading2">
    <w:name w:val="heading 2"/>
    <w:basedOn w:val="HeadingBase"/>
    <w:next w:val="BodyText"/>
    <w:link w:val="Heading2Char"/>
    <w:qFormat/>
    <w:rsid w:val="00477411"/>
    <w:pPr>
      <w:keepLines/>
      <w:spacing w:before="240" w:after="120"/>
      <w:outlineLvl w:val="1"/>
    </w:pPr>
    <w:rPr>
      <w:sz w:val="28"/>
      <w:szCs w:val="40"/>
    </w:rPr>
  </w:style>
  <w:style w:type="paragraph" w:styleId="Heading3">
    <w:name w:val="heading 3"/>
    <w:basedOn w:val="HeadingBase"/>
    <w:next w:val="BodyText"/>
    <w:link w:val="Heading3Char"/>
    <w:qFormat/>
    <w:rsid w:val="00477411"/>
    <w:pPr>
      <w:spacing w:before="180" w:after="120"/>
      <w:outlineLvl w:val="2"/>
    </w:pPr>
    <w:rPr>
      <w:spacing w:val="-10"/>
      <w:kern w:val="32"/>
    </w:rPr>
  </w:style>
  <w:style w:type="paragraph" w:styleId="Heading4">
    <w:name w:val="heading 4"/>
    <w:basedOn w:val="HeadingBase"/>
    <w:next w:val="BodyText"/>
    <w:link w:val="Heading4Char"/>
    <w:qFormat/>
    <w:rsid w:val="00477411"/>
    <w:pPr>
      <w:spacing w:before="160" w:after="120"/>
      <w:outlineLvl w:val="3"/>
    </w:pPr>
    <w:rPr>
      <w:sz w:val="22"/>
    </w:rPr>
  </w:style>
  <w:style w:type="paragraph" w:styleId="Heading5">
    <w:name w:val="heading 5"/>
    <w:basedOn w:val="HeadingBase"/>
    <w:next w:val="Normal"/>
    <w:link w:val="Heading5Char"/>
    <w:qFormat/>
    <w:rsid w:val="00477411"/>
    <w:pPr>
      <w:spacing w:before="80"/>
      <w:outlineLvl w:val="4"/>
    </w:pPr>
    <w:rPr>
      <w:color w:val="918585"/>
      <w:sz w:val="20"/>
    </w:rPr>
  </w:style>
  <w:style w:type="paragraph" w:styleId="Heading6">
    <w:name w:val="heading 6"/>
    <w:basedOn w:val="HeadingBase"/>
    <w:next w:val="Normal"/>
    <w:link w:val="Heading6Char"/>
    <w:qFormat/>
    <w:rsid w:val="00477411"/>
    <w:pPr>
      <w:spacing w:before="60"/>
      <w:outlineLvl w:val="5"/>
    </w:pPr>
    <w:rPr>
      <w:color w:val="918585"/>
      <w:sz w:val="20"/>
    </w:rPr>
  </w:style>
  <w:style w:type="paragraph" w:styleId="Heading7">
    <w:name w:val="heading 7"/>
    <w:basedOn w:val="Normal"/>
    <w:next w:val="Normal"/>
    <w:link w:val="Heading7Char"/>
    <w:qFormat/>
    <w:rsid w:val="00477411"/>
    <w:pPr>
      <w:ind w:left="720"/>
      <w:outlineLvl w:val="6"/>
    </w:pPr>
    <w:rPr>
      <w:i/>
    </w:rPr>
  </w:style>
  <w:style w:type="paragraph" w:styleId="Heading8">
    <w:name w:val="heading 8"/>
    <w:basedOn w:val="Normal"/>
    <w:next w:val="Normal"/>
    <w:link w:val="Heading8Char"/>
    <w:qFormat/>
    <w:rsid w:val="00477411"/>
    <w:pPr>
      <w:ind w:left="720"/>
      <w:outlineLvl w:val="7"/>
    </w:pPr>
    <w:rPr>
      <w:i/>
    </w:rPr>
  </w:style>
  <w:style w:type="paragraph" w:styleId="Heading9">
    <w:name w:val="heading 9"/>
    <w:basedOn w:val="Normal"/>
    <w:next w:val="Normal"/>
    <w:link w:val="Heading9Char"/>
    <w:qFormat/>
    <w:rsid w:val="00477411"/>
    <w:pPr>
      <w:ind w:left="720"/>
      <w:outlineLvl w:val="8"/>
    </w:pPr>
    <w:rPr>
      <w:i/>
    </w:rPr>
  </w:style>
  <w:style w:type="character" w:default="1" w:styleId="DefaultParagraphFont">
    <w:name w:val="Default Paragraph Font"/>
    <w:uiPriority w:val="1"/>
    <w:unhideWhenUsed/>
    <w:rsid w:val="00477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411"/>
  </w:style>
  <w:style w:type="character" w:customStyle="1" w:styleId="Heading1Char">
    <w:name w:val="Heading 1 Char"/>
    <w:basedOn w:val="DefaultParagraphFont"/>
    <w:link w:val="Heading1"/>
    <w:rsid w:val="004774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77411"/>
    <w:rPr>
      <w:rFonts w:ascii="Times New Roman" w:eastAsia="Times New Roman" w:hAnsi="Times New Roman" w:cs="Times New Roman"/>
      <w:b/>
      <w:szCs w:val="20"/>
      <w:lang w:eastAsia="en-US"/>
    </w:rPr>
  </w:style>
  <w:style w:type="paragraph" w:styleId="BodyText">
    <w:name w:val="Body Text"/>
    <w:basedOn w:val="Normal"/>
    <w:link w:val="BodyTextChar"/>
    <w:rsid w:val="004774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411"/>
    <w:rPr>
      <w:rFonts w:ascii="Times New Roman" w:eastAsia="Times New Roman" w:hAnsi="Times New Roman" w:cs="Times New Roman"/>
      <w:sz w:val="24"/>
      <w:lang w:eastAsia="en-US"/>
    </w:rPr>
  </w:style>
  <w:style w:type="paragraph" w:styleId="ListBullet">
    <w:name w:val="List Bullet"/>
    <w:basedOn w:val="List"/>
    <w:rsid w:val="00477411"/>
    <w:pPr>
      <w:numPr>
        <w:numId w:val="12"/>
      </w:numPr>
      <w:tabs>
        <w:tab w:val="clear" w:pos="340"/>
      </w:tabs>
      <w:spacing w:before="40" w:after="40"/>
    </w:pPr>
  </w:style>
  <w:style w:type="paragraph" w:styleId="ListBullet2">
    <w:name w:val="List Bullet 2"/>
    <w:basedOn w:val="List2"/>
    <w:rsid w:val="00477411"/>
    <w:pPr>
      <w:numPr>
        <w:numId w:val="13"/>
      </w:numPr>
      <w:tabs>
        <w:tab w:val="clear" w:pos="680"/>
      </w:tabs>
    </w:pPr>
  </w:style>
  <w:style w:type="paragraph" w:customStyle="1" w:styleId="SuperHeading">
    <w:name w:val="SuperHeading"/>
    <w:basedOn w:val="Normal"/>
    <w:rsid w:val="00477411"/>
    <w:pPr>
      <w:spacing w:before="240" w:after="120"/>
      <w:outlineLvl w:val="0"/>
    </w:pPr>
    <w:rPr>
      <w:rFonts w:ascii="Times New Roman" w:hAnsi="Times New Roman"/>
      <w:b/>
      <w:sz w:val="32"/>
    </w:rPr>
  </w:style>
  <w:style w:type="paragraph" w:customStyle="1" w:styleId="AllowPageBreak">
    <w:name w:val="AllowPageBreak"/>
    <w:rsid w:val="004774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77411"/>
    <w:pPr>
      <w:spacing w:before="240" w:after="60"/>
    </w:pPr>
    <w:rPr>
      <w:color w:val="918585"/>
      <w:sz w:val="22"/>
    </w:rPr>
  </w:style>
  <w:style w:type="character" w:customStyle="1" w:styleId="Heading2Char">
    <w:name w:val="Heading 2 Char"/>
    <w:basedOn w:val="DefaultParagraphFont"/>
    <w:link w:val="Heading2"/>
    <w:rsid w:val="00477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4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77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411"/>
    <w:rPr>
      <w:rFonts w:ascii="Courier New" w:eastAsia="Times New Roman" w:hAnsi="Courier New" w:cs="Times New Roman"/>
      <w:i/>
      <w:szCs w:val="20"/>
      <w:lang w:eastAsia="en-US"/>
    </w:rPr>
  </w:style>
  <w:style w:type="paragraph" w:customStyle="1" w:styleId="HeadingBase">
    <w:name w:val="Heading Base"/>
    <w:rsid w:val="00477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411"/>
    <w:pPr>
      <w:tabs>
        <w:tab w:val="right" w:leader="dot" w:pos="9072"/>
      </w:tabs>
      <w:ind w:left="567"/>
    </w:pPr>
    <w:rPr>
      <w:szCs w:val="22"/>
    </w:rPr>
  </w:style>
  <w:style w:type="paragraph" w:customStyle="1" w:styleId="TOCBase">
    <w:name w:val="TOC Base"/>
    <w:rsid w:val="00477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411"/>
    <w:pPr>
      <w:tabs>
        <w:tab w:val="right" w:leader="dot" w:pos="9072"/>
      </w:tabs>
      <w:spacing w:before="40" w:after="40"/>
      <w:ind w:left="284"/>
    </w:pPr>
    <w:rPr>
      <w:rFonts w:ascii="Times New Roman" w:hAnsi="Times New Roman"/>
    </w:rPr>
  </w:style>
  <w:style w:type="paragraph" w:styleId="TOC1">
    <w:name w:val="toc 1"/>
    <w:basedOn w:val="TOCBase"/>
    <w:next w:val="Normal"/>
    <w:rsid w:val="00477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411"/>
    <w:rPr>
      <w:rFonts w:ascii="Times New Roman" w:eastAsia="Times New Roman" w:hAnsi="Times New Roman" w:cs="Times New Roman"/>
      <w:sz w:val="16"/>
      <w:lang w:eastAsia="en-US"/>
    </w:rPr>
  </w:style>
  <w:style w:type="paragraph" w:styleId="Title">
    <w:name w:val="Title"/>
    <w:basedOn w:val="HeadingBase"/>
    <w:link w:val="TitleChar"/>
    <w:qFormat/>
    <w:rsid w:val="00477411"/>
    <w:pPr>
      <w:spacing w:before="5040"/>
      <w:jc w:val="center"/>
    </w:pPr>
    <w:rPr>
      <w:sz w:val="48"/>
      <w:szCs w:val="72"/>
      <w:lang w:val="en-US"/>
    </w:rPr>
  </w:style>
  <w:style w:type="character" w:customStyle="1" w:styleId="TitleChar">
    <w:name w:val="Title Char"/>
    <w:basedOn w:val="DefaultParagraphFont"/>
    <w:link w:val="Title"/>
    <w:rsid w:val="00477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411"/>
    <w:pPr>
      <w:tabs>
        <w:tab w:val="left" w:pos="3600"/>
        <w:tab w:val="left" w:pos="3958"/>
      </w:tabs>
    </w:pPr>
  </w:style>
  <w:style w:type="paragraph" w:styleId="List">
    <w:name w:val="List"/>
    <w:basedOn w:val="BodyText"/>
    <w:next w:val="BodyText"/>
    <w:rsid w:val="00477411"/>
    <w:pPr>
      <w:tabs>
        <w:tab w:val="left" w:pos="340"/>
      </w:tabs>
      <w:spacing w:before="60" w:after="60"/>
      <w:ind w:left="340" w:hanging="340"/>
    </w:pPr>
  </w:style>
  <w:style w:type="paragraph" w:customStyle="1" w:styleId="Note">
    <w:name w:val="Note"/>
    <w:basedOn w:val="BodyText"/>
    <w:rsid w:val="004774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7411"/>
    <w:rPr>
      <w:b/>
      <w:spacing w:val="0"/>
    </w:rPr>
  </w:style>
  <w:style w:type="paragraph" w:customStyle="1" w:styleId="SuperTitle">
    <w:name w:val="SuperTitle"/>
    <w:basedOn w:val="Title"/>
    <w:rsid w:val="00477411"/>
    <w:pPr>
      <w:framePr w:wrap="auto" w:hAnchor="text" w:y="6049"/>
    </w:pPr>
    <w:rPr>
      <w:color w:val="000000"/>
      <w:sz w:val="40"/>
    </w:rPr>
  </w:style>
  <w:style w:type="paragraph" w:customStyle="1" w:styleId="TOCTitle">
    <w:name w:val="TOCTitle"/>
    <w:basedOn w:val="Heading1"/>
    <w:rsid w:val="00477411"/>
    <w:pPr>
      <w:spacing w:after="240"/>
      <w:jc w:val="center"/>
      <w:outlineLvl w:val="9"/>
    </w:pPr>
    <w:rPr>
      <w:caps/>
    </w:rPr>
  </w:style>
  <w:style w:type="paragraph" w:customStyle="1" w:styleId="Version">
    <w:name w:val="Version"/>
    <w:rsid w:val="00477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411"/>
    <w:pPr>
      <w:keepNext w:val="0"/>
      <w:tabs>
        <w:tab w:val="right" w:pos="4176"/>
      </w:tabs>
      <w:ind w:left="198" w:hanging="198"/>
    </w:pPr>
    <w:rPr>
      <w:rFonts w:ascii="Garamond" w:hAnsi="Garamond"/>
    </w:rPr>
  </w:style>
  <w:style w:type="paragraph" w:styleId="IndexHeading">
    <w:name w:val="index heading"/>
    <w:basedOn w:val="Normal"/>
    <w:next w:val="Index1"/>
    <w:semiHidden/>
    <w:rsid w:val="00477411"/>
    <w:pPr>
      <w:spacing w:before="120" w:after="120"/>
    </w:pPr>
    <w:rPr>
      <w:rFonts w:ascii="Arial" w:hAnsi="Arial"/>
      <w:b/>
      <w:color w:val="918585"/>
      <w:sz w:val="24"/>
    </w:rPr>
  </w:style>
  <w:style w:type="paragraph" w:styleId="Header">
    <w:name w:val="header"/>
    <w:basedOn w:val="Normal"/>
    <w:link w:val="HeaderChar"/>
    <w:rsid w:val="00477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411"/>
    <w:rPr>
      <w:rFonts w:ascii="Times New Roman" w:eastAsia="Times New Roman" w:hAnsi="Times New Roman" w:cs="Times New Roman"/>
      <w:sz w:val="16"/>
      <w:szCs w:val="20"/>
      <w:lang w:val="en-GB" w:eastAsia="en-US"/>
    </w:rPr>
  </w:style>
  <w:style w:type="paragraph" w:customStyle="1" w:styleId="Chapter">
    <w:name w:val="Chapter"/>
    <w:basedOn w:val="Normal"/>
    <w:rsid w:val="00477411"/>
    <w:pPr>
      <w:spacing w:before="240"/>
    </w:pPr>
    <w:rPr>
      <w:rFonts w:ascii="Times New Roman" w:hAnsi="Times New Roman"/>
      <w:smallCaps/>
      <w:spacing w:val="80"/>
      <w:sz w:val="28"/>
    </w:rPr>
  </w:style>
  <w:style w:type="paragraph" w:customStyle="1" w:styleId="InChapter">
    <w:name w:val="InChapter"/>
    <w:basedOn w:val="Heading3"/>
    <w:rsid w:val="00477411"/>
    <w:pPr>
      <w:spacing w:after="240"/>
      <w:outlineLvl w:val="9"/>
    </w:pPr>
    <w:rPr>
      <w:noProof/>
    </w:rPr>
  </w:style>
  <w:style w:type="paragraph" w:styleId="Index2">
    <w:name w:val="index 2"/>
    <w:basedOn w:val="Normal"/>
    <w:next w:val="Normal"/>
    <w:semiHidden/>
    <w:rsid w:val="00477411"/>
    <w:pPr>
      <w:tabs>
        <w:tab w:val="right" w:pos="4176"/>
      </w:tabs>
      <w:ind w:left="568" w:hanging="284"/>
    </w:pPr>
    <w:rPr>
      <w:rFonts w:ascii="Garamond" w:hAnsi="Garamond"/>
    </w:rPr>
  </w:style>
  <w:style w:type="paragraph" w:customStyle="1" w:styleId="Byline">
    <w:name w:val="Byline"/>
    <w:rsid w:val="00477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411"/>
    <w:pPr>
      <w:tabs>
        <w:tab w:val="clear" w:pos="3600"/>
        <w:tab w:val="clear" w:pos="3958"/>
      </w:tabs>
      <w:jc w:val="right"/>
    </w:pPr>
  </w:style>
  <w:style w:type="character" w:styleId="Emphasis">
    <w:name w:val="Emphasis"/>
    <w:basedOn w:val="DefaultParagraphFont"/>
    <w:qFormat/>
    <w:rsid w:val="00477411"/>
    <w:rPr>
      <w:i/>
    </w:rPr>
  </w:style>
  <w:style w:type="paragraph" w:styleId="Caption">
    <w:name w:val="caption"/>
    <w:basedOn w:val="BodyText"/>
    <w:next w:val="Normal"/>
    <w:qFormat/>
    <w:rsid w:val="00477411"/>
    <w:pPr>
      <w:framePr w:w="2268" w:hSpace="181" w:vSpace="181" w:wrap="around" w:vAnchor="text" w:hAnchor="page" w:x="1135" w:y="285" w:anchorLock="1"/>
    </w:pPr>
    <w:rPr>
      <w:i/>
    </w:rPr>
  </w:style>
  <w:style w:type="paragraph" w:customStyle="1" w:styleId="MiniTOCTitle">
    <w:name w:val="MiniTOCTitle"/>
    <w:basedOn w:val="Heading4"/>
    <w:rsid w:val="00477411"/>
    <w:pPr>
      <w:spacing w:before="240"/>
      <w:outlineLvl w:val="9"/>
    </w:pPr>
    <w:rPr>
      <w:noProof/>
      <w:sz w:val="24"/>
    </w:rPr>
  </w:style>
  <w:style w:type="paragraph" w:customStyle="1" w:styleId="MiniTOCItem">
    <w:name w:val="MiniTOCItem"/>
    <w:basedOn w:val="ListBullet"/>
    <w:rsid w:val="00477411"/>
    <w:pPr>
      <w:numPr>
        <w:numId w:val="0"/>
      </w:numPr>
      <w:tabs>
        <w:tab w:val="right" w:leader="dot" w:pos="6521"/>
      </w:tabs>
      <w:spacing w:before="0" w:after="0"/>
    </w:pPr>
  </w:style>
  <w:style w:type="paragraph" w:customStyle="1" w:styleId="TOFTitle">
    <w:name w:val="TOFTitle"/>
    <w:basedOn w:val="TOCTitle"/>
    <w:rsid w:val="00477411"/>
  </w:style>
  <w:style w:type="paragraph" w:styleId="TableofFigures">
    <w:name w:val="table of figures"/>
    <w:basedOn w:val="Normal"/>
    <w:next w:val="Normal"/>
    <w:semiHidden/>
    <w:rsid w:val="00477411"/>
    <w:pPr>
      <w:tabs>
        <w:tab w:val="right" w:leader="dot" w:pos="9072"/>
      </w:tabs>
      <w:ind w:left="970" w:hanging="403"/>
    </w:pPr>
    <w:rPr>
      <w:rFonts w:ascii="Times New Roman" w:hAnsi="Times New Roman"/>
      <w:b/>
    </w:rPr>
  </w:style>
  <w:style w:type="paragraph" w:styleId="ListNumber">
    <w:name w:val="List Number"/>
    <w:basedOn w:val="List"/>
    <w:rsid w:val="00477411"/>
    <w:pPr>
      <w:numPr>
        <w:numId w:val="15"/>
      </w:numPr>
      <w:tabs>
        <w:tab w:val="clear" w:pos="340"/>
      </w:tabs>
    </w:pPr>
  </w:style>
  <w:style w:type="character" w:customStyle="1" w:styleId="WingdingSymbols">
    <w:name w:val="Wingding Symbols"/>
    <w:rsid w:val="00477411"/>
    <w:rPr>
      <w:rFonts w:ascii="Wingdings" w:hAnsi="Wingdings"/>
    </w:rPr>
  </w:style>
  <w:style w:type="paragraph" w:customStyle="1" w:styleId="TableHeading">
    <w:name w:val="Table Heading"/>
    <w:basedOn w:val="HeadingBase"/>
    <w:rsid w:val="00477411"/>
    <w:pPr>
      <w:keepLines/>
      <w:pBdr>
        <w:bottom w:val="single" w:sz="6" w:space="1" w:color="918585"/>
      </w:pBdr>
      <w:spacing w:before="240"/>
    </w:pPr>
  </w:style>
  <w:style w:type="character" w:customStyle="1" w:styleId="HotSpot">
    <w:name w:val="HotSpot"/>
    <w:rsid w:val="00477411"/>
    <w:rPr>
      <w:color w:val="0033CC"/>
      <w:u w:val="none"/>
    </w:rPr>
  </w:style>
  <w:style w:type="paragraph" w:customStyle="1" w:styleId="BodyTextRight">
    <w:name w:val="Body Text Right"/>
    <w:basedOn w:val="BodyText"/>
    <w:rsid w:val="00477411"/>
    <w:pPr>
      <w:spacing w:before="0" w:after="0"/>
      <w:jc w:val="right"/>
    </w:pPr>
  </w:style>
  <w:style w:type="paragraph" w:styleId="Index3">
    <w:name w:val="index 3"/>
    <w:basedOn w:val="ListNumber2"/>
    <w:next w:val="Normal"/>
    <w:semiHidden/>
    <w:rsid w:val="00477411"/>
    <w:pPr>
      <w:numPr>
        <w:numId w:val="0"/>
      </w:numPr>
      <w:tabs>
        <w:tab w:val="right" w:leader="dot" w:pos="4176"/>
      </w:tabs>
    </w:pPr>
  </w:style>
  <w:style w:type="paragraph" w:styleId="ListNumber2">
    <w:name w:val="List Number 2"/>
    <w:basedOn w:val="List2"/>
    <w:rsid w:val="00477411"/>
    <w:pPr>
      <w:numPr>
        <w:numId w:val="10"/>
      </w:numPr>
      <w:tabs>
        <w:tab w:val="clear" w:pos="1060"/>
      </w:tabs>
    </w:pPr>
  </w:style>
  <w:style w:type="paragraph" w:customStyle="1" w:styleId="MarginNote">
    <w:name w:val="Margin Note"/>
    <w:basedOn w:val="BodyText"/>
    <w:rsid w:val="00477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411"/>
    <w:rPr>
      <w:sz w:val="32"/>
    </w:rPr>
  </w:style>
  <w:style w:type="paragraph" w:customStyle="1" w:styleId="HeadingProcedure">
    <w:name w:val="Heading Procedure"/>
    <w:basedOn w:val="HeadingBase"/>
    <w:next w:val="Normal"/>
    <w:rsid w:val="00477411"/>
    <w:pPr>
      <w:tabs>
        <w:tab w:val="left" w:pos="0"/>
      </w:tabs>
      <w:spacing w:before="120" w:after="60"/>
    </w:pPr>
    <w:rPr>
      <w:i/>
      <w:color w:val="918585"/>
      <w:sz w:val="22"/>
    </w:rPr>
  </w:style>
  <w:style w:type="paragraph" w:customStyle="1" w:styleId="TableBodyText">
    <w:name w:val="Table Body Text"/>
    <w:basedOn w:val="BodyText"/>
    <w:rsid w:val="00477411"/>
    <w:pPr>
      <w:spacing w:before="60" w:after="60"/>
    </w:pPr>
  </w:style>
  <w:style w:type="paragraph" w:styleId="ListContinue">
    <w:name w:val="List Continue"/>
    <w:basedOn w:val="List"/>
    <w:rsid w:val="00477411"/>
    <w:pPr>
      <w:ind w:firstLine="0"/>
    </w:pPr>
  </w:style>
  <w:style w:type="paragraph" w:customStyle="1" w:styleId="ListNote">
    <w:name w:val="List Note"/>
    <w:basedOn w:val="List"/>
    <w:rsid w:val="00477411"/>
    <w:pPr>
      <w:pBdr>
        <w:top w:val="single" w:sz="6" w:space="2" w:color="918585"/>
        <w:bottom w:val="single" w:sz="6" w:space="2" w:color="918585"/>
      </w:pBdr>
      <w:tabs>
        <w:tab w:val="left" w:pos="1021"/>
      </w:tabs>
      <w:ind w:firstLine="0"/>
    </w:pPr>
  </w:style>
  <w:style w:type="paragraph" w:customStyle="1" w:styleId="Warning">
    <w:name w:val="Warning"/>
    <w:basedOn w:val="BodyText"/>
    <w:rsid w:val="00477411"/>
    <w:pPr>
      <w:shd w:val="clear" w:color="auto" w:fill="D9D9D9"/>
      <w:tabs>
        <w:tab w:val="left" w:pos="992"/>
      </w:tabs>
      <w:ind w:left="119" w:right="119"/>
    </w:pPr>
    <w:rPr>
      <w:sz w:val="20"/>
    </w:rPr>
  </w:style>
  <w:style w:type="paragraph" w:customStyle="1" w:styleId="MarginIcons">
    <w:name w:val="Margin Icons"/>
    <w:basedOn w:val="BodyText"/>
    <w:rsid w:val="00477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411"/>
    <w:rPr>
      <w:rFonts w:ascii="Courier New" w:hAnsi="Courier New"/>
    </w:rPr>
  </w:style>
  <w:style w:type="paragraph" w:customStyle="1" w:styleId="NoteBullet">
    <w:name w:val="Note Bullet"/>
    <w:basedOn w:val="Note"/>
    <w:rsid w:val="00477411"/>
    <w:pPr>
      <w:tabs>
        <w:tab w:val="clear" w:pos="680"/>
      </w:tabs>
      <w:spacing w:before="60" w:after="60"/>
    </w:pPr>
  </w:style>
  <w:style w:type="paragraph" w:customStyle="1" w:styleId="SubHeading2">
    <w:name w:val="SubHeading2"/>
    <w:basedOn w:val="HeadingBase"/>
    <w:rsid w:val="00477411"/>
    <w:pPr>
      <w:spacing w:before="240" w:after="60"/>
    </w:pPr>
    <w:rPr>
      <w:sz w:val="20"/>
    </w:rPr>
  </w:style>
  <w:style w:type="paragraph" w:customStyle="1" w:styleId="SideHeading">
    <w:name w:val="Side Heading"/>
    <w:basedOn w:val="HeadingBase"/>
    <w:rsid w:val="00477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411"/>
    <w:pPr>
      <w:tabs>
        <w:tab w:val="num" w:pos="360"/>
      </w:tabs>
    </w:pPr>
  </w:style>
  <w:style w:type="paragraph" w:styleId="PlainText">
    <w:name w:val="Plain Text"/>
    <w:basedOn w:val="Normal"/>
    <w:link w:val="PlainTextChar"/>
    <w:rsid w:val="00477411"/>
    <w:rPr>
      <w:sz w:val="20"/>
    </w:rPr>
  </w:style>
  <w:style w:type="character" w:customStyle="1" w:styleId="PlainTextChar">
    <w:name w:val="Plain Text Char"/>
    <w:basedOn w:val="DefaultParagraphFont"/>
    <w:link w:val="PlainText"/>
    <w:rsid w:val="00477411"/>
    <w:rPr>
      <w:rFonts w:ascii="Courier New" w:eastAsia="Times New Roman" w:hAnsi="Courier New" w:cs="Times New Roman"/>
      <w:sz w:val="20"/>
      <w:szCs w:val="20"/>
      <w:lang w:eastAsia="en-US"/>
    </w:rPr>
  </w:style>
  <w:style w:type="character" w:customStyle="1" w:styleId="MenuOption">
    <w:name w:val="Menu Option"/>
    <w:basedOn w:val="DefaultParagraphFont"/>
    <w:rsid w:val="00477411"/>
    <w:rPr>
      <w:b/>
      <w:smallCaps/>
    </w:rPr>
  </w:style>
  <w:style w:type="paragraph" w:customStyle="1" w:styleId="TableListNumber">
    <w:name w:val="Table List Number"/>
    <w:basedOn w:val="ListNumber"/>
    <w:rsid w:val="00477411"/>
    <w:pPr>
      <w:numPr>
        <w:numId w:val="0"/>
      </w:numPr>
    </w:pPr>
  </w:style>
  <w:style w:type="paragraph" w:styleId="TOC4">
    <w:name w:val="toc 4"/>
    <w:basedOn w:val="TOCBase"/>
    <w:next w:val="Normal"/>
    <w:semiHidden/>
    <w:rsid w:val="00477411"/>
    <w:pPr>
      <w:tabs>
        <w:tab w:val="right" w:leader="dot" w:pos="9071"/>
      </w:tabs>
      <w:ind w:left="1701"/>
    </w:pPr>
  </w:style>
  <w:style w:type="paragraph" w:customStyle="1" w:styleId="ListAlpha">
    <w:name w:val="List Alpha"/>
    <w:basedOn w:val="List"/>
    <w:rsid w:val="00477411"/>
    <w:pPr>
      <w:numPr>
        <w:numId w:val="9"/>
      </w:numPr>
    </w:pPr>
  </w:style>
  <w:style w:type="paragraph" w:customStyle="1" w:styleId="ListAlpha2">
    <w:name w:val="List Alpha 2"/>
    <w:basedOn w:val="List2"/>
    <w:rsid w:val="00477411"/>
    <w:pPr>
      <w:numPr>
        <w:numId w:val="8"/>
      </w:numPr>
    </w:pPr>
  </w:style>
  <w:style w:type="paragraph" w:styleId="List2">
    <w:name w:val="List 2"/>
    <w:basedOn w:val="BodyText"/>
    <w:rsid w:val="00477411"/>
    <w:pPr>
      <w:tabs>
        <w:tab w:val="left" w:pos="680"/>
      </w:tabs>
      <w:spacing w:before="60" w:after="60"/>
      <w:ind w:left="680" w:hanging="340"/>
    </w:pPr>
  </w:style>
  <w:style w:type="paragraph" w:styleId="List3">
    <w:name w:val="List 3"/>
    <w:basedOn w:val="BodyText"/>
    <w:rsid w:val="00477411"/>
    <w:pPr>
      <w:tabs>
        <w:tab w:val="left" w:pos="1021"/>
      </w:tabs>
      <w:spacing w:before="60" w:after="60"/>
      <w:ind w:left="1020" w:hanging="340"/>
    </w:pPr>
  </w:style>
  <w:style w:type="paragraph" w:styleId="List4">
    <w:name w:val="List 4"/>
    <w:basedOn w:val="BodyText"/>
    <w:rsid w:val="00477411"/>
    <w:pPr>
      <w:tabs>
        <w:tab w:val="left" w:pos="1361"/>
      </w:tabs>
      <w:spacing w:before="60" w:after="60"/>
      <w:ind w:left="1361" w:hanging="340"/>
    </w:pPr>
  </w:style>
  <w:style w:type="paragraph" w:styleId="List5">
    <w:name w:val="List 5"/>
    <w:basedOn w:val="BodyText"/>
    <w:rsid w:val="00477411"/>
    <w:pPr>
      <w:tabs>
        <w:tab w:val="left" w:pos="1701"/>
      </w:tabs>
      <w:spacing w:before="60" w:after="60"/>
      <w:ind w:left="1701" w:hanging="340"/>
    </w:pPr>
  </w:style>
  <w:style w:type="paragraph" w:styleId="ListBullet3">
    <w:name w:val="List Bullet 3"/>
    <w:basedOn w:val="List3"/>
    <w:rsid w:val="00477411"/>
    <w:pPr>
      <w:numPr>
        <w:numId w:val="14"/>
      </w:numPr>
      <w:tabs>
        <w:tab w:val="clear" w:pos="1021"/>
      </w:tabs>
      <w:ind w:left="1037" w:hanging="357"/>
    </w:pPr>
  </w:style>
  <w:style w:type="paragraph" w:styleId="ListBullet4">
    <w:name w:val="List Bullet 4"/>
    <w:basedOn w:val="List4"/>
    <w:rsid w:val="00477411"/>
    <w:pPr>
      <w:numPr>
        <w:numId w:val="3"/>
      </w:numPr>
      <w:tabs>
        <w:tab w:val="clear" w:pos="1361"/>
      </w:tabs>
    </w:pPr>
  </w:style>
  <w:style w:type="paragraph" w:styleId="ListBullet5">
    <w:name w:val="List Bullet 5"/>
    <w:basedOn w:val="List5"/>
    <w:rsid w:val="00477411"/>
    <w:pPr>
      <w:numPr>
        <w:numId w:val="4"/>
      </w:numPr>
    </w:pPr>
  </w:style>
  <w:style w:type="paragraph" w:styleId="ListContinue2">
    <w:name w:val="List Continue 2"/>
    <w:basedOn w:val="List2"/>
    <w:rsid w:val="00477411"/>
    <w:pPr>
      <w:ind w:firstLine="0"/>
    </w:pPr>
  </w:style>
  <w:style w:type="paragraph" w:styleId="ListContinue3">
    <w:name w:val="List Continue 3"/>
    <w:basedOn w:val="List3"/>
    <w:rsid w:val="00477411"/>
    <w:pPr>
      <w:ind w:left="1021" w:firstLine="0"/>
    </w:pPr>
  </w:style>
  <w:style w:type="paragraph" w:styleId="ListContinue4">
    <w:name w:val="List Continue 4"/>
    <w:basedOn w:val="List4"/>
    <w:rsid w:val="00477411"/>
    <w:pPr>
      <w:ind w:firstLine="0"/>
    </w:pPr>
  </w:style>
  <w:style w:type="paragraph" w:styleId="ListContinue5">
    <w:name w:val="List Continue 5"/>
    <w:basedOn w:val="List5"/>
    <w:rsid w:val="00477411"/>
    <w:pPr>
      <w:ind w:firstLine="0"/>
    </w:pPr>
  </w:style>
  <w:style w:type="paragraph" w:styleId="ListNumber3">
    <w:name w:val="List Number 3"/>
    <w:basedOn w:val="List3"/>
    <w:rsid w:val="00477411"/>
    <w:pPr>
      <w:numPr>
        <w:numId w:val="5"/>
      </w:numPr>
    </w:pPr>
  </w:style>
  <w:style w:type="paragraph" w:styleId="ListNumber4">
    <w:name w:val="List Number 4"/>
    <w:basedOn w:val="List4"/>
    <w:rsid w:val="00477411"/>
    <w:pPr>
      <w:numPr>
        <w:numId w:val="6"/>
      </w:numPr>
    </w:pPr>
  </w:style>
  <w:style w:type="paragraph" w:styleId="ListNumber5">
    <w:name w:val="List Number 5"/>
    <w:basedOn w:val="List5"/>
    <w:rsid w:val="00477411"/>
    <w:pPr>
      <w:numPr>
        <w:numId w:val="7"/>
      </w:numPr>
    </w:pPr>
  </w:style>
  <w:style w:type="paragraph" w:styleId="BlockText">
    <w:name w:val="Block Text"/>
    <w:basedOn w:val="Normal"/>
    <w:rsid w:val="00477411"/>
    <w:pPr>
      <w:spacing w:after="120"/>
      <w:ind w:left="1440" w:right="1440"/>
    </w:pPr>
  </w:style>
  <w:style w:type="character" w:customStyle="1" w:styleId="Subscript">
    <w:name w:val="Subscript"/>
    <w:basedOn w:val="DefaultParagraphFont"/>
    <w:rsid w:val="00477411"/>
    <w:rPr>
      <w:sz w:val="16"/>
      <w:vertAlign w:val="subscript"/>
    </w:rPr>
  </w:style>
  <w:style w:type="character" w:customStyle="1" w:styleId="Superscript">
    <w:name w:val="Superscript"/>
    <w:basedOn w:val="DefaultParagraphFont"/>
    <w:rsid w:val="00477411"/>
    <w:rPr>
      <w:sz w:val="16"/>
      <w:vertAlign w:val="superscript"/>
    </w:rPr>
  </w:style>
  <w:style w:type="character" w:customStyle="1" w:styleId="Symbols">
    <w:name w:val="Symbols"/>
    <w:basedOn w:val="DefaultParagraphFont"/>
    <w:rsid w:val="00477411"/>
    <w:rPr>
      <w:rFonts w:ascii="Symbol" w:hAnsi="Symbol"/>
    </w:rPr>
  </w:style>
  <w:style w:type="character" w:customStyle="1" w:styleId="MenuOptions">
    <w:name w:val="Menu Options"/>
    <w:basedOn w:val="DefaultParagraphFont"/>
    <w:rsid w:val="00477411"/>
    <w:rPr>
      <w:rFonts w:ascii="Arial Narrow" w:hAnsi="Arial Narrow"/>
      <w:smallCaps/>
    </w:rPr>
  </w:style>
  <w:style w:type="character" w:customStyle="1" w:styleId="Buttons">
    <w:name w:val="Buttons"/>
    <w:basedOn w:val="DefaultParagraphFont"/>
    <w:rsid w:val="00477411"/>
    <w:rPr>
      <w:b/>
    </w:rPr>
  </w:style>
  <w:style w:type="character" w:customStyle="1" w:styleId="Underlined">
    <w:name w:val="Underlined"/>
    <w:basedOn w:val="DefaultParagraphFont"/>
    <w:rsid w:val="00477411"/>
    <w:rPr>
      <w:u w:val="single"/>
    </w:rPr>
  </w:style>
  <w:style w:type="paragraph" w:customStyle="1" w:styleId="TableBodyTextRight">
    <w:name w:val="Table Body Text Right"/>
    <w:basedOn w:val="TableBodyText"/>
    <w:rsid w:val="00477411"/>
    <w:pPr>
      <w:widowControl w:val="0"/>
      <w:autoSpaceDE w:val="0"/>
      <w:autoSpaceDN w:val="0"/>
      <w:adjustRightInd w:val="0"/>
      <w:jc w:val="right"/>
    </w:pPr>
    <w:rPr>
      <w:rFonts w:cs="Arial"/>
      <w:szCs w:val="18"/>
    </w:rPr>
  </w:style>
  <w:style w:type="paragraph" w:customStyle="1" w:styleId="CopyrightText">
    <w:name w:val="Copyright Text"/>
    <w:basedOn w:val="BodyText"/>
    <w:rsid w:val="00477411"/>
    <w:rPr>
      <w:sz w:val="18"/>
    </w:rPr>
  </w:style>
  <w:style w:type="paragraph" w:customStyle="1" w:styleId="BodySmallRight">
    <w:name w:val="Body Small Right"/>
    <w:basedOn w:val="BodyTextRight"/>
    <w:rsid w:val="00477411"/>
    <w:rPr>
      <w:sz w:val="18"/>
      <w:szCs w:val="18"/>
    </w:rPr>
  </w:style>
  <w:style w:type="paragraph" w:customStyle="1" w:styleId="MarginEdition">
    <w:name w:val="Margin Edition"/>
    <w:basedOn w:val="MarginNote"/>
    <w:rsid w:val="00477411"/>
    <w:pPr>
      <w:spacing w:before="0" w:after="0"/>
    </w:pPr>
    <w:rPr>
      <w:rFonts w:ascii="Times New Roman" w:hAnsi="Times New Roman"/>
      <w:color w:val="999999"/>
    </w:rPr>
  </w:style>
  <w:style w:type="paragraph" w:customStyle="1" w:styleId="Spacer">
    <w:name w:val="Spacer"/>
    <w:basedOn w:val="Normal"/>
    <w:rsid w:val="00477411"/>
    <w:rPr>
      <w:sz w:val="2"/>
      <w:szCs w:val="2"/>
    </w:rPr>
  </w:style>
  <w:style w:type="character" w:customStyle="1" w:styleId="Small">
    <w:name w:val="Small"/>
    <w:basedOn w:val="DefaultParagraphFont"/>
    <w:rsid w:val="00477411"/>
    <w:rPr>
      <w:sz w:val="16"/>
    </w:rPr>
  </w:style>
  <w:style w:type="paragraph" w:customStyle="1" w:styleId="WideTable">
    <w:name w:val="Wide Table"/>
    <w:basedOn w:val="Normal"/>
    <w:rsid w:val="00477411"/>
    <w:pPr>
      <w:ind w:left="-1418"/>
    </w:pPr>
    <w:rPr>
      <w:sz w:val="2"/>
      <w:szCs w:val="2"/>
    </w:rPr>
  </w:style>
  <w:style w:type="character" w:styleId="PageNumber">
    <w:name w:val="page number"/>
    <w:basedOn w:val="DefaultParagraphFont"/>
    <w:rsid w:val="00477411"/>
  </w:style>
  <w:style w:type="paragraph" w:styleId="Quote">
    <w:name w:val="Quote"/>
    <w:basedOn w:val="Heading1"/>
    <w:link w:val="QuoteChar"/>
    <w:qFormat/>
    <w:rsid w:val="00477411"/>
    <w:rPr>
      <w:b w:val="0"/>
      <w:sz w:val="72"/>
      <w:szCs w:val="72"/>
      <w:lang w:val="en-NZ"/>
    </w:rPr>
  </w:style>
  <w:style w:type="character" w:customStyle="1" w:styleId="QuoteChar">
    <w:name w:val="Quote Char"/>
    <w:basedOn w:val="DefaultParagraphFont"/>
    <w:link w:val="Quote"/>
    <w:rsid w:val="00477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411"/>
    <w:pPr>
      <w:pageBreakBefore/>
    </w:pPr>
  </w:style>
  <w:style w:type="paragraph" w:customStyle="1" w:styleId="Border">
    <w:name w:val="Border"/>
    <w:basedOn w:val="Normal"/>
    <w:qFormat/>
    <w:rsid w:val="00477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411"/>
    <w:rPr>
      <w:b/>
      <w:bCs/>
      <w:i/>
      <w:iCs/>
      <w:color w:val="auto"/>
    </w:rPr>
  </w:style>
  <w:style w:type="paragraph" w:styleId="IntenseQuote">
    <w:name w:val="Intense Quote"/>
    <w:basedOn w:val="Normal"/>
    <w:next w:val="Normal"/>
    <w:link w:val="IntenseQuoteChar"/>
    <w:uiPriority w:val="30"/>
    <w:qFormat/>
    <w:rsid w:val="00477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411"/>
    <w:rPr>
      <w:smallCaps/>
      <w:color w:val="auto"/>
      <w:u w:val="single"/>
    </w:rPr>
  </w:style>
  <w:style w:type="character" w:styleId="IntenseReference">
    <w:name w:val="Intense Reference"/>
    <w:basedOn w:val="DefaultParagraphFont"/>
    <w:uiPriority w:val="32"/>
    <w:qFormat/>
    <w:rsid w:val="00477411"/>
    <w:rPr>
      <w:b/>
      <w:bCs/>
      <w:smallCaps/>
      <w:color w:val="auto"/>
      <w:spacing w:val="5"/>
      <w:u w:val="single"/>
    </w:rPr>
  </w:style>
  <w:style w:type="paragraph" w:customStyle="1" w:styleId="2ColumnHeading">
    <w:name w:val="2Column Heading"/>
    <w:basedOn w:val="BodyText"/>
    <w:qFormat/>
    <w:rsid w:val="00477411"/>
    <w:pPr>
      <w:spacing w:after="60"/>
      <w:ind w:left="-2268"/>
    </w:pPr>
    <w:rPr>
      <w:b/>
    </w:rPr>
  </w:style>
  <w:style w:type="paragraph" w:customStyle="1" w:styleId="Heading1TOC">
    <w:name w:val="Heading1 TOC"/>
    <w:basedOn w:val="Normal"/>
    <w:qFormat/>
    <w:rsid w:val="00477411"/>
    <w:pPr>
      <w:spacing w:before="240" w:after="120"/>
    </w:pPr>
    <w:rPr>
      <w:rFonts w:ascii="Times New Roman" w:hAnsi="Times New Roman"/>
      <w:b/>
      <w:sz w:val="32"/>
    </w:rPr>
  </w:style>
  <w:style w:type="paragraph" w:customStyle="1" w:styleId="Heading2TOC">
    <w:name w:val="Heading2 TOC"/>
    <w:basedOn w:val="Normal"/>
    <w:qFormat/>
    <w:rsid w:val="00477411"/>
    <w:pPr>
      <w:spacing w:before="240" w:after="60"/>
    </w:pPr>
    <w:rPr>
      <w:rFonts w:ascii="Times New Roman" w:hAnsi="Times New Roman"/>
      <w:b/>
      <w:sz w:val="28"/>
    </w:rPr>
  </w:style>
  <w:style w:type="character" w:customStyle="1" w:styleId="Underline">
    <w:name w:val="Underline"/>
    <w:basedOn w:val="DefaultParagraphFont"/>
    <w:qFormat/>
    <w:rsid w:val="00477411"/>
    <w:rPr>
      <w:u w:val="single"/>
    </w:rPr>
  </w:style>
  <w:style w:type="character" w:customStyle="1" w:styleId="BoldandItalics">
    <w:name w:val="Bold and Italics"/>
    <w:qFormat/>
    <w:rsid w:val="00477411"/>
    <w:rPr>
      <w:b/>
      <w:i/>
      <w:u w:val="none"/>
    </w:rPr>
  </w:style>
  <w:style w:type="paragraph" w:styleId="BalloonText">
    <w:name w:val="Balloon Text"/>
    <w:basedOn w:val="Normal"/>
    <w:link w:val="BalloonTextChar"/>
    <w:rsid w:val="00477411"/>
    <w:rPr>
      <w:rFonts w:ascii="Tahoma" w:hAnsi="Tahoma" w:cs="Tahoma"/>
      <w:sz w:val="16"/>
      <w:szCs w:val="16"/>
    </w:rPr>
  </w:style>
  <w:style w:type="character" w:customStyle="1" w:styleId="BalloonTextChar">
    <w:name w:val="Balloon Text Char"/>
    <w:basedOn w:val="DefaultParagraphFont"/>
    <w:link w:val="BalloonText"/>
    <w:rsid w:val="00477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4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411"/>
    <w:rPr>
      <w:b/>
      <w:color w:val="660033"/>
      <w:spacing w:val="0"/>
    </w:rPr>
  </w:style>
  <w:style w:type="paragraph" w:customStyle="1" w:styleId="Nameditemlist">
    <w:name w:val="Named item list"/>
    <w:basedOn w:val="BodyText"/>
    <w:qFormat/>
    <w:rsid w:val="00477411"/>
    <w:pPr>
      <w:tabs>
        <w:tab w:val="left" w:pos="2835"/>
      </w:tabs>
      <w:ind w:left="2835" w:hanging="2835"/>
    </w:pPr>
  </w:style>
  <w:style w:type="paragraph" w:customStyle="1" w:styleId="BodyTextnopadding">
    <w:name w:val="Body Text no padding"/>
    <w:basedOn w:val="BodyText"/>
    <w:qFormat/>
    <w:rsid w:val="00477411"/>
    <w:pPr>
      <w:spacing w:before="0" w:after="0"/>
    </w:pPr>
  </w:style>
  <w:style w:type="paragraph" w:customStyle="1" w:styleId="BodyTextBold">
    <w:name w:val="Body Text Bold"/>
    <w:basedOn w:val="BodyText"/>
    <w:qFormat/>
    <w:rsid w:val="00477411"/>
    <w:rPr>
      <w:b/>
    </w:rPr>
  </w:style>
  <w:style w:type="character" w:styleId="Hyperlink">
    <w:name w:val="Hyperlink"/>
    <w:basedOn w:val="DefaultParagraphFont"/>
    <w:uiPriority w:val="99"/>
    <w:unhideWhenUsed/>
    <w:rsid w:val="00663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5483</Characters>
  <Application>Microsoft Office Word</Application>
  <DocSecurity>0</DocSecurity>
  <Lines>137</Lines>
  <Paragraphs>87</Paragraphs>
  <ScaleCrop>false</ScaleCrop>
  <Company>Author-it Software Corporation Ltd.</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RIIWHS201D Work safely and follow WHS policies and procedures</dc:title>
  <dc:subject>Approved</dc:subject>
  <dc:creator>PwC’s Skills for Australia</dc:creator>
  <cp:keywords>Release: 5</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