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A44" w:rsidP="003B1A44">
      <w:pPr>
        <w:pStyle w:val="Title"/>
      </w:pPr>
      <w:r>
        <w:fldChar w:fldCharType="begin"/>
      </w:r>
      <w:r>
        <w:instrText xml:space="preserve"> TITLE   \* MERGEFORMAT </w:instrText>
      </w:r>
      <w:r>
        <w:fldChar w:fldCharType="separate"/>
      </w:r>
      <w:r>
        <w:t>Assessment Requirements for RIIWBP502D Plan and monitor recycled material operations</w:t>
      </w:r>
      <w:r>
        <w:fldChar w:fldCharType="end"/>
      </w:r>
    </w:p>
    <w:p w:rsidR="003B1A44" w:rsidP="003B1A44">
      <w:pPr>
        <w:pStyle w:val="Version"/>
        <w:sectPr w:rsidSect="00B543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43B5" w:rsidP="00B543B5">
      <w:pPr>
        <w:pStyle w:val="SuperHeading"/>
      </w:pPr>
      <w:r w:rsidRPr="00B543B5">
        <w:t>Assessment Requirements for RIIWBP502D Plan and monitor recycled material operations</w:t>
      </w:r>
    </w:p>
    <w:p w:rsidR="00000000" w:rsidRPr="00B543B5" w:rsidP="00B543B5">
      <w:pPr>
        <w:pStyle w:val="Heading1"/>
      </w:pPr>
      <w:bookmarkStart w:id="1" w:name="O_681576"/>
      <w:bookmarkEnd w:id="1"/>
      <w:r w:rsidRPr="00B543B5">
        <w:t>Modification History</w:t>
      </w:r>
    </w:p>
    <w:tbl>
      <w:tblPr>
        <w:tblW w:w="0" w:type="auto"/>
        <w:tblCellMar>
          <w:left w:w="62" w:type="dxa"/>
          <w:right w:w="62" w:type="dxa"/>
        </w:tblCellMar>
        <w:tblLook w:val="0000"/>
      </w:tblPr>
      <w:tblGrid>
        <w:gridCol w:w="1107"/>
        <w:gridCol w:w="8089"/>
      </w:tblGrid>
      <w:tr w:rsidTr="003B1A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3B5">
            <w:pPr>
              <w:pStyle w:val="Heading4"/>
              <w:rPr>
                <w:lang w:val="en-NZ"/>
              </w:rPr>
            </w:pPr>
            <w:r w:rsidRPr="00B543B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3B5">
            <w:pPr>
              <w:pStyle w:val="Heading4"/>
              <w:rPr>
                <w:lang w:val="en-NZ"/>
              </w:rPr>
            </w:pPr>
            <w:r w:rsidRPr="00B543B5">
              <w:t>Comment</w:t>
            </w:r>
          </w:p>
        </w:tc>
      </w:tr>
      <w:tr w:rsidTr="003B1A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3B5">
            <w:pPr>
              <w:pStyle w:val="BodyText"/>
              <w:rPr>
                <w:lang w:val="en-NZ"/>
              </w:rPr>
            </w:pPr>
            <w:r w:rsidRPr="00B543B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3B5">
            <w:pPr>
              <w:pStyle w:val="BodyText"/>
              <w:rPr>
                <w:lang w:val="en-NZ"/>
              </w:rPr>
            </w:pPr>
            <w:r w:rsidRPr="00B543B5">
              <w:t>This unit replaces RIIWBP502A Plan and monitor recycled material operations</w:t>
            </w:r>
          </w:p>
        </w:tc>
      </w:tr>
      <w:tr w:rsidTr="003B1A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3B5">
            <w:pPr>
              <w:pStyle w:val="BodyText"/>
              <w:rPr>
                <w:lang w:val="en-NZ"/>
              </w:rPr>
            </w:pPr>
            <w:r w:rsidRPr="00B543B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3B5" w:rsidP="00B543B5">
            <w:pPr>
              <w:pStyle w:val="BodyText"/>
            </w:pPr>
            <w:r w:rsidRPr="00B543B5">
              <w:t>Required frequency and volume of evidence amended in Performance evidence.</w:t>
            </w:r>
          </w:p>
          <w:p w:rsidR="00000000" w:rsidRPr="00B543B5" w:rsidP="00B543B5">
            <w:pPr>
              <w:pStyle w:val="BodyText"/>
            </w:pPr>
            <w:r w:rsidRPr="00B543B5">
              <w:t>Substantial amendments made in Assessment Conditions field, including: references to Industry Sectors, assessor and subject matter expert experience requirements, how assessment sho</w:t>
            </w:r>
            <w:r w:rsidRPr="00B543B5">
              <w:t>uld be conducted and what it should confirm.</w:t>
            </w:r>
          </w:p>
        </w:tc>
      </w:tr>
    </w:tbl>
    <w:p w:rsidR="00000000" w:rsidRPr="00B543B5" w:rsidP="00B543B5">
      <w:pPr>
        <w:pStyle w:val="BodyText"/>
      </w:pPr>
    </w:p>
    <w:p w:rsidR="00000000" w:rsidRPr="00B543B5" w:rsidP="00B543B5">
      <w:pPr>
        <w:pStyle w:val="AllowPageBreak"/>
      </w:pPr>
    </w:p>
    <w:p w:rsidR="00000000" w:rsidRPr="00B543B5" w:rsidP="00B543B5">
      <w:pPr>
        <w:pStyle w:val="Heading1"/>
      </w:pPr>
      <w:bookmarkStart w:id="2" w:name="O_681575"/>
      <w:bookmarkEnd w:id="2"/>
      <w:r w:rsidRPr="00B543B5">
        <w:t>Performance Evidence</w:t>
      </w:r>
    </w:p>
    <w:p w:rsidR="00000000" w:rsidRPr="00B543B5" w:rsidP="003B1A44">
      <w:pPr>
        <w:pStyle w:val="BodyText"/>
      </w:pPr>
      <w:r w:rsidRPr="00B543B5">
        <w:t>Evidence is required to be collected that demonstrates a candidate’s competency in this unit. Evidence must be relevant to the roles within this sector’s work operations a</w:t>
      </w:r>
      <w:r w:rsidRPr="00B543B5">
        <w:t>nd satisfy all of the requirements of the performance criteria of this unit and include evidence that the candidate:</w:t>
      </w:r>
    </w:p>
    <w:p w:rsidR="00000000" w:rsidRPr="00B543B5" w:rsidP="00B543B5">
      <w:pPr>
        <w:pStyle w:val="ListBullet"/>
      </w:pPr>
      <w:r w:rsidRPr="00B543B5">
        <w:t>locates and applies relevant legislation, documentation, policies and procedures</w:t>
      </w:r>
    </w:p>
    <w:p w:rsidR="00000000" w:rsidRPr="00B543B5" w:rsidP="00B543B5">
      <w:pPr>
        <w:pStyle w:val="ListBullet"/>
      </w:pPr>
      <w:r w:rsidRPr="00B543B5">
        <w:t>implements the requirements, procedures and techniques for the safe, effective and efficient planning and monitoring of recycled material operations including:</w:t>
      </w:r>
    </w:p>
    <w:p w:rsidR="00000000" w:rsidRPr="00B543B5" w:rsidP="00B543B5">
      <w:pPr>
        <w:pStyle w:val="ListBullet2"/>
      </w:pPr>
      <w:r w:rsidRPr="00B543B5">
        <w:t>planning recyclable material processing</w:t>
      </w:r>
    </w:p>
    <w:p w:rsidR="00000000" w:rsidRPr="00B543B5" w:rsidP="00B543B5">
      <w:pPr>
        <w:pStyle w:val="ListBullet2"/>
      </w:pPr>
      <w:r w:rsidRPr="00B543B5">
        <w:t>monitoring, appraising and reporting on operations</w:t>
      </w:r>
    </w:p>
    <w:p w:rsidR="00000000" w:rsidRPr="00B543B5" w:rsidP="00B543B5">
      <w:pPr>
        <w:pStyle w:val="ListBullet2"/>
      </w:pPr>
      <w:r w:rsidRPr="00B543B5">
        <w:t>iden</w:t>
      </w:r>
      <w:r w:rsidRPr="00B543B5">
        <w:t>tifying and applying people and processes management</w:t>
      </w:r>
    </w:p>
    <w:p w:rsidR="00000000" w:rsidRPr="00B543B5" w:rsidP="00B543B5">
      <w:pPr>
        <w:pStyle w:val="ListBullet2"/>
      </w:pPr>
      <w:r w:rsidRPr="00B543B5">
        <w:t>analysing and reviewing operations and costs</w:t>
      </w:r>
    </w:p>
    <w:p w:rsidR="00000000" w:rsidRPr="00B543B5" w:rsidP="00B543B5">
      <w:pPr>
        <w:pStyle w:val="ListBullet2"/>
      </w:pPr>
      <w:r w:rsidRPr="00B543B5">
        <w:t>identifying and applying project and task management</w:t>
      </w:r>
    </w:p>
    <w:p w:rsidR="00000000" w:rsidRPr="00B543B5" w:rsidP="00B543B5">
      <w:pPr>
        <w:pStyle w:val="ListBullet2"/>
      </w:pPr>
      <w:r w:rsidRPr="00B543B5">
        <w:t>coordinating human, financial and physical resources</w:t>
      </w:r>
    </w:p>
    <w:p w:rsidR="00000000" w:rsidRPr="00B543B5" w:rsidP="00B543B5">
      <w:pPr>
        <w:pStyle w:val="ListBullet2"/>
      </w:pPr>
      <w:r w:rsidRPr="00B543B5">
        <w:t>delivering and maintaining services to required spec</w:t>
      </w:r>
      <w:r w:rsidRPr="00B543B5">
        <w:t>ifications</w:t>
      </w:r>
    </w:p>
    <w:p w:rsidR="00000000" w:rsidRPr="00B543B5" w:rsidP="00B543B5">
      <w:pPr>
        <w:pStyle w:val="ListBullet2"/>
      </w:pPr>
      <w:r w:rsidRPr="00B543B5">
        <w:t>evaluating new and used equipment</w:t>
      </w:r>
    </w:p>
    <w:p w:rsidR="00000000" w:rsidRPr="00B543B5" w:rsidP="00B543B5">
      <w:pPr>
        <w:pStyle w:val="ListBullet2"/>
      </w:pPr>
      <w:r w:rsidRPr="00B543B5">
        <w:t>auditing recycled material operations performance</w:t>
      </w:r>
    </w:p>
    <w:p w:rsidR="00000000" w:rsidRPr="00B543B5" w:rsidP="00B543B5">
      <w:pPr>
        <w:pStyle w:val="ListBullet2"/>
      </w:pPr>
      <w:r w:rsidRPr="00B543B5">
        <w:t>applying negotiation and contract finalisation</w:t>
      </w:r>
    </w:p>
    <w:p w:rsidR="00000000" w:rsidRPr="00B543B5" w:rsidP="00B543B5">
      <w:pPr>
        <w:pStyle w:val="ListBullet2"/>
      </w:pPr>
      <w:r w:rsidRPr="00B543B5">
        <w:t>implementing change management</w:t>
      </w:r>
    </w:p>
    <w:p w:rsidR="00000000" w:rsidRPr="00B543B5" w:rsidP="00B543B5">
      <w:pPr>
        <w:pStyle w:val="ListBullet2"/>
      </w:pPr>
      <w:r w:rsidRPr="00B543B5">
        <w:t>identifying, accessing and using appropriate technologies</w:t>
      </w:r>
    </w:p>
    <w:p w:rsidR="00000000" w:rsidRPr="00B543B5" w:rsidP="00B543B5">
      <w:pPr>
        <w:pStyle w:val="ListBullet2"/>
      </w:pPr>
      <w:r w:rsidRPr="00B543B5">
        <w:t xml:space="preserve">identifying and applying </w:t>
      </w:r>
      <w:r w:rsidRPr="00B543B5">
        <w:t>conflict resolution</w:t>
      </w:r>
    </w:p>
    <w:p w:rsidR="00000000" w:rsidRPr="00B543B5" w:rsidP="00B543B5">
      <w:pPr>
        <w:pStyle w:val="ListBullet2"/>
      </w:pPr>
      <w:r w:rsidRPr="00B543B5">
        <w:t>identifying and applying team management techniques</w:t>
      </w:r>
    </w:p>
    <w:p w:rsidR="00000000" w:rsidRPr="00B543B5" w:rsidP="00B543B5">
      <w:pPr>
        <w:pStyle w:val="ListBullet"/>
      </w:pPr>
      <w:r w:rsidRPr="00B543B5">
        <w:t xml:space="preserve">demonstrates completion of the planning and monitoring of recycled material operations that </w:t>
      </w:r>
      <w:r w:rsidRPr="00B543B5">
        <w:t>safely, effectively and efficiently meets all of the required outcomes on more than one (1) occasion including:</w:t>
      </w:r>
    </w:p>
    <w:p w:rsidR="00000000" w:rsidRPr="00B543B5" w:rsidP="00B543B5">
      <w:pPr>
        <w:pStyle w:val="ListBullet2"/>
      </w:pPr>
      <w:r w:rsidRPr="00B543B5">
        <w:t>identifying, assessing and selecting plan components</w:t>
      </w:r>
    </w:p>
    <w:p w:rsidR="00000000" w:rsidRPr="00B543B5" w:rsidP="00B543B5">
      <w:pPr>
        <w:pStyle w:val="ListBullet2"/>
      </w:pPr>
      <w:r w:rsidRPr="00B543B5">
        <w:t>identifying required information and scope of work</w:t>
      </w:r>
    </w:p>
    <w:p w:rsidR="00000000" w:rsidRPr="00B543B5" w:rsidP="00B543B5">
      <w:pPr>
        <w:pStyle w:val="ListBullet2"/>
      </w:pPr>
      <w:r w:rsidRPr="00B543B5">
        <w:t>completing a feasibility study</w:t>
      </w:r>
    </w:p>
    <w:p w:rsidR="00000000" w:rsidRPr="00B543B5" w:rsidP="00B543B5">
      <w:pPr>
        <w:pStyle w:val="ListBullet2"/>
      </w:pPr>
      <w:r w:rsidRPr="00B543B5">
        <w:t>developi</w:t>
      </w:r>
      <w:r w:rsidRPr="00B543B5">
        <w:t>ng and implementing recyclable materials processing plan</w:t>
      </w:r>
    </w:p>
    <w:p w:rsidR="00000000" w:rsidRPr="00B543B5" w:rsidP="00B543B5">
      <w:pPr>
        <w:pStyle w:val="ListBullet2"/>
      </w:pPr>
      <w:r w:rsidRPr="00B543B5">
        <w:t>testing products for compliance</w:t>
      </w:r>
    </w:p>
    <w:p w:rsidR="00000000" w:rsidRPr="00B543B5" w:rsidP="00B543B5">
      <w:pPr>
        <w:pStyle w:val="ListBullet2"/>
      </w:pPr>
      <w:r w:rsidRPr="00B543B5">
        <w:t>designing compatible equipment</w:t>
      </w:r>
    </w:p>
    <w:p w:rsidR="00000000" w:rsidRPr="00B543B5" w:rsidP="00B543B5">
      <w:pPr>
        <w:pStyle w:val="ListBullet2"/>
      </w:pPr>
      <w:r w:rsidRPr="00B543B5">
        <w:t>identifying, appraising and introducing new techniques, systems or products</w:t>
      </w:r>
    </w:p>
    <w:p w:rsidR="00000000" w:rsidRPr="00B543B5" w:rsidP="00B543B5">
      <w:pPr>
        <w:pStyle w:val="ListBullet2"/>
      </w:pPr>
      <w:r w:rsidRPr="00B543B5">
        <w:t xml:space="preserve">identifying information sources to monitor growth potential </w:t>
      </w:r>
      <w:r w:rsidRPr="00B543B5">
        <w:t>of Industry</w:t>
      </w:r>
    </w:p>
    <w:p w:rsidR="00000000" w:rsidRPr="00B543B5" w:rsidP="00B543B5">
      <w:pPr>
        <w:pStyle w:val="AllowPageBreak"/>
      </w:pPr>
    </w:p>
    <w:p w:rsidR="00000000" w:rsidRPr="00B543B5" w:rsidP="00B543B5">
      <w:pPr>
        <w:pStyle w:val="Heading1"/>
      </w:pPr>
      <w:bookmarkStart w:id="3" w:name="O_681574"/>
      <w:bookmarkEnd w:id="3"/>
      <w:r w:rsidRPr="00B543B5">
        <w:t>Knowledge Evidence</w:t>
      </w:r>
    </w:p>
    <w:p w:rsidR="00000000" w:rsidRPr="00B543B5" w:rsidP="003B1A44">
      <w:pPr>
        <w:pStyle w:val="BodyText"/>
      </w:pPr>
      <w:r w:rsidRPr="00B543B5">
        <w:t>The candidate must demonstrate knowledge in planning and monitoring recycled material operations through:</w:t>
      </w:r>
    </w:p>
    <w:p w:rsidR="00000000" w:rsidRPr="00B543B5" w:rsidP="00B543B5">
      <w:pPr>
        <w:pStyle w:val="ListBullet2"/>
      </w:pPr>
      <w:r w:rsidRPr="00B543B5">
        <w:t>managing recycled material operations</w:t>
      </w:r>
    </w:p>
    <w:p w:rsidR="00000000" w:rsidRPr="00B543B5" w:rsidP="00B543B5">
      <w:pPr>
        <w:pStyle w:val="ListBullet2"/>
      </w:pPr>
      <w:r w:rsidRPr="00B543B5">
        <w:t>identifying site products and services</w:t>
      </w:r>
    </w:p>
    <w:p w:rsidR="00000000" w:rsidRPr="00B543B5" w:rsidP="00B543B5">
      <w:pPr>
        <w:pStyle w:val="ListBullet2"/>
      </w:pPr>
      <w:r w:rsidRPr="00B543B5">
        <w:t>identifying site plant and equipment</w:t>
      </w:r>
    </w:p>
    <w:p w:rsidR="00000000" w:rsidRPr="00B543B5" w:rsidP="00B543B5">
      <w:pPr>
        <w:pStyle w:val="ListBullet2"/>
      </w:pPr>
      <w:r w:rsidRPr="00B543B5">
        <w:t>identifying and complying with organisational objectives</w:t>
      </w:r>
    </w:p>
    <w:p w:rsidR="00000000" w:rsidRPr="00B543B5" w:rsidP="00B543B5">
      <w:pPr>
        <w:pStyle w:val="ListBullet2"/>
      </w:pPr>
      <w:r w:rsidRPr="00B543B5">
        <w:t>identifying and applying customer relations techniques</w:t>
      </w:r>
    </w:p>
    <w:p w:rsidR="00000000" w:rsidRPr="00B543B5" w:rsidP="00B543B5">
      <w:pPr>
        <w:pStyle w:val="ListBullet2"/>
      </w:pPr>
      <w:r w:rsidRPr="00B543B5">
        <w:t>accessing and using computer applications</w:t>
      </w:r>
    </w:p>
    <w:p w:rsidR="00000000" w:rsidRPr="00B543B5" w:rsidP="00B543B5">
      <w:pPr>
        <w:pStyle w:val="ListBullet2"/>
      </w:pPr>
      <w:r w:rsidRPr="00B543B5">
        <w:t>accessing, interpreting and applying statistics</w:t>
      </w:r>
    </w:p>
    <w:p w:rsidR="00000000" w:rsidRPr="00B543B5" w:rsidP="00B543B5">
      <w:pPr>
        <w:pStyle w:val="AllowPageBreak"/>
      </w:pPr>
    </w:p>
    <w:p w:rsidR="00000000" w:rsidRPr="00B543B5" w:rsidP="00B543B5">
      <w:pPr>
        <w:pStyle w:val="Heading1"/>
      </w:pPr>
      <w:bookmarkStart w:id="4" w:name="O_681573"/>
      <w:bookmarkEnd w:id="4"/>
      <w:r w:rsidRPr="00B543B5">
        <w:t>Assessment Conditions</w:t>
      </w:r>
    </w:p>
    <w:p w:rsidR="00000000" w:rsidRPr="00B543B5" w:rsidP="00B543B5">
      <w:pPr>
        <w:pStyle w:val="ListBullet"/>
      </w:pPr>
      <w:r w:rsidRPr="00B543B5">
        <w:t xml:space="preserve">An assessor of this unit must satisfy the requirements of the NVR/AQTF or their successors; and Industry regulations for certification and licensing; and, </w:t>
      </w:r>
    </w:p>
    <w:p w:rsidR="00000000" w:rsidRPr="00B543B5" w:rsidP="00B543B5">
      <w:pPr>
        <w:pStyle w:val="ListBullet"/>
      </w:pPr>
      <w:r w:rsidRPr="00B543B5">
        <w:t xml:space="preserve">this unit must be assessed in the context of this sector’s work environment; </w:t>
      </w:r>
      <w:r w:rsidRPr="00B543B5">
        <w:t>and,</w:t>
      </w:r>
    </w:p>
    <w:p w:rsidR="00000000" w:rsidRPr="00B543B5" w:rsidP="00B543B5">
      <w:pPr>
        <w:pStyle w:val="ListBullet"/>
      </w:pPr>
      <w:r w:rsidRPr="00B543B5">
        <w:t>this unit must be assessed in compliance with relevant legislation/regulation and using policies, procedures, processes and operational manuals directly related to the industry sector for which it is being assessed; and,</w:t>
      </w:r>
    </w:p>
    <w:p w:rsidR="00000000" w:rsidRPr="00B543B5" w:rsidP="00B543B5">
      <w:pPr>
        <w:pStyle w:val="ListBullet"/>
      </w:pPr>
      <w:r w:rsidRPr="00B543B5">
        <w:t>assessment may be conducted in</w:t>
      </w:r>
      <w:r w:rsidRPr="00B543B5">
        <w:t xml:space="preserve"> conjunction with the assessment of other Units of Competency; and,</w:t>
      </w:r>
    </w:p>
    <w:p w:rsidR="00000000" w:rsidRPr="00B543B5" w:rsidP="00B543B5">
      <w:pPr>
        <w:pStyle w:val="ListBullet"/>
      </w:pPr>
      <w:r w:rsidRPr="00B543B5">
        <w:t>assessment must confirm consistent performance can be applied in a range of relevant workplace circumstances; and,</w:t>
      </w:r>
    </w:p>
    <w:p w:rsidR="00000000" w:rsidRPr="00B543B5" w:rsidP="00B543B5">
      <w:pPr>
        <w:pStyle w:val="ListBullet"/>
      </w:pPr>
      <w:r w:rsidRPr="00B543B5">
        <w:t>assessors must demonstrate the performance evidence, and knowledge eviden</w:t>
      </w:r>
      <w:r w:rsidRPr="00B543B5">
        <w:t>ce as outlined in this Unit of Competency, and through the minimum years of current* work experience specified below in an Industry sector relevant to the outcomes of the unit; or,</w:t>
      </w:r>
    </w:p>
    <w:p w:rsidR="00000000" w:rsidRPr="00B543B5" w:rsidP="00B543B5">
      <w:pPr>
        <w:pStyle w:val="ListBullet"/>
      </w:pPr>
      <w:r w:rsidRPr="00B543B5">
        <w:t>where the assessor does not meet experience requirements a co-assessment or</w:t>
      </w:r>
      <w:r w:rsidRPr="00B543B5">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B543B5">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543B5" w:rsidP="00B543B5">
      <w:pPr>
        <w:pStyle w:val="ListBullet"/>
      </w:pPr>
      <w:r w:rsidRPr="00B543B5">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543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SubHeading1"/>
              <w:rPr>
                <w:lang w:val="en-NZ"/>
              </w:rPr>
            </w:pPr>
            <w:r w:rsidRPr="00B543B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SubHeading1"/>
              <w:rPr>
                <w:lang w:val="en-NZ"/>
              </w:rPr>
            </w:pPr>
            <w:r w:rsidRPr="00B543B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SubHeading1"/>
              <w:rPr>
                <w:lang w:val="en-NZ"/>
              </w:rPr>
            </w:pPr>
            <w:r w:rsidRPr="00B543B5">
              <w:t>Required assessor or Industr</w:t>
            </w:r>
            <w:r w:rsidRPr="00B543B5">
              <w:t>y subject matter expert experience</w:t>
            </w:r>
          </w:p>
        </w:tc>
      </w:tr>
      <w:tr w:rsidTr="00B543B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BodyText"/>
              <w:rPr>
                <w:lang w:val="en-NZ"/>
              </w:rPr>
            </w:pPr>
            <w:r w:rsidRPr="00B543B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BodyText"/>
              <w:rPr>
                <w:lang w:val="en-NZ"/>
              </w:rPr>
            </w:pPr>
            <w:r w:rsidRPr="00B543B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BodyText"/>
              <w:rPr>
                <w:lang w:val="en-NZ"/>
              </w:rPr>
            </w:pPr>
            <w:r w:rsidRPr="00B543B5">
              <w:t>1 Year</w:t>
            </w:r>
          </w:p>
        </w:tc>
      </w:tr>
      <w:tr w:rsidTr="00B543B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BodyText"/>
              <w:rPr>
                <w:lang w:val="en-NZ"/>
              </w:rPr>
            </w:pPr>
            <w:r w:rsidRPr="00B543B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BodyText"/>
              <w:rPr>
                <w:lang w:val="en-NZ"/>
              </w:rPr>
            </w:pPr>
            <w:r w:rsidRPr="00B543B5">
              <w:t>2 Years</w:t>
            </w:r>
          </w:p>
        </w:tc>
      </w:tr>
      <w:tr w:rsidTr="00B543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BodyText"/>
              <w:rPr>
                <w:lang w:val="en-NZ"/>
              </w:rPr>
            </w:pPr>
            <w:r w:rsidRPr="00B543B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BodyText"/>
              <w:rPr>
                <w:lang w:val="en-NZ"/>
              </w:rPr>
            </w:pPr>
            <w:r w:rsidRPr="00B543B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BodyText"/>
              <w:rPr>
                <w:lang w:val="en-NZ"/>
              </w:rPr>
            </w:pPr>
            <w:r w:rsidRPr="00B543B5">
              <w:t>3 Years</w:t>
            </w:r>
          </w:p>
        </w:tc>
      </w:tr>
      <w:tr w:rsidTr="00B543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BodyText"/>
              <w:rPr>
                <w:lang w:val="en-NZ"/>
              </w:rPr>
            </w:pPr>
            <w:r w:rsidRPr="00B543B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BodyText"/>
              <w:rPr>
                <w:lang w:val="en-NZ"/>
              </w:rPr>
            </w:pPr>
            <w:r w:rsidRPr="00B543B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BodyText"/>
              <w:rPr>
                <w:lang w:val="en-NZ"/>
              </w:rPr>
            </w:pPr>
            <w:r w:rsidRPr="00B543B5">
              <w:t>5 Years</w:t>
            </w:r>
          </w:p>
        </w:tc>
      </w:tr>
      <w:tr w:rsidTr="00B543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43B5">
            <w:pPr>
              <w:pStyle w:val="BodyText"/>
              <w:rPr>
                <w:lang w:val="en-NZ"/>
              </w:rPr>
            </w:pPr>
            <w:r w:rsidRPr="00B543B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543B5" w:rsidP="00B543B5">
            <w:pPr>
              <w:pStyle w:val="BodyText"/>
            </w:pPr>
            <w:r w:rsidRPr="00B543B5">
              <w:t xml:space="preserve">Where this Unit is being assessed outside of the Resources and Infrastructure Sectors assessor and/or Industry subject matter expert experience </w:t>
            </w:r>
            <w:r w:rsidRPr="00B543B5">
              <w:t>should be in-line with industry standards for the sector in which it is being assessed and where no Industry standard is specified should comply with any relevant regulation.</w:t>
            </w:r>
          </w:p>
        </w:tc>
      </w:tr>
    </w:tbl>
    <w:p w:rsidR="00000000" w:rsidRPr="00B543B5" w:rsidP="003B1A44">
      <w:pPr>
        <w:pStyle w:val="BodyText"/>
      </w:pPr>
      <w:r w:rsidRPr="00B543B5">
        <w:t>*Assessors can demonstrate current work experience through employment within In</w:t>
      </w:r>
      <w:r w:rsidRPr="00B543B5">
        <w:t>dustry in a role relevant to the outcomes of the Unit; or, for external assessors this can be demonstrated through exposure to Industry by conducting frequent site assessments across various locations.</w:t>
      </w:r>
    </w:p>
    <w:p w:rsidR="00000000" w:rsidRPr="00B543B5" w:rsidP="003B1A44">
      <w:pPr>
        <w:pStyle w:val="BodyText"/>
      </w:pPr>
      <w:r w:rsidRPr="00B543B5">
        <w:t>**Where a unit is being delivered outside of a Qualifi</w:t>
      </w:r>
      <w:r w:rsidRPr="00B543B5">
        <w:t>cation the first numeric character in the Unit code should be considered to indicate the AQF level</w:t>
      </w:r>
    </w:p>
    <w:p w:rsidR="00000000" w:rsidRPr="00B543B5" w:rsidP="00B543B5">
      <w:pPr>
        <w:pStyle w:val="Heading1"/>
      </w:pPr>
      <w:bookmarkStart w:id="5" w:name="O_681586"/>
      <w:bookmarkEnd w:id="5"/>
      <w:r w:rsidRPr="00B543B5">
        <w:t>Links</w:t>
      </w:r>
    </w:p>
    <w:p w:rsidR="00000000" w:rsidRPr="00B543B5" w:rsidP="003B1A44">
      <w:pPr>
        <w:pStyle w:val="BodyText"/>
      </w:pPr>
      <w:r w:rsidRPr="00B543B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14C05">
        <w:rPr>
          <w:rStyle w:val="Hyperlink"/>
        </w:rPr>
        <w:t>https://vetnet.gov.au/Pages/TrainingDocs.aspx?q=88a61002-9a21-4386-aaf8-69c76e675272</w:t>
      </w:r>
      <w:r>
        <w:fldChar w:fldCharType="end"/>
      </w:r>
    </w:p>
    <w:p w:rsidR="00000000" w:rsidRPr="00B543B5" w:rsidP="00B543B5"/>
    <w:sectPr w:rsidSect="00B543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3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3B5" w:rsidRPr="003B1A44" w:rsidP="003B1A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3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44" w:rsidP="00B543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1A44" w:rsidP="00B543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B1A44" w:rsidP="00B543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3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3B5" w:rsidRPr="003B1A44" w:rsidP="003B1A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3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A44" w:rsidRPr="002D2AF8" w:rsidP="00B543B5">
    <w:pPr>
      <w:pStyle w:val="Header"/>
      <w:framePr w:wrap="around"/>
    </w:pPr>
    <w:r>
      <w:fldChar w:fldCharType="begin"/>
    </w:r>
    <w:r>
      <w:instrText xml:space="preserve"> TITLE   \* MERGEFORMAT </w:instrText>
    </w:r>
    <w:r>
      <w:fldChar w:fldCharType="separate"/>
    </w:r>
    <w:r>
      <w:t>Assessment Requirements for RIIWBP502D Plan and monitor recycled material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B1A44" w:rsidP="00B543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38A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F00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F48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3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3B5"/>
    <w:pPr>
      <w:spacing w:before="360" w:after="60"/>
      <w:outlineLvl w:val="0"/>
    </w:pPr>
    <w:rPr>
      <w:sz w:val="32"/>
    </w:rPr>
  </w:style>
  <w:style w:type="paragraph" w:styleId="Heading2">
    <w:name w:val="heading 2"/>
    <w:basedOn w:val="HeadingBase"/>
    <w:next w:val="BodyText"/>
    <w:link w:val="Heading2Char"/>
    <w:qFormat/>
    <w:rsid w:val="00B543B5"/>
    <w:pPr>
      <w:keepLines/>
      <w:spacing w:before="240" w:after="120"/>
      <w:outlineLvl w:val="1"/>
    </w:pPr>
    <w:rPr>
      <w:sz w:val="28"/>
      <w:szCs w:val="40"/>
    </w:rPr>
  </w:style>
  <w:style w:type="paragraph" w:styleId="Heading3">
    <w:name w:val="heading 3"/>
    <w:basedOn w:val="HeadingBase"/>
    <w:next w:val="BodyText"/>
    <w:link w:val="Heading3Char"/>
    <w:qFormat/>
    <w:rsid w:val="00B543B5"/>
    <w:pPr>
      <w:spacing w:before="180" w:after="120"/>
      <w:outlineLvl w:val="2"/>
    </w:pPr>
    <w:rPr>
      <w:spacing w:val="-10"/>
      <w:kern w:val="32"/>
    </w:rPr>
  </w:style>
  <w:style w:type="paragraph" w:styleId="Heading4">
    <w:name w:val="heading 4"/>
    <w:basedOn w:val="HeadingBase"/>
    <w:next w:val="BodyText"/>
    <w:link w:val="Heading4Char"/>
    <w:qFormat/>
    <w:rsid w:val="00B543B5"/>
    <w:pPr>
      <w:spacing w:before="160" w:after="120"/>
      <w:outlineLvl w:val="3"/>
    </w:pPr>
    <w:rPr>
      <w:sz w:val="22"/>
    </w:rPr>
  </w:style>
  <w:style w:type="paragraph" w:styleId="Heading5">
    <w:name w:val="heading 5"/>
    <w:basedOn w:val="HeadingBase"/>
    <w:next w:val="Normal"/>
    <w:link w:val="Heading5Char"/>
    <w:qFormat/>
    <w:rsid w:val="00B543B5"/>
    <w:pPr>
      <w:spacing w:before="80"/>
      <w:outlineLvl w:val="4"/>
    </w:pPr>
    <w:rPr>
      <w:color w:val="918585"/>
      <w:sz w:val="20"/>
    </w:rPr>
  </w:style>
  <w:style w:type="paragraph" w:styleId="Heading6">
    <w:name w:val="heading 6"/>
    <w:basedOn w:val="HeadingBase"/>
    <w:next w:val="Normal"/>
    <w:link w:val="Heading6Char"/>
    <w:qFormat/>
    <w:rsid w:val="00B543B5"/>
    <w:pPr>
      <w:spacing w:before="60"/>
      <w:outlineLvl w:val="5"/>
    </w:pPr>
    <w:rPr>
      <w:color w:val="918585"/>
      <w:sz w:val="20"/>
    </w:rPr>
  </w:style>
  <w:style w:type="paragraph" w:styleId="Heading7">
    <w:name w:val="heading 7"/>
    <w:basedOn w:val="Normal"/>
    <w:next w:val="Normal"/>
    <w:link w:val="Heading7Char"/>
    <w:qFormat/>
    <w:rsid w:val="00B543B5"/>
    <w:pPr>
      <w:ind w:left="720"/>
      <w:outlineLvl w:val="6"/>
    </w:pPr>
    <w:rPr>
      <w:i/>
    </w:rPr>
  </w:style>
  <w:style w:type="paragraph" w:styleId="Heading8">
    <w:name w:val="heading 8"/>
    <w:basedOn w:val="Normal"/>
    <w:next w:val="Normal"/>
    <w:link w:val="Heading8Char"/>
    <w:qFormat/>
    <w:rsid w:val="00B543B5"/>
    <w:pPr>
      <w:ind w:left="720"/>
      <w:outlineLvl w:val="7"/>
    </w:pPr>
    <w:rPr>
      <w:i/>
    </w:rPr>
  </w:style>
  <w:style w:type="paragraph" w:styleId="Heading9">
    <w:name w:val="heading 9"/>
    <w:basedOn w:val="Normal"/>
    <w:next w:val="Normal"/>
    <w:link w:val="Heading9Char"/>
    <w:qFormat/>
    <w:rsid w:val="00B543B5"/>
    <w:pPr>
      <w:ind w:left="720"/>
      <w:outlineLvl w:val="8"/>
    </w:pPr>
    <w:rPr>
      <w:i/>
    </w:rPr>
  </w:style>
  <w:style w:type="character" w:default="1" w:styleId="DefaultParagraphFont">
    <w:name w:val="Default Paragraph Font"/>
    <w:uiPriority w:val="1"/>
    <w:unhideWhenUsed/>
    <w:rsid w:val="00B543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3B5"/>
  </w:style>
  <w:style w:type="character" w:customStyle="1" w:styleId="Heading1Char">
    <w:name w:val="Heading 1 Char"/>
    <w:basedOn w:val="DefaultParagraphFont"/>
    <w:link w:val="Heading1"/>
    <w:rsid w:val="00B543B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543B5"/>
    <w:rPr>
      <w:rFonts w:ascii="Times New Roman" w:eastAsia="Times New Roman" w:hAnsi="Times New Roman" w:cs="Times New Roman"/>
      <w:b/>
      <w:szCs w:val="20"/>
      <w:lang w:eastAsia="en-US"/>
    </w:rPr>
  </w:style>
  <w:style w:type="paragraph" w:styleId="BodyText">
    <w:name w:val="Body Text"/>
    <w:basedOn w:val="Normal"/>
    <w:link w:val="BodyTextChar"/>
    <w:rsid w:val="00B543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3B5"/>
    <w:rPr>
      <w:rFonts w:ascii="Times New Roman" w:eastAsia="Times New Roman" w:hAnsi="Times New Roman" w:cs="Times New Roman"/>
      <w:sz w:val="24"/>
      <w:lang w:eastAsia="en-US"/>
    </w:rPr>
  </w:style>
  <w:style w:type="paragraph" w:styleId="ListBullet">
    <w:name w:val="List Bullet"/>
    <w:basedOn w:val="List"/>
    <w:rsid w:val="00B543B5"/>
    <w:pPr>
      <w:numPr>
        <w:numId w:val="12"/>
      </w:numPr>
      <w:tabs>
        <w:tab w:val="clear" w:pos="340"/>
      </w:tabs>
      <w:spacing w:before="40" w:after="40"/>
    </w:pPr>
  </w:style>
  <w:style w:type="paragraph" w:styleId="ListBullet2">
    <w:name w:val="List Bullet 2"/>
    <w:basedOn w:val="List2"/>
    <w:rsid w:val="00B543B5"/>
    <w:pPr>
      <w:numPr>
        <w:numId w:val="13"/>
      </w:numPr>
      <w:tabs>
        <w:tab w:val="clear" w:pos="680"/>
      </w:tabs>
    </w:pPr>
  </w:style>
  <w:style w:type="paragraph" w:customStyle="1" w:styleId="SuperHeading">
    <w:name w:val="SuperHeading"/>
    <w:basedOn w:val="Normal"/>
    <w:rsid w:val="00B543B5"/>
    <w:pPr>
      <w:spacing w:before="240" w:after="120"/>
      <w:outlineLvl w:val="0"/>
    </w:pPr>
    <w:rPr>
      <w:rFonts w:ascii="Times New Roman" w:hAnsi="Times New Roman"/>
      <w:b/>
      <w:sz w:val="32"/>
    </w:rPr>
  </w:style>
  <w:style w:type="paragraph" w:customStyle="1" w:styleId="AllowPageBreak">
    <w:name w:val="AllowPageBreak"/>
    <w:rsid w:val="00B543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543B5"/>
    <w:pPr>
      <w:spacing w:before="240" w:after="60"/>
    </w:pPr>
    <w:rPr>
      <w:color w:val="918585"/>
      <w:sz w:val="22"/>
    </w:rPr>
  </w:style>
  <w:style w:type="character" w:customStyle="1" w:styleId="Heading2Char">
    <w:name w:val="Heading 2 Char"/>
    <w:basedOn w:val="DefaultParagraphFont"/>
    <w:link w:val="Heading2"/>
    <w:rsid w:val="00B543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3B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543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3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3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3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3B5"/>
    <w:rPr>
      <w:rFonts w:ascii="Courier New" w:eastAsia="Times New Roman" w:hAnsi="Courier New" w:cs="Times New Roman"/>
      <w:i/>
      <w:szCs w:val="20"/>
      <w:lang w:eastAsia="en-US"/>
    </w:rPr>
  </w:style>
  <w:style w:type="paragraph" w:customStyle="1" w:styleId="HeadingBase">
    <w:name w:val="Heading Base"/>
    <w:rsid w:val="00B543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3B5"/>
    <w:pPr>
      <w:tabs>
        <w:tab w:val="right" w:leader="dot" w:pos="9072"/>
      </w:tabs>
      <w:ind w:left="567"/>
    </w:pPr>
    <w:rPr>
      <w:szCs w:val="22"/>
    </w:rPr>
  </w:style>
  <w:style w:type="paragraph" w:customStyle="1" w:styleId="TOCBase">
    <w:name w:val="TOC Base"/>
    <w:rsid w:val="00B543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3B5"/>
    <w:pPr>
      <w:tabs>
        <w:tab w:val="right" w:leader="dot" w:pos="9072"/>
      </w:tabs>
      <w:spacing w:before="40" w:after="40"/>
      <w:ind w:left="284"/>
    </w:pPr>
    <w:rPr>
      <w:rFonts w:ascii="Times New Roman" w:hAnsi="Times New Roman"/>
    </w:rPr>
  </w:style>
  <w:style w:type="paragraph" w:styleId="TOC1">
    <w:name w:val="toc 1"/>
    <w:basedOn w:val="TOCBase"/>
    <w:next w:val="Normal"/>
    <w:rsid w:val="00B543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3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3B5"/>
    <w:rPr>
      <w:rFonts w:ascii="Times New Roman" w:eastAsia="Times New Roman" w:hAnsi="Times New Roman" w:cs="Times New Roman"/>
      <w:sz w:val="16"/>
      <w:lang w:eastAsia="en-US"/>
    </w:rPr>
  </w:style>
  <w:style w:type="paragraph" w:styleId="Title">
    <w:name w:val="Title"/>
    <w:basedOn w:val="HeadingBase"/>
    <w:link w:val="TitleChar"/>
    <w:qFormat/>
    <w:rsid w:val="00B543B5"/>
    <w:pPr>
      <w:spacing w:before="5040"/>
      <w:jc w:val="center"/>
    </w:pPr>
    <w:rPr>
      <w:sz w:val="48"/>
      <w:szCs w:val="72"/>
      <w:lang w:val="en-US"/>
    </w:rPr>
  </w:style>
  <w:style w:type="character" w:customStyle="1" w:styleId="TitleChar">
    <w:name w:val="Title Char"/>
    <w:basedOn w:val="DefaultParagraphFont"/>
    <w:link w:val="Title"/>
    <w:rsid w:val="00B543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3B5"/>
    <w:pPr>
      <w:tabs>
        <w:tab w:val="left" w:pos="3600"/>
        <w:tab w:val="left" w:pos="3958"/>
      </w:tabs>
    </w:pPr>
  </w:style>
  <w:style w:type="paragraph" w:styleId="List">
    <w:name w:val="List"/>
    <w:basedOn w:val="BodyText"/>
    <w:next w:val="BodyText"/>
    <w:rsid w:val="00B543B5"/>
    <w:pPr>
      <w:tabs>
        <w:tab w:val="left" w:pos="340"/>
      </w:tabs>
      <w:spacing w:before="60" w:after="60"/>
      <w:ind w:left="340" w:hanging="340"/>
    </w:pPr>
  </w:style>
  <w:style w:type="paragraph" w:customStyle="1" w:styleId="Note">
    <w:name w:val="Note"/>
    <w:basedOn w:val="BodyText"/>
    <w:rsid w:val="00B543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43B5"/>
    <w:rPr>
      <w:b/>
      <w:spacing w:val="0"/>
    </w:rPr>
  </w:style>
  <w:style w:type="paragraph" w:customStyle="1" w:styleId="SuperTitle">
    <w:name w:val="SuperTitle"/>
    <w:basedOn w:val="Title"/>
    <w:rsid w:val="00B543B5"/>
    <w:pPr>
      <w:framePr w:wrap="auto" w:hAnchor="text" w:y="6049"/>
    </w:pPr>
    <w:rPr>
      <w:color w:val="000000"/>
      <w:sz w:val="40"/>
    </w:rPr>
  </w:style>
  <w:style w:type="paragraph" w:customStyle="1" w:styleId="TOCTitle">
    <w:name w:val="TOCTitle"/>
    <w:basedOn w:val="Heading1"/>
    <w:rsid w:val="00B543B5"/>
    <w:pPr>
      <w:spacing w:after="240"/>
      <w:jc w:val="center"/>
      <w:outlineLvl w:val="9"/>
    </w:pPr>
    <w:rPr>
      <w:caps/>
    </w:rPr>
  </w:style>
  <w:style w:type="paragraph" w:customStyle="1" w:styleId="Version">
    <w:name w:val="Version"/>
    <w:rsid w:val="00B543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3B5"/>
    <w:pPr>
      <w:keepNext w:val="0"/>
      <w:tabs>
        <w:tab w:val="right" w:pos="4176"/>
      </w:tabs>
      <w:ind w:left="198" w:hanging="198"/>
    </w:pPr>
    <w:rPr>
      <w:rFonts w:ascii="Garamond" w:hAnsi="Garamond"/>
    </w:rPr>
  </w:style>
  <w:style w:type="paragraph" w:styleId="IndexHeading">
    <w:name w:val="index heading"/>
    <w:basedOn w:val="Normal"/>
    <w:next w:val="Index1"/>
    <w:semiHidden/>
    <w:rsid w:val="00B543B5"/>
    <w:pPr>
      <w:spacing w:before="120" w:after="120"/>
    </w:pPr>
    <w:rPr>
      <w:rFonts w:ascii="Arial" w:hAnsi="Arial"/>
      <w:b/>
      <w:color w:val="918585"/>
      <w:sz w:val="24"/>
    </w:rPr>
  </w:style>
  <w:style w:type="paragraph" w:styleId="Header">
    <w:name w:val="header"/>
    <w:basedOn w:val="Normal"/>
    <w:link w:val="HeaderChar"/>
    <w:rsid w:val="00B543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3B5"/>
    <w:rPr>
      <w:rFonts w:ascii="Times New Roman" w:eastAsia="Times New Roman" w:hAnsi="Times New Roman" w:cs="Times New Roman"/>
      <w:sz w:val="16"/>
      <w:szCs w:val="20"/>
      <w:lang w:val="en-GB" w:eastAsia="en-US"/>
    </w:rPr>
  </w:style>
  <w:style w:type="paragraph" w:customStyle="1" w:styleId="Chapter">
    <w:name w:val="Chapter"/>
    <w:basedOn w:val="Normal"/>
    <w:rsid w:val="00B543B5"/>
    <w:pPr>
      <w:spacing w:before="240"/>
    </w:pPr>
    <w:rPr>
      <w:rFonts w:ascii="Times New Roman" w:hAnsi="Times New Roman"/>
      <w:smallCaps/>
      <w:spacing w:val="80"/>
      <w:sz w:val="28"/>
    </w:rPr>
  </w:style>
  <w:style w:type="paragraph" w:customStyle="1" w:styleId="InChapter">
    <w:name w:val="InChapter"/>
    <w:basedOn w:val="Heading3"/>
    <w:rsid w:val="00B543B5"/>
    <w:pPr>
      <w:spacing w:after="240"/>
      <w:outlineLvl w:val="9"/>
    </w:pPr>
    <w:rPr>
      <w:noProof/>
    </w:rPr>
  </w:style>
  <w:style w:type="paragraph" w:styleId="Index2">
    <w:name w:val="index 2"/>
    <w:basedOn w:val="Normal"/>
    <w:next w:val="Normal"/>
    <w:semiHidden/>
    <w:rsid w:val="00B543B5"/>
    <w:pPr>
      <w:tabs>
        <w:tab w:val="right" w:pos="4176"/>
      </w:tabs>
      <w:ind w:left="568" w:hanging="284"/>
    </w:pPr>
    <w:rPr>
      <w:rFonts w:ascii="Garamond" w:hAnsi="Garamond"/>
    </w:rPr>
  </w:style>
  <w:style w:type="paragraph" w:customStyle="1" w:styleId="Byline">
    <w:name w:val="Byline"/>
    <w:rsid w:val="00B543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3B5"/>
    <w:pPr>
      <w:tabs>
        <w:tab w:val="clear" w:pos="3600"/>
        <w:tab w:val="clear" w:pos="3958"/>
      </w:tabs>
      <w:jc w:val="right"/>
    </w:pPr>
  </w:style>
  <w:style w:type="character" w:styleId="Emphasis">
    <w:name w:val="Emphasis"/>
    <w:basedOn w:val="DefaultParagraphFont"/>
    <w:qFormat/>
    <w:rsid w:val="00B543B5"/>
    <w:rPr>
      <w:i/>
    </w:rPr>
  </w:style>
  <w:style w:type="paragraph" w:styleId="Caption">
    <w:name w:val="caption"/>
    <w:basedOn w:val="BodyText"/>
    <w:next w:val="Normal"/>
    <w:qFormat/>
    <w:rsid w:val="00B543B5"/>
    <w:pPr>
      <w:framePr w:w="2268" w:hSpace="181" w:vSpace="181" w:wrap="around" w:vAnchor="text" w:hAnchor="page" w:x="1135" w:y="285" w:anchorLock="1"/>
    </w:pPr>
    <w:rPr>
      <w:i/>
    </w:rPr>
  </w:style>
  <w:style w:type="paragraph" w:customStyle="1" w:styleId="MiniTOCTitle">
    <w:name w:val="MiniTOCTitle"/>
    <w:basedOn w:val="Heading4"/>
    <w:rsid w:val="00B543B5"/>
    <w:pPr>
      <w:spacing w:before="240"/>
      <w:outlineLvl w:val="9"/>
    </w:pPr>
    <w:rPr>
      <w:noProof/>
      <w:sz w:val="24"/>
    </w:rPr>
  </w:style>
  <w:style w:type="paragraph" w:customStyle="1" w:styleId="MiniTOCItem">
    <w:name w:val="MiniTOCItem"/>
    <w:basedOn w:val="ListBullet"/>
    <w:rsid w:val="00B543B5"/>
    <w:pPr>
      <w:numPr>
        <w:numId w:val="0"/>
      </w:numPr>
      <w:tabs>
        <w:tab w:val="right" w:leader="dot" w:pos="6521"/>
      </w:tabs>
      <w:spacing w:before="0" w:after="0"/>
    </w:pPr>
  </w:style>
  <w:style w:type="paragraph" w:customStyle="1" w:styleId="TOFTitle">
    <w:name w:val="TOFTitle"/>
    <w:basedOn w:val="TOCTitle"/>
    <w:rsid w:val="00B543B5"/>
  </w:style>
  <w:style w:type="paragraph" w:styleId="TableofFigures">
    <w:name w:val="table of figures"/>
    <w:basedOn w:val="Normal"/>
    <w:next w:val="Normal"/>
    <w:semiHidden/>
    <w:rsid w:val="00B543B5"/>
    <w:pPr>
      <w:tabs>
        <w:tab w:val="right" w:leader="dot" w:pos="9072"/>
      </w:tabs>
      <w:ind w:left="970" w:hanging="403"/>
    </w:pPr>
    <w:rPr>
      <w:rFonts w:ascii="Times New Roman" w:hAnsi="Times New Roman"/>
      <w:b/>
    </w:rPr>
  </w:style>
  <w:style w:type="paragraph" w:styleId="ListNumber">
    <w:name w:val="List Number"/>
    <w:basedOn w:val="List"/>
    <w:rsid w:val="00B543B5"/>
    <w:pPr>
      <w:numPr>
        <w:numId w:val="15"/>
      </w:numPr>
      <w:tabs>
        <w:tab w:val="clear" w:pos="340"/>
      </w:tabs>
    </w:pPr>
  </w:style>
  <w:style w:type="character" w:customStyle="1" w:styleId="WingdingSymbols">
    <w:name w:val="Wingding Symbols"/>
    <w:rsid w:val="00B543B5"/>
    <w:rPr>
      <w:rFonts w:ascii="Wingdings" w:hAnsi="Wingdings"/>
    </w:rPr>
  </w:style>
  <w:style w:type="paragraph" w:customStyle="1" w:styleId="TableHeading">
    <w:name w:val="Table Heading"/>
    <w:basedOn w:val="HeadingBase"/>
    <w:rsid w:val="00B543B5"/>
    <w:pPr>
      <w:keepLines/>
      <w:pBdr>
        <w:bottom w:val="single" w:sz="6" w:space="1" w:color="918585"/>
      </w:pBdr>
      <w:spacing w:before="240"/>
    </w:pPr>
  </w:style>
  <w:style w:type="character" w:customStyle="1" w:styleId="HotSpot">
    <w:name w:val="HotSpot"/>
    <w:rsid w:val="00B543B5"/>
    <w:rPr>
      <w:color w:val="0033CC"/>
      <w:u w:val="none"/>
    </w:rPr>
  </w:style>
  <w:style w:type="paragraph" w:customStyle="1" w:styleId="BodyTextRight">
    <w:name w:val="Body Text Right"/>
    <w:basedOn w:val="BodyText"/>
    <w:rsid w:val="00B543B5"/>
    <w:pPr>
      <w:spacing w:before="0" w:after="0"/>
      <w:jc w:val="right"/>
    </w:pPr>
  </w:style>
  <w:style w:type="paragraph" w:styleId="Index3">
    <w:name w:val="index 3"/>
    <w:basedOn w:val="ListNumber2"/>
    <w:next w:val="Normal"/>
    <w:semiHidden/>
    <w:rsid w:val="00B543B5"/>
    <w:pPr>
      <w:numPr>
        <w:numId w:val="0"/>
      </w:numPr>
      <w:tabs>
        <w:tab w:val="right" w:leader="dot" w:pos="4176"/>
      </w:tabs>
    </w:pPr>
  </w:style>
  <w:style w:type="paragraph" w:styleId="ListNumber2">
    <w:name w:val="List Number 2"/>
    <w:basedOn w:val="List2"/>
    <w:rsid w:val="00B543B5"/>
    <w:pPr>
      <w:numPr>
        <w:numId w:val="10"/>
      </w:numPr>
      <w:tabs>
        <w:tab w:val="clear" w:pos="1060"/>
      </w:tabs>
    </w:pPr>
  </w:style>
  <w:style w:type="paragraph" w:customStyle="1" w:styleId="MarginNote">
    <w:name w:val="Margin Note"/>
    <w:basedOn w:val="BodyText"/>
    <w:rsid w:val="00B543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3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3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3B5"/>
    <w:rPr>
      <w:sz w:val="32"/>
    </w:rPr>
  </w:style>
  <w:style w:type="paragraph" w:customStyle="1" w:styleId="HeadingProcedure">
    <w:name w:val="Heading Procedure"/>
    <w:basedOn w:val="HeadingBase"/>
    <w:next w:val="Normal"/>
    <w:rsid w:val="00B543B5"/>
    <w:pPr>
      <w:tabs>
        <w:tab w:val="left" w:pos="0"/>
      </w:tabs>
      <w:spacing w:before="120" w:after="60"/>
    </w:pPr>
    <w:rPr>
      <w:i/>
      <w:color w:val="918585"/>
      <w:sz w:val="22"/>
    </w:rPr>
  </w:style>
  <w:style w:type="paragraph" w:customStyle="1" w:styleId="TableBodyText">
    <w:name w:val="Table Body Text"/>
    <w:basedOn w:val="BodyText"/>
    <w:rsid w:val="00B543B5"/>
    <w:pPr>
      <w:spacing w:before="60" w:after="60"/>
    </w:pPr>
  </w:style>
  <w:style w:type="paragraph" w:styleId="ListContinue">
    <w:name w:val="List Continue"/>
    <w:basedOn w:val="List"/>
    <w:rsid w:val="00B543B5"/>
    <w:pPr>
      <w:ind w:firstLine="0"/>
    </w:pPr>
  </w:style>
  <w:style w:type="paragraph" w:customStyle="1" w:styleId="ListNote">
    <w:name w:val="List Note"/>
    <w:basedOn w:val="List"/>
    <w:rsid w:val="00B543B5"/>
    <w:pPr>
      <w:pBdr>
        <w:top w:val="single" w:sz="6" w:space="2" w:color="918585"/>
        <w:bottom w:val="single" w:sz="6" w:space="2" w:color="918585"/>
      </w:pBdr>
      <w:tabs>
        <w:tab w:val="left" w:pos="1021"/>
      </w:tabs>
      <w:ind w:firstLine="0"/>
    </w:pPr>
  </w:style>
  <w:style w:type="paragraph" w:customStyle="1" w:styleId="Warning">
    <w:name w:val="Warning"/>
    <w:basedOn w:val="BodyText"/>
    <w:rsid w:val="00B543B5"/>
    <w:pPr>
      <w:shd w:val="clear" w:color="auto" w:fill="D9D9D9"/>
      <w:tabs>
        <w:tab w:val="left" w:pos="992"/>
      </w:tabs>
      <w:ind w:left="119" w:right="119"/>
    </w:pPr>
    <w:rPr>
      <w:sz w:val="20"/>
    </w:rPr>
  </w:style>
  <w:style w:type="paragraph" w:customStyle="1" w:styleId="MarginIcons">
    <w:name w:val="Margin Icons"/>
    <w:basedOn w:val="BodyText"/>
    <w:rsid w:val="00B543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3B5"/>
    <w:rPr>
      <w:rFonts w:ascii="Courier New" w:hAnsi="Courier New"/>
    </w:rPr>
  </w:style>
  <w:style w:type="paragraph" w:customStyle="1" w:styleId="NoteBullet">
    <w:name w:val="Note Bullet"/>
    <w:basedOn w:val="Note"/>
    <w:rsid w:val="00B543B5"/>
    <w:pPr>
      <w:tabs>
        <w:tab w:val="clear" w:pos="680"/>
      </w:tabs>
      <w:spacing w:before="60" w:after="60"/>
    </w:pPr>
  </w:style>
  <w:style w:type="paragraph" w:customStyle="1" w:styleId="SubHeading2">
    <w:name w:val="SubHeading2"/>
    <w:basedOn w:val="HeadingBase"/>
    <w:rsid w:val="00B543B5"/>
    <w:pPr>
      <w:spacing w:before="240" w:after="60"/>
    </w:pPr>
    <w:rPr>
      <w:sz w:val="20"/>
    </w:rPr>
  </w:style>
  <w:style w:type="paragraph" w:customStyle="1" w:styleId="SideHeading">
    <w:name w:val="Side Heading"/>
    <w:basedOn w:val="HeadingBase"/>
    <w:rsid w:val="00B543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3B5"/>
    <w:pPr>
      <w:tabs>
        <w:tab w:val="num" w:pos="360"/>
      </w:tabs>
    </w:pPr>
  </w:style>
  <w:style w:type="paragraph" w:styleId="PlainText">
    <w:name w:val="Plain Text"/>
    <w:basedOn w:val="Normal"/>
    <w:link w:val="PlainTextChar"/>
    <w:rsid w:val="00B543B5"/>
    <w:rPr>
      <w:sz w:val="20"/>
    </w:rPr>
  </w:style>
  <w:style w:type="character" w:customStyle="1" w:styleId="PlainTextChar">
    <w:name w:val="Plain Text Char"/>
    <w:basedOn w:val="DefaultParagraphFont"/>
    <w:link w:val="PlainText"/>
    <w:rsid w:val="00B543B5"/>
    <w:rPr>
      <w:rFonts w:ascii="Courier New" w:eastAsia="Times New Roman" w:hAnsi="Courier New" w:cs="Times New Roman"/>
      <w:sz w:val="20"/>
      <w:szCs w:val="20"/>
      <w:lang w:eastAsia="en-US"/>
    </w:rPr>
  </w:style>
  <w:style w:type="character" w:customStyle="1" w:styleId="MenuOption">
    <w:name w:val="Menu Option"/>
    <w:basedOn w:val="DefaultParagraphFont"/>
    <w:rsid w:val="00B543B5"/>
    <w:rPr>
      <w:b/>
      <w:smallCaps/>
    </w:rPr>
  </w:style>
  <w:style w:type="paragraph" w:customStyle="1" w:styleId="TableListNumber">
    <w:name w:val="Table List Number"/>
    <w:basedOn w:val="ListNumber"/>
    <w:rsid w:val="00B543B5"/>
    <w:pPr>
      <w:numPr>
        <w:numId w:val="0"/>
      </w:numPr>
    </w:pPr>
  </w:style>
  <w:style w:type="paragraph" w:styleId="TOC4">
    <w:name w:val="toc 4"/>
    <w:basedOn w:val="TOCBase"/>
    <w:next w:val="Normal"/>
    <w:semiHidden/>
    <w:rsid w:val="00B543B5"/>
    <w:pPr>
      <w:tabs>
        <w:tab w:val="right" w:leader="dot" w:pos="9071"/>
      </w:tabs>
      <w:ind w:left="1701"/>
    </w:pPr>
  </w:style>
  <w:style w:type="paragraph" w:customStyle="1" w:styleId="ListAlpha">
    <w:name w:val="List Alpha"/>
    <w:basedOn w:val="List"/>
    <w:rsid w:val="00B543B5"/>
    <w:pPr>
      <w:numPr>
        <w:numId w:val="9"/>
      </w:numPr>
    </w:pPr>
  </w:style>
  <w:style w:type="paragraph" w:customStyle="1" w:styleId="ListAlpha2">
    <w:name w:val="List Alpha 2"/>
    <w:basedOn w:val="List2"/>
    <w:rsid w:val="00B543B5"/>
    <w:pPr>
      <w:numPr>
        <w:numId w:val="8"/>
      </w:numPr>
    </w:pPr>
  </w:style>
  <w:style w:type="paragraph" w:styleId="List2">
    <w:name w:val="List 2"/>
    <w:basedOn w:val="BodyText"/>
    <w:rsid w:val="00B543B5"/>
    <w:pPr>
      <w:tabs>
        <w:tab w:val="left" w:pos="680"/>
      </w:tabs>
      <w:spacing w:before="60" w:after="60"/>
      <w:ind w:left="680" w:hanging="340"/>
    </w:pPr>
  </w:style>
  <w:style w:type="paragraph" w:styleId="List3">
    <w:name w:val="List 3"/>
    <w:basedOn w:val="BodyText"/>
    <w:rsid w:val="00B543B5"/>
    <w:pPr>
      <w:tabs>
        <w:tab w:val="left" w:pos="1021"/>
      </w:tabs>
      <w:spacing w:before="60" w:after="60"/>
      <w:ind w:left="1020" w:hanging="340"/>
    </w:pPr>
  </w:style>
  <w:style w:type="paragraph" w:styleId="List4">
    <w:name w:val="List 4"/>
    <w:basedOn w:val="BodyText"/>
    <w:rsid w:val="00B543B5"/>
    <w:pPr>
      <w:tabs>
        <w:tab w:val="left" w:pos="1361"/>
      </w:tabs>
      <w:spacing w:before="60" w:after="60"/>
      <w:ind w:left="1361" w:hanging="340"/>
    </w:pPr>
  </w:style>
  <w:style w:type="paragraph" w:styleId="List5">
    <w:name w:val="List 5"/>
    <w:basedOn w:val="BodyText"/>
    <w:rsid w:val="00B543B5"/>
    <w:pPr>
      <w:tabs>
        <w:tab w:val="left" w:pos="1701"/>
      </w:tabs>
      <w:spacing w:before="60" w:after="60"/>
      <w:ind w:left="1701" w:hanging="340"/>
    </w:pPr>
  </w:style>
  <w:style w:type="paragraph" w:styleId="ListBullet3">
    <w:name w:val="List Bullet 3"/>
    <w:basedOn w:val="List3"/>
    <w:rsid w:val="00B543B5"/>
    <w:pPr>
      <w:numPr>
        <w:numId w:val="14"/>
      </w:numPr>
      <w:tabs>
        <w:tab w:val="clear" w:pos="1021"/>
      </w:tabs>
      <w:ind w:left="1037" w:hanging="357"/>
    </w:pPr>
  </w:style>
  <w:style w:type="paragraph" w:styleId="ListBullet4">
    <w:name w:val="List Bullet 4"/>
    <w:basedOn w:val="List4"/>
    <w:rsid w:val="00B543B5"/>
    <w:pPr>
      <w:numPr>
        <w:numId w:val="3"/>
      </w:numPr>
      <w:tabs>
        <w:tab w:val="clear" w:pos="1361"/>
      </w:tabs>
    </w:pPr>
  </w:style>
  <w:style w:type="paragraph" w:styleId="ListBullet5">
    <w:name w:val="List Bullet 5"/>
    <w:basedOn w:val="List5"/>
    <w:rsid w:val="00B543B5"/>
    <w:pPr>
      <w:numPr>
        <w:numId w:val="4"/>
      </w:numPr>
    </w:pPr>
  </w:style>
  <w:style w:type="paragraph" w:styleId="ListContinue2">
    <w:name w:val="List Continue 2"/>
    <w:basedOn w:val="List2"/>
    <w:rsid w:val="00B543B5"/>
    <w:pPr>
      <w:ind w:firstLine="0"/>
    </w:pPr>
  </w:style>
  <w:style w:type="paragraph" w:styleId="ListContinue3">
    <w:name w:val="List Continue 3"/>
    <w:basedOn w:val="List3"/>
    <w:rsid w:val="00B543B5"/>
    <w:pPr>
      <w:ind w:left="1021" w:firstLine="0"/>
    </w:pPr>
  </w:style>
  <w:style w:type="paragraph" w:styleId="ListContinue4">
    <w:name w:val="List Continue 4"/>
    <w:basedOn w:val="List4"/>
    <w:rsid w:val="00B543B5"/>
    <w:pPr>
      <w:ind w:firstLine="0"/>
    </w:pPr>
  </w:style>
  <w:style w:type="paragraph" w:styleId="ListContinue5">
    <w:name w:val="List Continue 5"/>
    <w:basedOn w:val="List5"/>
    <w:rsid w:val="00B543B5"/>
    <w:pPr>
      <w:ind w:firstLine="0"/>
    </w:pPr>
  </w:style>
  <w:style w:type="paragraph" w:styleId="ListNumber3">
    <w:name w:val="List Number 3"/>
    <w:basedOn w:val="List3"/>
    <w:rsid w:val="00B543B5"/>
    <w:pPr>
      <w:numPr>
        <w:numId w:val="5"/>
      </w:numPr>
    </w:pPr>
  </w:style>
  <w:style w:type="paragraph" w:styleId="ListNumber4">
    <w:name w:val="List Number 4"/>
    <w:basedOn w:val="List4"/>
    <w:rsid w:val="00B543B5"/>
    <w:pPr>
      <w:numPr>
        <w:numId w:val="6"/>
      </w:numPr>
    </w:pPr>
  </w:style>
  <w:style w:type="paragraph" w:styleId="ListNumber5">
    <w:name w:val="List Number 5"/>
    <w:basedOn w:val="List5"/>
    <w:rsid w:val="00B543B5"/>
    <w:pPr>
      <w:numPr>
        <w:numId w:val="7"/>
      </w:numPr>
    </w:pPr>
  </w:style>
  <w:style w:type="paragraph" w:styleId="BlockText">
    <w:name w:val="Block Text"/>
    <w:basedOn w:val="Normal"/>
    <w:rsid w:val="00B543B5"/>
    <w:pPr>
      <w:spacing w:after="120"/>
      <w:ind w:left="1440" w:right="1440"/>
    </w:pPr>
  </w:style>
  <w:style w:type="character" w:customStyle="1" w:styleId="Subscript">
    <w:name w:val="Subscript"/>
    <w:basedOn w:val="DefaultParagraphFont"/>
    <w:rsid w:val="00B543B5"/>
    <w:rPr>
      <w:sz w:val="16"/>
      <w:vertAlign w:val="subscript"/>
    </w:rPr>
  </w:style>
  <w:style w:type="character" w:customStyle="1" w:styleId="Superscript">
    <w:name w:val="Superscript"/>
    <w:basedOn w:val="DefaultParagraphFont"/>
    <w:rsid w:val="00B543B5"/>
    <w:rPr>
      <w:sz w:val="16"/>
      <w:vertAlign w:val="superscript"/>
    </w:rPr>
  </w:style>
  <w:style w:type="character" w:customStyle="1" w:styleId="Symbols">
    <w:name w:val="Symbols"/>
    <w:basedOn w:val="DefaultParagraphFont"/>
    <w:rsid w:val="00B543B5"/>
    <w:rPr>
      <w:rFonts w:ascii="Symbol" w:hAnsi="Symbol"/>
    </w:rPr>
  </w:style>
  <w:style w:type="character" w:customStyle="1" w:styleId="MenuOptions">
    <w:name w:val="Menu Options"/>
    <w:basedOn w:val="DefaultParagraphFont"/>
    <w:rsid w:val="00B543B5"/>
    <w:rPr>
      <w:rFonts w:ascii="Arial Narrow" w:hAnsi="Arial Narrow"/>
      <w:smallCaps/>
    </w:rPr>
  </w:style>
  <w:style w:type="character" w:customStyle="1" w:styleId="Buttons">
    <w:name w:val="Buttons"/>
    <w:basedOn w:val="DefaultParagraphFont"/>
    <w:rsid w:val="00B543B5"/>
    <w:rPr>
      <w:b/>
    </w:rPr>
  </w:style>
  <w:style w:type="character" w:customStyle="1" w:styleId="Underlined">
    <w:name w:val="Underlined"/>
    <w:basedOn w:val="DefaultParagraphFont"/>
    <w:rsid w:val="00B543B5"/>
    <w:rPr>
      <w:u w:val="single"/>
    </w:rPr>
  </w:style>
  <w:style w:type="paragraph" w:customStyle="1" w:styleId="TableBodyTextRight">
    <w:name w:val="Table Body Text Right"/>
    <w:basedOn w:val="TableBodyText"/>
    <w:rsid w:val="00B543B5"/>
    <w:pPr>
      <w:widowControl w:val="0"/>
      <w:autoSpaceDE w:val="0"/>
      <w:autoSpaceDN w:val="0"/>
      <w:adjustRightInd w:val="0"/>
      <w:jc w:val="right"/>
    </w:pPr>
    <w:rPr>
      <w:rFonts w:cs="Arial"/>
      <w:szCs w:val="18"/>
    </w:rPr>
  </w:style>
  <w:style w:type="paragraph" w:customStyle="1" w:styleId="CopyrightText">
    <w:name w:val="Copyright Text"/>
    <w:basedOn w:val="BodyText"/>
    <w:rsid w:val="00B543B5"/>
    <w:rPr>
      <w:sz w:val="18"/>
    </w:rPr>
  </w:style>
  <w:style w:type="paragraph" w:customStyle="1" w:styleId="BodySmallRight">
    <w:name w:val="Body Small Right"/>
    <w:basedOn w:val="BodyTextRight"/>
    <w:rsid w:val="00B543B5"/>
    <w:rPr>
      <w:sz w:val="18"/>
      <w:szCs w:val="18"/>
    </w:rPr>
  </w:style>
  <w:style w:type="paragraph" w:customStyle="1" w:styleId="MarginEdition">
    <w:name w:val="Margin Edition"/>
    <w:basedOn w:val="MarginNote"/>
    <w:rsid w:val="00B543B5"/>
    <w:pPr>
      <w:spacing w:before="0" w:after="0"/>
    </w:pPr>
    <w:rPr>
      <w:rFonts w:ascii="Times New Roman" w:hAnsi="Times New Roman"/>
      <w:color w:val="999999"/>
    </w:rPr>
  </w:style>
  <w:style w:type="paragraph" w:customStyle="1" w:styleId="Spacer">
    <w:name w:val="Spacer"/>
    <w:basedOn w:val="Normal"/>
    <w:rsid w:val="00B543B5"/>
    <w:rPr>
      <w:sz w:val="2"/>
      <w:szCs w:val="2"/>
    </w:rPr>
  </w:style>
  <w:style w:type="character" w:customStyle="1" w:styleId="Small">
    <w:name w:val="Small"/>
    <w:basedOn w:val="DefaultParagraphFont"/>
    <w:rsid w:val="00B543B5"/>
    <w:rPr>
      <w:sz w:val="16"/>
    </w:rPr>
  </w:style>
  <w:style w:type="paragraph" w:customStyle="1" w:styleId="WideTable">
    <w:name w:val="Wide Table"/>
    <w:basedOn w:val="Normal"/>
    <w:rsid w:val="00B543B5"/>
    <w:pPr>
      <w:ind w:left="-1418"/>
    </w:pPr>
    <w:rPr>
      <w:sz w:val="2"/>
      <w:szCs w:val="2"/>
    </w:rPr>
  </w:style>
  <w:style w:type="character" w:styleId="PageNumber">
    <w:name w:val="page number"/>
    <w:basedOn w:val="DefaultParagraphFont"/>
    <w:rsid w:val="00B543B5"/>
  </w:style>
  <w:style w:type="paragraph" w:styleId="Quote">
    <w:name w:val="Quote"/>
    <w:basedOn w:val="Heading1"/>
    <w:link w:val="QuoteChar"/>
    <w:qFormat/>
    <w:rsid w:val="00B543B5"/>
    <w:rPr>
      <w:b w:val="0"/>
      <w:sz w:val="72"/>
      <w:szCs w:val="72"/>
      <w:lang w:val="en-NZ"/>
    </w:rPr>
  </w:style>
  <w:style w:type="character" w:customStyle="1" w:styleId="QuoteChar">
    <w:name w:val="Quote Char"/>
    <w:basedOn w:val="DefaultParagraphFont"/>
    <w:link w:val="Quote"/>
    <w:rsid w:val="00B543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3B5"/>
    <w:pPr>
      <w:pageBreakBefore/>
    </w:pPr>
  </w:style>
  <w:style w:type="paragraph" w:customStyle="1" w:styleId="Border">
    <w:name w:val="Border"/>
    <w:basedOn w:val="Normal"/>
    <w:qFormat/>
    <w:rsid w:val="00B543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3B5"/>
    <w:rPr>
      <w:b/>
      <w:bCs/>
      <w:i/>
      <w:iCs/>
      <w:color w:val="auto"/>
    </w:rPr>
  </w:style>
  <w:style w:type="paragraph" w:styleId="IntenseQuote">
    <w:name w:val="Intense Quote"/>
    <w:basedOn w:val="Normal"/>
    <w:next w:val="Normal"/>
    <w:link w:val="IntenseQuoteChar"/>
    <w:uiPriority w:val="30"/>
    <w:qFormat/>
    <w:rsid w:val="00B543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3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3B5"/>
    <w:rPr>
      <w:smallCaps/>
      <w:color w:val="auto"/>
      <w:u w:val="single"/>
    </w:rPr>
  </w:style>
  <w:style w:type="character" w:styleId="IntenseReference">
    <w:name w:val="Intense Reference"/>
    <w:basedOn w:val="DefaultParagraphFont"/>
    <w:uiPriority w:val="32"/>
    <w:qFormat/>
    <w:rsid w:val="00B543B5"/>
    <w:rPr>
      <w:b/>
      <w:bCs/>
      <w:smallCaps/>
      <w:color w:val="auto"/>
      <w:spacing w:val="5"/>
      <w:u w:val="single"/>
    </w:rPr>
  </w:style>
  <w:style w:type="paragraph" w:customStyle="1" w:styleId="2ColumnHeading">
    <w:name w:val="2Column Heading"/>
    <w:basedOn w:val="BodyText"/>
    <w:qFormat/>
    <w:rsid w:val="00B543B5"/>
    <w:pPr>
      <w:spacing w:after="60"/>
      <w:ind w:left="-2268"/>
    </w:pPr>
    <w:rPr>
      <w:b/>
    </w:rPr>
  </w:style>
  <w:style w:type="paragraph" w:customStyle="1" w:styleId="Heading1TOC">
    <w:name w:val="Heading1 TOC"/>
    <w:basedOn w:val="Normal"/>
    <w:qFormat/>
    <w:rsid w:val="00B543B5"/>
    <w:pPr>
      <w:spacing w:before="240" w:after="120"/>
    </w:pPr>
    <w:rPr>
      <w:rFonts w:ascii="Times New Roman" w:hAnsi="Times New Roman"/>
      <w:b/>
      <w:sz w:val="32"/>
    </w:rPr>
  </w:style>
  <w:style w:type="paragraph" w:customStyle="1" w:styleId="Heading2TOC">
    <w:name w:val="Heading2 TOC"/>
    <w:basedOn w:val="Normal"/>
    <w:qFormat/>
    <w:rsid w:val="00B543B5"/>
    <w:pPr>
      <w:spacing w:before="240" w:after="60"/>
    </w:pPr>
    <w:rPr>
      <w:rFonts w:ascii="Times New Roman" w:hAnsi="Times New Roman"/>
      <w:b/>
      <w:sz w:val="28"/>
    </w:rPr>
  </w:style>
  <w:style w:type="character" w:customStyle="1" w:styleId="Underline">
    <w:name w:val="Underline"/>
    <w:basedOn w:val="DefaultParagraphFont"/>
    <w:qFormat/>
    <w:rsid w:val="00B543B5"/>
    <w:rPr>
      <w:u w:val="single"/>
    </w:rPr>
  </w:style>
  <w:style w:type="character" w:customStyle="1" w:styleId="BoldandItalics">
    <w:name w:val="Bold and Italics"/>
    <w:qFormat/>
    <w:rsid w:val="00B543B5"/>
    <w:rPr>
      <w:b/>
      <w:i/>
      <w:u w:val="none"/>
    </w:rPr>
  </w:style>
  <w:style w:type="paragraph" w:styleId="BalloonText">
    <w:name w:val="Balloon Text"/>
    <w:basedOn w:val="Normal"/>
    <w:link w:val="BalloonTextChar"/>
    <w:rsid w:val="00B543B5"/>
    <w:rPr>
      <w:rFonts w:ascii="Tahoma" w:hAnsi="Tahoma" w:cs="Tahoma"/>
      <w:sz w:val="16"/>
      <w:szCs w:val="16"/>
    </w:rPr>
  </w:style>
  <w:style w:type="character" w:customStyle="1" w:styleId="BalloonTextChar">
    <w:name w:val="Balloon Text Char"/>
    <w:basedOn w:val="DefaultParagraphFont"/>
    <w:link w:val="BalloonText"/>
    <w:rsid w:val="00B543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3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3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3B5"/>
    <w:rPr>
      <w:b/>
      <w:color w:val="660033"/>
      <w:spacing w:val="0"/>
    </w:rPr>
  </w:style>
  <w:style w:type="paragraph" w:customStyle="1" w:styleId="Nameditemlist">
    <w:name w:val="Named item list"/>
    <w:basedOn w:val="BodyText"/>
    <w:qFormat/>
    <w:rsid w:val="00B543B5"/>
    <w:pPr>
      <w:tabs>
        <w:tab w:val="left" w:pos="2835"/>
      </w:tabs>
      <w:ind w:left="2835" w:hanging="2835"/>
    </w:pPr>
  </w:style>
  <w:style w:type="paragraph" w:customStyle="1" w:styleId="BodyTextnopadding">
    <w:name w:val="Body Text no padding"/>
    <w:basedOn w:val="BodyText"/>
    <w:qFormat/>
    <w:rsid w:val="00B543B5"/>
    <w:pPr>
      <w:spacing w:before="0" w:after="0"/>
    </w:pPr>
  </w:style>
  <w:style w:type="paragraph" w:customStyle="1" w:styleId="BodyTextBold">
    <w:name w:val="Body Text Bold"/>
    <w:basedOn w:val="BodyText"/>
    <w:qFormat/>
    <w:rsid w:val="00B543B5"/>
    <w:rPr>
      <w:b/>
    </w:rPr>
  </w:style>
  <w:style w:type="character" w:styleId="Hyperlink">
    <w:name w:val="Hyperlink"/>
    <w:basedOn w:val="DefaultParagraphFont"/>
    <w:uiPriority w:val="99"/>
    <w:unhideWhenUsed/>
    <w:rsid w:val="003B1A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5233</Characters>
  <Application>Microsoft Office Word</Application>
  <DocSecurity>0</DocSecurity>
  <Lines>134</Lines>
  <Paragraphs>88</Paragraphs>
  <ScaleCrop>false</ScaleCrop>
  <Company>Author-it Software Corporation Ltd.</Company>
  <LinksUpToDate>false</LinksUpToDate>
  <CharactersWithSpaces>5950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RIIWBP502D Plan and monitor recycled material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2022-10-18T14:11:00Z</dcterms:created>
  <dcterms:modified xsi:type="dcterms:W3CDTF">2022-10-18T14:11:00Z</dcterms:modified>
</cp:coreProperties>
</file>