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7B25" w:rsidP="00F77B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RIIWBP501D Implement site waste and by-product management plan</w:t>
      </w:r>
      <w:r>
        <w:fldChar w:fldCharType="end"/>
      </w:r>
    </w:p>
    <w:p w:rsidR="00F77B25" w:rsidP="00F77B25">
      <w:pPr>
        <w:pStyle w:val="Version"/>
        <w:sectPr w:rsidSect="00112F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12FD3" w:rsidP="00112FD3">
      <w:pPr>
        <w:pStyle w:val="SuperHeading"/>
      </w:pPr>
      <w:r w:rsidRPr="00112FD3">
        <w:t>RIIWBP501D Implement site waste and by-pr</w:t>
      </w:r>
      <w:r w:rsidRPr="00112FD3">
        <w:t>oduct management plan</w:t>
      </w:r>
    </w:p>
    <w:p w:rsidR="00000000" w:rsidRPr="00112FD3" w:rsidP="00112FD3">
      <w:pPr>
        <w:pStyle w:val="Heading1"/>
      </w:pPr>
      <w:bookmarkStart w:id="1" w:name="O_681553"/>
      <w:bookmarkEnd w:id="1"/>
      <w:r w:rsidRPr="00112FD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77B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FD3">
            <w:pPr>
              <w:pStyle w:val="Heading4"/>
              <w:rPr>
                <w:lang w:val="en-NZ"/>
              </w:rPr>
            </w:pPr>
            <w:r w:rsidRPr="00112FD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FD3">
            <w:pPr>
              <w:pStyle w:val="Heading4"/>
              <w:rPr>
                <w:lang w:val="en-NZ"/>
              </w:rPr>
            </w:pPr>
            <w:r w:rsidRPr="00112FD3">
              <w:t>Comment</w:t>
            </w:r>
          </w:p>
        </w:tc>
      </w:tr>
      <w:tr w:rsidTr="00F77B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FD3">
            <w:pPr>
              <w:pStyle w:val="BodyText"/>
              <w:rPr>
                <w:lang w:val="en-NZ"/>
              </w:rPr>
            </w:pPr>
            <w:r w:rsidRPr="00112FD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FD3">
            <w:pPr>
              <w:pStyle w:val="BodyText"/>
              <w:rPr>
                <w:lang w:val="en-NZ"/>
              </w:rPr>
            </w:pPr>
            <w:r w:rsidRPr="00112FD3">
              <w:t>This unit replaces RIIWBP501A Implement site waste and by-product management plan</w:t>
            </w:r>
          </w:p>
        </w:tc>
      </w:tr>
      <w:tr w:rsidTr="00F77B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FD3">
            <w:pPr>
              <w:pStyle w:val="BodyText"/>
              <w:rPr>
                <w:lang w:val="en-NZ"/>
              </w:rPr>
            </w:pPr>
            <w:r w:rsidRPr="00112FD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FD3" w:rsidP="00112FD3">
            <w:pPr>
              <w:pStyle w:val="BodyText"/>
            </w:pPr>
            <w:r w:rsidRPr="00112FD3">
              <w:t>Required frequency and volume of evidence amended in Performance evidence.</w:t>
            </w:r>
          </w:p>
          <w:p w:rsidR="00000000" w:rsidRPr="00112FD3" w:rsidP="00112FD3">
            <w:pPr>
              <w:pStyle w:val="BodyText"/>
            </w:pPr>
            <w:r w:rsidRPr="00112FD3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112FD3" w:rsidP="00112FD3">
      <w:pPr>
        <w:pStyle w:val="BodyText"/>
      </w:pPr>
    </w:p>
    <w:p w:rsidR="00000000" w:rsidRPr="00112FD3" w:rsidP="00112FD3">
      <w:pPr>
        <w:pStyle w:val="AllowPageBreak"/>
      </w:pPr>
    </w:p>
    <w:p w:rsidR="00000000" w:rsidRPr="00112FD3" w:rsidP="00112FD3">
      <w:pPr>
        <w:pStyle w:val="Heading1"/>
      </w:pPr>
      <w:bookmarkStart w:id="2" w:name="O_681552"/>
      <w:bookmarkEnd w:id="2"/>
      <w:r w:rsidRPr="00112FD3">
        <w:t>Application</w:t>
      </w:r>
    </w:p>
    <w:p w:rsidR="00000000" w:rsidRPr="00112FD3" w:rsidP="00F77B25">
      <w:pPr>
        <w:pStyle w:val="BodyText"/>
      </w:pPr>
      <w:r w:rsidRPr="00112FD3">
        <w:t>This unit describes a participant’s skills and knowledge required to implement a site waste and by-product management plan in the Coal and Metalliferous mining and Extractive.</w:t>
      </w:r>
    </w:p>
    <w:p w:rsidR="00000000" w:rsidRPr="00112FD3" w:rsidP="00F77B25">
      <w:pPr>
        <w:pStyle w:val="BodyText"/>
      </w:pPr>
      <w:r w:rsidRPr="00112FD3">
        <w:t>This unit is appropriate for those working in management or technical specialis</w:t>
      </w:r>
      <w:r w:rsidRPr="00112FD3">
        <w:t>t roles.</w:t>
      </w:r>
    </w:p>
    <w:p w:rsidR="00F77B25" w:rsidP="00F77B25">
      <w:pPr>
        <w:pStyle w:val="BodyText"/>
      </w:pPr>
      <w:r w:rsidRPr="00112FD3">
        <w:t>No licensing, legislation or certification requirements apply to this unit at the time of publication.</w:t>
      </w:r>
    </w:p>
    <w:p w:rsidR="00000000" w:rsidRPr="00112FD3" w:rsidP="00112FD3">
      <w:pPr>
        <w:pStyle w:val="Heading1"/>
      </w:pPr>
      <w:bookmarkStart w:id="3" w:name="O_681551"/>
      <w:bookmarkEnd w:id="3"/>
      <w:r w:rsidRPr="00112FD3">
        <w:t>Unit Sector</w:t>
      </w:r>
    </w:p>
    <w:p w:rsidR="00000000" w:rsidRPr="00112FD3" w:rsidP="00F77B25">
      <w:pPr>
        <w:pStyle w:val="List"/>
      </w:pPr>
      <w:r w:rsidRPr="00112FD3">
        <w:t>Coal mining</w:t>
      </w:r>
    </w:p>
    <w:p w:rsidR="00000000" w:rsidRPr="00112FD3" w:rsidP="00F77B25">
      <w:pPr>
        <w:pStyle w:val="List"/>
      </w:pPr>
      <w:r w:rsidRPr="00112FD3">
        <w:t>Extractive</w:t>
      </w:r>
    </w:p>
    <w:p w:rsidR="00000000" w:rsidRPr="00112FD3" w:rsidP="00F77B25">
      <w:pPr>
        <w:pStyle w:val="List"/>
      </w:pPr>
      <w:r w:rsidRPr="00112FD3">
        <w:t>Metalliferous mining</w:t>
      </w:r>
    </w:p>
    <w:p w:rsidR="00000000" w:rsidRPr="00112FD3" w:rsidP="00112FD3">
      <w:pPr>
        <w:pStyle w:val="AllowPageBreak"/>
      </w:pPr>
    </w:p>
    <w:p w:rsidR="00000000" w:rsidRPr="00112FD3" w:rsidP="00112FD3">
      <w:pPr>
        <w:pStyle w:val="Heading1"/>
      </w:pPr>
      <w:bookmarkStart w:id="4" w:name="O_681550"/>
      <w:bookmarkEnd w:id="4"/>
      <w:r w:rsidRPr="00112FD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12FD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FD3">
            <w:pPr>
              <w:pStyle w:val="BodyText"/>
              <w:rPr>
                <w:lang w:val="en-NZ"/>
              </w:rPr>
            </w:pPr>
            <w:r w:rsidRPr="00112FD3">
              <w:t>1.</w:t>
            </w:r>
            <w:r w:rsidRPr="00112FD3">
              <w:tab/>
            </w:r>
            <w:r w:rsidRPr="00112FD3">
              <w:t>Plan and prepare site waste and by-product management plan implementation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FD3" w:rsidP="00112FD3">
            <w:pPr>
              <w:pStyle w:val="BodyText"/>
            </w:pPr>
            <w:r w:rsidRPr="00112FD3">
              <w:t>1.1</w:t>
            </w:r>
            <w:r w:rsidRPr="00112FD3">
              <w:tab/>
              <w:t>Access, interpret and apply site waste and by-product management plan documentation and ensure the work activity is compliant</w:t>
            </w:r>
          </w:p>
          <w:p w:rsidR="00000000" w:rsidRPr="00112FD3" w:rsidP="00112FD3">
            <w:pPr>
              <w:pStyle w:val="BodyText"/>
            </w:pPr>
            <w:r w:rsidRPr="00112FD3">
              <w:t>1.2</w:t>
            </w:r>
            <w:r w:rsidRPr="00112FD3">
              <w:tab/>
              <w:t xml:space="preserve">Identify and document needs, quantity, quality, </w:t>
            </w:r>
            <w:r w:rsidRPr="00112FD3">
              <w:t>source and means of treatment of waste and by-product for production needs of the site</w:t>
            </w:r>
          </w:p>
          <w:p w:rsidR="00000000" w:rsidRPr="00112FD3" w:rsidP="00112FD3">
            <w:pPr>
              <w:pStyle w:val="BodyText"/>
            </w:pPr>
            <w:r w:rsidRPr="00112FD3">
              <w:t>1.3</w:t>
            </w:r>
            <w:r w:rsidRPr="00112FD3">
              <w:tab/>
              <w:t xml:space="preserve">Investigate, obtain and maintain all appropriate licences </w:t>
            </w:r>
          </w:p>
          <w:p w:rsidR="00000000" w:rsidRPr="00112FD3" w:rsidP="00112FD3">
            <w:pPr>
              <w:pStyle w:val="BodyText"/>
            </w:pPr>
            <w:r w:rsidRPr="00112FD3">
              <w:t>1.4</w:t>
            </w:r>
            <w:r w:rsidRPr="00112FD3">
              <w:tab/>
              <w:t xml:space="preserve">Ensure the water quality and water-course and ground water contamination are monitored and recorded </w:t>
            </w:r>
          </w:p>
          <w:p w:rsidR="00000000" w:rsidRPr="00112FD3" w:rsidP="00112FD3">
            <w:pPr>
              <w:pStyle w:val="BodyText"/>
            </w:pPr>
            <w:r w:rsidRPr="00112FD3">
              <w:t>1</w:t>
            </w:r>
            <w:r w:rsidRPr="00112FD3">
              <w:t>.5</w:t>
            </w:r>
            <w:r w:rsidRPr="00112FD3">
              <w:tab/>
              <w:t>Ensure site treatment works for contaminated drainage or development/processing waters are designed and located to satisfy requirements</w:t>
            </w:r>
          </w:p>
          <w:p w:rsidR="00000000" w:rsidRPr="00112FD3" w:rsidP="00112FD3">
            <w:pPr>
              <w:pStyle w:val="BodyText"/>
            </w:pPr>
            <w:r w:rsidRPr="00112FD3">
              <w:t>1.6</w:t>
            </w:r>
            <w:r w:rsidRPr="00112FD3">
              <w:tab/>
              <w:t>Establish management systems with appropriate inlet/outlet works and means of improving the natural settlement pr</w:t>
            </w:r>
            <w:r w:rsidRPr="00112FD3">
              <w:t>ocess</w:t>
            </w:r>
          </w:p>
          <w:p w:rsidR="00000000" w:rsidP="00112FD3">
            <w:pPr>
              <w:pStyle w:val="BodyText"/>
              <w:rPr>
                <w:lang w:val="en-NZ"/>
              </w:rPr>
            </w:pPr>
            <w:r w:rsidRPr="00112FD3">
              <w:t>1.7</w:t>
            </w:r>
            <w:r w:rsidRPr="00112FD3">
              <w:tab/>
              <w:t>Plan and organise work schedules for operational best practice associated with managements systems and water quality specifications</w:t>
            </w:r>
          </w:p>
        </w:tc>
      </w:tr>
      <w:tr w:rsidTr="00112FD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FD3">
            <w:pPr>
              <w:pStyle w:val="BodyText"/>
              <w:rPr>
                <w:lang w:val="en-NZ"/>
              </w:rPr>
            </w:pPr>
            <w:r w:rsidRPr="00112FD3">
              <w:t>2.</w:t>
            </w:r>
            <w:r w:rsidRPr="00112FD3">
              <w:tab/>
              <w:t>Maintain tailing, waste and by-products disposal and water recycling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FD3" w:rsidP="00112FD3">
            <w:pPr>
              <w:pStyle w:val="BodyText"/>
            </w:pPr>
            <w:r w:rsidRPr="00112FD3">
              <w:t>2.1</w:t>
            </w:r>
            <w:r w:rsidRPr="00112FD3">
              <w:tab/>
              <w:t>Ensure site water is treat</w:t>
            </w:r>
            <w:r w:rsidRPr="00112FD3">
              <w:t>ed for reuse in operations to meet environmental and quality standards efficiently</w:t>
            </w:r>
          </w:p>
          <w:p w:rsidR="00000000" w:rsidRPr="00112FD3" w:rsidP="00112FD3">
            <w:pPr>
              <w:pStyle w:val="BodyText"/>
            </w:pPr>
            <w:r w:rsidRPr="00112FD3">
              <w:t>2.2</w:t>
            </w:r>
            <w:r w:rsidRPr="00112FD3">
              <w:tab/>
              <w:t>Undertake and record regular inspections of the water recycling system</w:t>
            </w:r>
          </w:p>
          <w:p w:rsidR="00000000" w:rsidRPr="00112FD3" w:rsidP="00112FD3">
            <w:pPr>
              <w:pStyle w:val="BodyText"/>
            </w:pPr>
            <w:r w:rsidRPr="00112FD3">
              <w:t>2.3</w:t>
            </w:r>
            <w:r w:rsidRPr="00112FD3">
              <w:tab/>
              <w:t>Arrange audits of the water recycling system by internal/external auditors</w:t>
            </w:r>
          </w:p>
          <w:p w:rsidR="00000000" w:rsidP="00112FD3">
            <w:pPr>
              <w:pStyle w:val="BodyText"/>
              <w:rPr>
                <w:lang w:val="en-NZ"/>
              </w:rPr>
            </w:pPr>
            <w:r w:rsidRPr="00112FD3">
              <w:t>2.4</w:t>
            </w:r>
            <w:r w:rsidRPr="00112FD3">
              <w:tab/>
              <w:t xml:space="preserve">Plan, organise </w:t>
            </w:r>
            <w:r w:rsidRPr="00112FD3">
              <w:t>and supervise the reuse or management of tailings, waste and by-products</w:t>
            </w:r>
          </w:p>
        </w:tc>
      </w:tr>
      <w:tr w:rsidTr="00112FD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FD3">
            <w:pPr>
              <w:pStyle w:val="BodyText"/>
              <w:rPr>
                <w:lang w:val="en-NZ"/>
              </w:rPr>
            </w:pPr>
            <w:r w:rsidRPr="00112FD3">
              <w:t>3.</w:t>
            </w:r>
            <w:r w:rsidRPr="00112FD3">
              <w:tab/>
              <w:t>Construct and maintain dam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FD3" w:rsidP="00112FD3">
            <w:pPr>
              <w:pStyle w:val="BodyText"/>
            </w:pPr>
            <w:r w:rsidRPr="00112FD3">
              <w:t>3.1</w:t>
            </w:r>
            <w:r w:rsidRPr="00112FD3">
              <w:tab/>
              <w:t>Plan and incorporate short and long term dam requirements into the site management plan</w:t>
            </w:r>
          </w:p>
          <w:p w:rsidR="00000000" w:rsidRPr="00112FD3" w:rsidP="00112FD3">
            <w:pPr>
              <w:pStyle w:val="BodyText"/>
            </w:pPr>
            <w:r w:rsidRPr="00112FD3">
              <w:t>3.2</w:t>
            </w:r>
            <w:r w:rsidRPr="00112FD3">
              <w:tab/>
            </w:r>
            <w:r w:rsidRPr="00112FD3">
              <w:t>Ensure the design and construction of dam systems meets requirements</w:t>
            </w:r>
          </w:p>
          <w:p w:rsidR="00000000" w:rsidRPr="00112FD3" w:rsidP="00112FD3">
            <w:pPr>
              <w:pStyle w:val="BodyText"/>
            </w:pPr>
            <w:r w:rsidRPr="00112FD3">
              <w:t>3.3</w:t>
            </w:r>
            <w:r w:rsidRPr="00112FD3">
              <w:tab/>
              <w:t>Undertake and document regular inspections of dams</w:t>
            </w:r>
          </w:p>
          <w:p w:rsidR="00000000" w:rsidRPr="00112FD3" w:rsidP="00112FD3">
            <w:pPr>
              <w:pStyle w:val="BodyText"/>
            </w:pPr>
            <w:r w:rsidRPr="00112FD3">
              <w:t>3.4</w:t>
            </w:r>
            <w:r w:rsidRPr="00112FD3">
              <w:tab/>
              <w:t>Ensure techniques to minimise and/or recycle tailings are incorporated into dam construction</w:t>
            </w:r>
          </w:p>
          <w:p w:rsidR="00000000" w:rsidRPr="00112FD3" w:rsidP="00112FD3">
            <w:pPr>
              <w:pStyle w:val="BodyText"/>
            </w:pPr>
            <w:r w:rsidRPr="00112FD3">
              <w:t>3.5</w:t>
            </w:r>
            <w:r w:rsidRPr="00112FD3">
              <w:tab/>
              <w:t xml:space="preserve">Encourage safe work practices </w:t>
            </w:r>
          </w:p>
          <w:p w:rsidR="00000000" w:rsidRPr="00112FD3" w:rsidP="00112FD3">
            <w:pPr>
              <w:pStyle w:val="BodyText"/>
            </w:pPr>
            <w:r w:rsidRPr="00112FD3">
              <w:t>3.6</w:t>
            </w:r>
            <w:r w:rsidRPr="00112FD3">
              <w:tab/>
              <w:t>Ensure best practice techniques in the design and construction of dams are considered and incorporated and ensure dams meet all relevant requirements</w:t>
            </w:r>
          </w:p>
          <w:p w:rsidR="00000000" w:rsidRPr="00112FD3" w:rsidP="00112FD3">
            <w:pPr>
              <w:pStyle w:val="BodyText"/>
            </w:pPr>
            <w:r w:rsidRPr="00112FD3">
              <w:t>3.7</w:t>
            </w:r>
            <w:r w:rsidRPr="00112FD3">
              <w:tab/>
              <w:t>Ensure the de-commissioning of dams is undertaken and the necessary approvals are attained</w:t>
            </w:r>
          </w:p>
        </w:tc>
      </w:tr>
    </w:tbl>
    <w:p w:rsidR="00000000" w:rsidRPr="00112FD3" w:rsidP="00112FD3">
      <w:pPr>
        <w:pStyle w:val="BodyText"/>
      </w:pPr>
    </w:p>
    <w:p w:rsidR="00000000" w:rsidRPr="00112FD3" w:rsidP="00112FD3">
      <w:pPr>
        <w:pStyle w:val="AllowPageBreak"/>
      </w:pPr>
    </w:p>
    <w:p w:rsidR="00000000" w:rsidRPr="00112FD3" w:rsidP="00112FD3">
      <w:pPr>
        <w:pStyle w:val="Heading1"/>
      </w:pPr>
      <w:bookmarkStart w:id="5" w:name="O_681549"/>
      <w:bookmarkEnd w:id="5"/>
      <w:r w:rsidRPr="00112FD3">
        <w:t>Foundation Skills</w:t>
      </w:r>
    </w:p>
    <w:p w:rsidR="00F77B25" w:rsidP="00F77B25">
      <w:pPr>
        <w:pStyle w:val="BodyText"/>
      </w:pPr>
      <w:r w:rsidRPr="00112FD3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000000" w:rsidRPr="00112FD3" w:rsidP="00112FD3">
      <w:pPr>
        <w:pStyle w:val="Heading1"/>
      </w:pPr>
      <w:bookmarkStart w:id="6" w:name="O_681548"/>
      <w:bookmarkEnd w:id="6"/>
      <w:r w:rsidRPr="00112FD3">
        <w:t>Unit Mapping Information</w:t>
      </w:r>
    </w:p>
    <w:p w:rsidR="00F77B25" w:rsidP="00F77B25">
      <w:pPr>
        <w:pStyle w:val="BodyText"/>
      </w:pPr>
      <w:r w:rsidRPr="00112FD3">
        <w:t>RIIWBP501A Implement site waste and by-product management plan</w:t>
      </w:r>
    </w:p>
    <w:p w:rsidR="00000000" w:rsidRPr="00112FD3" w:rsidP="00112FD3">
      <w:pPr>
        <w:pStyle w:val="Heading1"/>
      </w:pPr>
      <w:bookmarkStart w:id="7" w:name="O_681554"/>
      <w:bookmarkEnd w:id="7"/>
      <w:r w:rsidRPr="00112FD3">
        <w:t>Links</w:t>
      </w:r>
    </w:p>
    <w:p w:rsidR="00000000" w:rsidRPr="00112FD3" w:rsidP="00F77B25">
      <w:pPr>
        <w:pStyle w:val="BodyText"/>
      </w:pPr>
      <w:r w:rsidRPr="00112F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0469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12FD3" w:rsidP="00112FD3"/>
    <w:sectPr w:rsidSect="00112F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F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FD3" w:rsidRPr="00F77B25" w:rsidP="00F77B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F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B25" w:rsidP="00112F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7B25" w:rsidP="00112F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77B25" w:rsidP="00112F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F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B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2FD3" w:rsidRPr="00F77B25" w:rsidP="00F77B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F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B25" w:rsidRPr="002D2AF8" w:rsidP="00112F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RIIWBP501D Implement site waste and by-product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77B25" w:rsidP="00112F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F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2F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2F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2F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2F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2F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2F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2F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2F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2F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2F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2FD3"/>
  </w:style>
  <w:style w:type="character" w:customStyle="1" w:styleId="Heading1Char">
    <w:name w:val="Heading 1 Char"/>
    <w:basedOn w:val="DefaultParagraphFont"/>
    <w:link w:val="Heading1"/>
    <w:rsid w:val="00112F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2FD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12F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2FD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12F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2F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2F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2F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2F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2F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2F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2F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2F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2F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2F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2F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2F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2F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2F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2F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2F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2F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2F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2F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2FD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12F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2FD3"/>
    <w:rPr>
      <w:b/>
      <w:spacing w:val="0"/>
    </w:rPr>
  </w:style>
  <w:style w:type="paragraph" w:customStyle="1" w:styleId="SuperTitle">
    <w:name w:val="SuperTitle"/>
    <w:basedOn w:val="Title"/>
    <w:rsid w:val="00112F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2F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2F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2FD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2F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2F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2F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2F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2F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2F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2F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2F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2F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2FD3"/>
    <w:rPr>
      <w:i/>
    </w:rPr>
  </w:style>
  <w:style w:type="paragraph" w:styleId="Caption">
    <w:name w:val="caption"/>
    <w:basedOn w:val="BodyText"/>
    <w:next w:val="Normal"/>
    <w:qFormat/>
    <w:rsid w:val="00112F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2F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2F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2FD3"/>
  </w:style>
  <w:style w:type="paragraph" w:styleId="TableofFigures">
    <w:name w:val="table of figures"/>
    <w:basedOn w:val="Normal"/>
    <w:next w:val="Normal"/>
    <w:semiHidden/>
    <w:rsid w:val="00112F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2FD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12FD3"/>
    <w:rPr>
      <w:rFonts w:ascii="Wingdings" w:hAnsi="Wingdings"/>
    </w:rPr>
  </w:style>
  <w:style w:type="paragraph" w:customStyle="1" w:styleId="TableHeading">
    <w:name w:val="Table Heading"/>
    <w:basedOn w:val="HeadingBase"/>
    <w:rsid w:val="00112F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2FD3"/>
    <w:rPr>
      <w:color w:val="0033CC"/>
      <w:u w:val="none"/>
    </w:rPr>
  </w:style>
  <w:style w:type="paragraph" w:customStyle="1" w:styleId="BodyTextRight">
    <w:name w:val="Body Text Right"/>
    <w:basedOn w:val="BodyText"/>
    <w:rsid w:val="00112F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2F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2FD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2F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2F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2F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2FD3"/>
    <w:rPr>
      <w:sz w:val="32"/>
    </w:rPr>
  </w:style>
  <w:style w:type="paragraph" w:customStyle="1" w:styleId="HeadingProcedure">
    <w:name w:val="Heading Procedure"/>
    <w:basedOn w:val="HeadingBase"/>
    <w:next w:val="Normal"/>
    <w:rsid w:val="00112F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2FD3"/>
    <w:pPr>
      <w:spacing w:before="60" w:after="60"/>
    </w:pPr>
  </w:style>
  <w:style w:type="paragraph" w:styleId="ListContinue">
    <w:name w:val="List Continue"/>
    <w:basedOn w:val="List"/>
    <w:rsid w:val="00112FD3"/>
    <w:pPr>
      <w:ind w:firstLine="0"/>
    </w:pPr>
  </w:style>
  <w:style w:type="paragraph" w:customStyle="1" w:styleId="ListNote">
    <w:name w:val="List Note"/>
    <w:basedOn w:val="List"/>
    <w:rsid w:val="00112F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2F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2F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2FD3"/>
    <w:rPr>
      <w:rFonts w:ascii="Courier New" w:hAnsi="Courier New"/>
    </w:rPr>
  </w:style>
  <w:style w:type="paragraph" w:customStyle="1" w:styleId="NoteBullet">
    <w:name w:val="Note Bullet"/>
    <w:basedOn w:val="Note"/>
    <w:rsid w:val="00112F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2F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2F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2F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2FD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12F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2F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2FD3"/>
    <w:rPr>
      <w:b/>
      <w:smallCaps/>
    </w:rPr>
  </w:style>
  <w:style w:type="paragraph" w:customStyle="1" w:styleId="TableListNumber">
    <w:name w:val="Table List Number"/>
    <w:basedOn w:val="ListNumber"/>
    <w:rsid w:val="00112F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2F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2FD3"/>
    <w:pPr>
      <w:numPr>
        <w:numId w:val="7"/>
      </w:numPr>
    </w:pPr>
  </w:style>
  <w:style w:type="paragraph" w:customStyle="1" w:styleId="ListAlpha2">
    <w:name w:val="List Alpha 2"/>
    <w:basedOn w:val="List2"/>
    <w:rsid w:val="00112FD3"/>
    <w:pPr>
      <w:numPr>
        <w:numId w:val="6"/>
      </w:numPr>
    </w:pPr>
  </w:style>
  <w:style w:type="paragraph" w:styleId="List2">
    <w:name w:val="List 2"/>
    <w:basedOn w:val="BodyText"/>
    <w:rsid w:val="00112F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2F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2F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2F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2FD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2FD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12FD3"/>
    <w:pPr>
      <w:numPr>
        <w:numId w:val="2"/>
      </w:numPr>
    </w:pPr>
  </w:style>
  <w:style w:type="paragraph" w:styleId="ListContinue2">
    <w:name w:val="List Continue 2"/>
    <w:basedOn w:val="List2"/>
    <w:rsid w:val="00112FD3"/>
    <w:pPr>
      <w:ind w:firstLine="0"/>
    </w:pPr>
  </w:style>
  <w:style w:type="paragraph" w:styleId="ListContinue3">
    <w:name w:val="List Continue 3"/>
    <w:basedOn w:val="List3"/>
    <w:rsid w:val="00112FD3"/>
    <w:pPr>
      <w:ind w:left="1021" w:firstLine="0"/>
    </w:pPr>
  </w:style>
  <w:style w:type="paragraph" w:styleId="ListContinue4">
    <w:name w:val="List Continue 4"/>
    <w:basedOn w:val="List4"/>
    <w:rsid w:val="00112FD3"/>
    <w:pPr>
      <w:ind w:firstLine="0"/>
    </w:pPr>
  </w:style>
  <w:style w:type="paragraph" w:styleId="ListContinue5">
    <w:name w:val="List Continue 5"/>
    <w:basedOn w:val="List5"/>
    <w:rsid w:val="00112FD3"/>
    <w:pPr>
      <w:ind w:firstLine="0"/>
    </w:pPr>
  </w:style>
  <w:style w:type="paragraph" w:styleId="ListNumber3">
    <w:name w:val="List Number 3"/>
    <w:basedOn w:val="List3"/>
    <w:rsid w:val="00112FD3"/>
    <w:pPr>
      <w:numPr>
        <w:numId w:val="3"/>
      </w:numPr>
    </w:pPr>
  </w:style>
  <w:style w:type="paragraph" w:styleId="ListNumber4">
    <w:name w:val="List Number 4"/>
    <w:basedOn w:val="List4"/>
    <w:rsid w:val="00112FD3"/>
    <w:pPr>
      <w:numPr>
        <w:numId w:val="4"/>
      </w:numPr>
    </w:pPr>
  </w:style>
  <w:style w:type="paragraph" w:styleId="ListNumber5">
    <w:name w:val="List Number 5"/>
    <w:basedOn w:val="List5"/>
    <w:rsid w:val="00112FD3"/>
    <w:pPr>
      <w:numPr>
        <w:numId w:val="5"/>
      </w:numPr>
    </w:pPr>
  </w:style>
  <w:style w:type="paragraph" w:styleId="BlockText">
    <w:name w:val="Block Text"/>
    <w:basedOn w:val="Normal"/>
    <w:rsid w:val="00112F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2F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2FD3"/>
    <w:rPr>
      <w:sz w:val="16"/>
      <w:vertAlign w:val="superscript"/>
    </w:rPr>
  </w:style>
  <w:style w:type="character" w:customStyle="1" w:styleId="Symbols">
    <w:name w:val="Symbols"/>
    <w:basedOn w:val="DefaultParagraphFont"/>
    <w:rsid w:val="00112FD3"/>
    <w:rPr>
      <w:rFonts w:ascii="Symbol" w:hAnsi="Symbol"/>
    </w:rPr>
  </w:style>
  <w:style w:type="character" w:customStyle="1" w:styleId="MenuOptions">
    <w:name w:val="Menu Options"/>
    <w:basedOn w:val="DefaultParagraphFont"/>
    <w:rsid w:val="00112F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2FD3"/>
    <w:rPr>
      <w:b/>
    </w:rPr>
  </w:style>
  <w:style w:type="character" w:customStyle="1" w:styleId="Underlined">
    <w:name w:val="Underlined"/>
    <w:basedOn w:val="DefaultParagraphFont"/>
    <w:rsid w:val="00112FD3"/>
    <w:rPr>
      <w:u w:val="single"/>
    </w:rPr>
  </w:style>
  <w:style w:type="paragraph" w:customStyle="1" w:styleId="TableBodyTextRight">
    <w:name w:val="Table Body Text Right"/>
    <w:basedOn w:val="TableBodyText"/>
    <w:rsid w:val="00112F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2FD3"/>
    <w:rPr>
      <w:sz w:val="18"/>
    </w:rPr>
  </w:style>
  <w:style w:type="paragraph" w:customStyle="1" w:styleId="BodySmallRight">
    <w:name w:val="Body Small Right"/>
    <w:basedOn w:val="BodyTextRight"/>
    <w:rsid w:val="00112FD3"/>
    <w:rPr>
      <w:sz w:val="18"/>
      <w:szCs w:val="18"/>
    </w:rPr>
  </w:style>
  <w:style w:type="paragraph" w:customStyle="1" w:styleId="MarginEdition">
    <w:name w:val="Margin Edition"/>
    <w:basedOn w:val="MarginNote"/>
    <w:rsid w:val="00112F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2FD3"/>
    <w:rPr>
      <w:sz w:val="2"/>
      <w:szCs w:val="2"/>
    </w:rPr>
  </w:style>
  <w:style w:type="character" w:customStyle="1" w:styleId="Small">
    <w:name w:val="Small"/>
    <w:basedOn w:val="DefaultParagraphFont"/>
    <w:rsid w:val="00112FD3"/>
    <w:rPr>
      <w:sz w:val="16"/>
    </w:rPr>
  </w:style>
  <w:style w:type="paragraph" w:customStyle="1" w:styleId="WideTable">
    <w:name w:val="Wide Table"/>
    <w:basedOn w:val="Normal"/>
    <w:rsid w:val="00112F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2FD3"/>
  </w:style>
  <w:style w:type="paragraph" w:styleId="Quote">
    <w:name w:val="Quote"/>
    <w:basedOn w:val="Heading1"/>
    <w:link w:val="QuoteChar"/>
    <w:qFormat/>
    <w:rsid w:val="00112F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2F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2FD3"/>
    <w:pPr>
      <w:pageBreakBefore/>
    </w:pPr>
  </w:style>
  <w:style w:type="paragraph" w:customStyle="1" w:styleId="Border">
    <w:name w:val="Border"/>
    <w:basedOn w:val="Normal"/>
    <w:qFormat/>
    <w:rsid w:val="00112F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2F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F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F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2F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2F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2F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2F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2F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2FD3"/>
    <w:rPr>
      <w:u w:val="single"/>
    </w:rPr>
  </w:style>
  <w:style w:type="character" w:customStyle="1" w:styleId="BoldandItalics">
    <w:name w:val="Bold and Italics"/>
    <w:qFormat/>
    <w:rsid w:val="00112FD3"/>
    <w:rPr>
      <w:b/>
      <w:i/>
      <w:u w:val="none"/>
    </w:rPr>
  </w:style>
  <w:style w:type="paragraph" w:styleId="BalloonText">
    <w:name w:val="Balloon Text"/>
    <w:basedOn w:val="Normal"/>
    <w:link w:val="BalloonTextChar"/>
    <w:rsid w:val="00112F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2F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2F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2F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2F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2F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2FD3"/>
    <w:pPr>
      <w:spacing w:before="0" w:after="0"/>
    </w:pPr>
  </w:style>
  <w:style w:type="paragraph" w:customStyle="1" w:styleId="BodyTextBold">
    <w:name w:val="Body Text Bold"/>
    <w:basedOn w:val="BodyText"/>
    <w:qFormat/>
    <w:rsid w:val="00112FD3"/>
    <w:rPr>
      <w:b/>
    </w:rPr>
  </w:style>
  <w:style w:type="character" w:styleId="Hyperlink">
    <w:name w:val="Hyperlink"/>
    <w:basedOn w:val="DefaultParagraphFont"/>
    <w:uiPriority w:val="99"/>
    <w:unhideWhenUsed/>
    <w:rsid w:val="00F77B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3173</Characters>
  <Application>Microsoft Office Word</Application>
  <DocSecurity>0</DocSecurity>
  <Lines>102</Lines>
  <Paragraphs>56</Paragraphs>
  <ScaleCrop>false</ScaleCrop>
  <Company>Author-it Software Corporation Ltd.</Company>
  <LinksUpToDate>false</LinksUpToDate>
  <CharactersWithSpaces>3620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RIIWBP501D Implement site waste and by-product management plan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2022-10-18T14:27:00Z</dcterms:created>
  <dcterms:modified xsi:type="dcterms:W3CDTF">2022-10-18T14:27:00Z</dcterms:modified>
</cp:coreProperties>
</file>