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DD8" w:rsidP="006D2DD8">
      <w:pPr>
        <w:pStyle w:val="Title"/>
      </w:pPr>
      <w:r>
        <w:fldChar w:fldCharType="begin"/>
      </w:r>
      <w:r>
        <w:instrText xml:space="preserve"> TITLE   \* MERGEFORMAT </w:instrText>
      </w:r>
      <w:r>
        <w:fldChar w:fldCharType="separate"/>
      </w:r>
      <w:r>
        <w:t>RIIWBP202E Distribute tailings</w:t>
      </w:r>
      <w:r>
        <w:fldChar w:fldCharType="end"/>
      </w:r>
    </w:p>
    <w:p w:rsidR="006D2DD8" w:rsidP="006D2DD8">
      <w:pPr>
        <w:pStyle w:val="Version"/>
        <w:sectPr w:rsidSect="00197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B2D" w:rsidP="00197B2D">
      <w:pPr>
        <w:pStyle w:val="SuperHeading"/>
      </w:pPr>
      <w:r w:rsidRPr="00197B2D">
        <w:t>RIIWBP202E Distribute tailings</w:t>
      </w:r>
    </w:p>
    <w:p w:rsidR="00000000" w:rsidRPr="00197B2D" w:rsidP="00197B2D">
      <w:pPr>
        <w:pStyle w:val="Heading1"/>
      </w:pPr>
      <w:bookmarkStart w:id="1" w:name="O_1172503"/>
      <w:bookmarkEnd w:id="1"/>
      <w:r w:rsidRPr="00197B2D">
        <w:t>Modification History</w:t>
      </w:r>
    </w:p>
    <w:tbl>
      <w:tblPr>
        <w:tblW w:w="9522" w:type="dxa"/>
        <w:tblLayout w:type="fixed"/>
        <w:tblCellMar>
          <w:left w:w="62" w:type="dxa"/>
          <w:right w:w="62" w:type="dxa"/>
        </w:tblCellMar>
        <w:tblLook w:val="0000"/>
      </w:tblPr>
      <w:tblGrid>
        <w:gridCol w:w="2864"/>
        <w:gridCol w:w="6658"/>
      </w:tblGrid>
      <w:tr w:rsidTr="00197B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BodyText"/>
            </w:pPr>
            <w:r w:rsidRPr="00197B2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rPr>
                <w:rStyle w:val="SpecialBold"/>
              </w:rPr>
              <w:t>Comments</w:t>
            </w:r>
          </w:p>
        </w:tc>
      </w:tr>
      <w:tr w:rsidTr="00197B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BodyText"/>
            </w:pPr>
            <w:r w:rsidRPr="00197B2D">
              <w:t>This version first released with RII Resources and Infrastructure Industry Training Package Version 7.0.</w:t>
            </w:r>
          </w:p>
        </w:tc>
      </w:tr>
    </w:tbl>
    <w:p w:rsidR="00000000" w:rsidRPr="00197B2D" w:rsidP="00197B2D">
      <w:pPr>
        <w:pStyle w:val="BodyText"/>
      </w:pPr>
    </w:p>
    <w:p w:rsidR="00000000" w:rsidRPr="00197B2D" w:rsidP="00197B2D">
      <w:pPr>
        <w:pStyle w:val="AllowPageBreak"/>
      </w:pPr>
    </w:p>
    <w:p w:rsidR="00000000" w:rsidRPr="00197B2D" w:rsidP="00197B2D">
      <w:pPr>
        <w:pStyle w:val="Heading1"/>
      </w:pPr>
      <w:bookmarkStart w:id="2" w:name="O_1172508"/>
      <w:bookmarkEnd w:id="2"/>
      <w:r w:rsidRPr="00197B2D">
        <w:t>Application</w:t>
      </w:r>
    </w:p>
    <w:p w:rsidR="00000000" w:rsidRPr="00197B2D" w:rsidP="006D2DD8">
      <w:pPr>
        <w:pStyle w:val="BodyText"/>
      </w:pPr>
      <w:r w:rsidRPr="00197B2D">
        <w:t>This unit describes the skills and knowledge required to distribute t</w:t>
      </w:r>
      <w:r w:rsidRPr="00197B2D">
        <w:t>ailings in coal mining, metalliferous mining and extractive industries. It involves completing dust suppression and extraction operations, monitoring bunded areas and managing overflows.</w:t>
      </w:r>
    </w:p>
    <w:p w:rsidR="00000000" w:rsidRPr="00197B2D" w:rsidP="006D2DD8">
      <w:pPr>
        <w:pStyle w:val="BodyText"/>
      </w:pPr>
      <w:r w:rsidRPr="00197B2D">
        <w:t>It applies to those working in operational roles. They generally work</w:t>
      </w:r>
      <w:r w:rsidRPr="00197B2D">
        <w:t xml:space="preserve"> under supervision to undertake a prescribed range of functions involving known routines and procedures and take some responsibility for the quality of work outcomes.</w:t>
      </w:r>
    </w:p>
    <w:p w:rsidR="00000000" w:rsidRPr="00197B2D" w:rsidP="006D2DD8">
      <w:pPr>
        <w:pStyle w:val="BodyText"/>
      </w:pPr>
      <w:r w:rsidRPr="00197B2D">
        <w:t>Licensing, legislative and certification requirements that apply to this unit can vary be</w:t>
      </w:r>
      <w:r w:rsidRPr="00197B2D">
        <w:t>tween states, territories and industry sectors. Users must check requirements with relevant body before applying the unit.</w:t>
      </w:r>
    </w:p>
    <w:p w:rsidR="00000000" w:rsidRPr="00197B2D" w:rsidP="00197B2D">
      <w:pPr>
        <w:pStyle w:val="Heading1"/>
      </w:pPr>
      <w:bookmarkStart w:id="3" w:name="O_1172507"/>
      <w:bookmarkEnd w:id="3"/>
      <w:r w:rsidRPr="00197B2D">
        <w:t>Unit Sector</w:t>
      </w:r>
    </w:p>
    <w:p w:rsidR="00000000" w:rsidRPr="00197B2D" w:rsidP="006D2DD8">
      <w:pPr>
        <w:pStyle w:val="List"/>
      </w:pPr>
      <w:r w:rsidRPr="00197B2D">
        <w:t>Coal mining</w:t>
      </w:r>
    </w:p>
    <w:p w:rsidR="00000000" w:rsidRPr="00197B2D" w:rsidP="006D2DD8">
      <w:pPr>
        <w:pStyle w:val="List"/>
      </w:pPr>
      <w:r w:rsidRPr="00197B2D">
        <w:t>Extractive</w:t>
      </w:r>
    </w:p>
    <w:p w:rsidR="00000000" w:rsidRPr="00197B2D" w:rsidP="006D2DD8">
      <w:pPr>
        <w:pStyle w:val="List"/>
      </w:pPr>
      <w:r w:rsidRPr="00197B2D">
        <w:t>Metalliferous mining</w:t>
      </w:r>
    </w:p>
    <w:p w:rsidR="00000000" w:rsidRPr="00197B2D" w:rsidP="00197B2D">
      <w:pPr>
        <w:pStyle w:val="AllowPageBreak"/>
      </w:pPr>
    </w:p>
    <w:p w:rsidR="00000000" w:rsidRPr="00197B2D" w:rsidP="00197B2D">
      <w:pPr>
        <w:pStyle w:val="Heading1"/>
      </w:pPr>
      <w:bookmarkStart w:id="4" w:name="O_1172506"/>
      <w:bookmarkEnd w:id="4"/>
      <w:r w:rsidRPr="00197B2D">
        <w:t>Elements and Performance Criteria</w:t>
      </w:r>
    </w:p>
    <w:tbl>
      <w:tblPr>
        <w:tblW w:w="0" w:type="auto"/>
        <w:tblCellMar>
          <w:left w:w="62" w:type="dxa"/>
          <w:right w:w="62" w:type="dxa"/>
        </w:tblCellMar>
        <w:tblLook w:val="0000"/>
      </w:tblPr>
      <w:tblGrid>
        <w:gridCol w:w="2704"/>
        <w:gridCol w:w="6492"/>
      </w:tblGrid>
      <w:tr w:rsidTr="006D2DD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BodyText"/>
            </w:pPr>
            <w:r w:rsidRPr="00197B2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rPr>
                <w:rStyle w:val="SpecialBold"/>
              </w:rPr>
              <w:t>PERFORMANCE CRITERIA</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BodyText"/>
            </w:pPr>
            <w:r w:rsidRPr="00197B2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rPr>
                <w:rStyle w:val="Emphasis"/>
              </w:rPr>
              <w:t>Performance criteria describe the performance needed to demonstrate achievement of the element.</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List"/>
              <w:rPr>
                <w:lang w:val="en-NZ"/>
              </w:rPr>
            </w:pPr>
            <w:r w:rsidRPr="00197B2D">
              <w:t>1. Plan and prepare to distribute tailings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List"/>
            </w:pPr>
            <w:r w:rsidRPr="00197B2D">
              <w:t>1.1 Obtain, interpret, clarify and confirm w</w:t>
            </w:r>
            <w:r w:rsidRPr="00197B2D">
              <w:t>ork instructions</w:t>
            </w:r>
          </w:p>
          <w:p w:rsidR="00000000" w:rsidRPr="00197B2D" w:rsidP="00197B2D">
            <w:pPr>
              <w:pStyle w:val="List"/>
            </w:pPr>
            <w:r w:rsidRPr="00197B2D">
              <w:t>1.2 Access, interpret and apply documentation required to distribute tailings and confirm work activity is compliant</w:t>
            </w:r>
          </w:p>
          <w:p w:rsidR="00000000" w:rsidRPr="00197B2D" w:rsidP="00197B2D">
            <w:pPr>
              <w:pStyle w:val="List"/>
            </w:pPr>
            <w:r w:rsidRPr="00197B2D">
              <w:t>1.3 Coordinate and communicate activities with others according to site requirements within scope of own role</w:t>
            </w:r>
          </w:p>
          <w:p w:rsidR="00000000" w:rsidRPr="00197B2D" w:rsidP="00197B2D">
            <w:pPr>
              <w:pStyle w:val="List"/>
            </w:pPr>
            <w:r w:rsidRPr="00197B2D">
              <w:t>1.4 Select a</w:t>
            </w:r>
            <w:r w:rsidRPr="00197B2D">
              <w:t xml:space="preserve">nd wear personal protective equipment according to site requirements </w:t>
            </w:r>
          </w:p>
          <w:p w:rsidR="00000000" w:rsidRPr="00197B2D" w:rsidP="00197B2D">
            <w:pPr>
              <w:pStyle w:val="List"/>
            </w:pPr>
            <w:r w:rsidRPr="00197B2D">
              <w:t>1.5 Select and obtain equipment for work activities and check for faults</w:t>
            </w:r>
          </w:p>
          <w:p w:rsidR="00000000" w:rsidRPr="00197B2D" w:rsidP="00197B2D">
            <w:pPr>
              <w:pStyle w:val="List"/>
            </w:pPr>
            <w:r w:rsidRPr="00197B2D">
              <w:t>1.6 Identify potential risks, hazards and environmental issues, implement control measures within scope of own ro</w:t>
            </w:r>
            <w:r w:rsidRPr="00197B2D">
              <w:t>le, and escalate where required</w:t>
            </w:r>
          </w:p>
          <w:p w:rsidR="00000000" w:rsidRPr="00197B2D" w:rsidP="00197B2D">
            <w:pPr>
              <w:pStyle w:val="List"/>
            </w:pPr>
            <w:r w:rsidRPr="00197B2D">
              <w:t>1.7 Obtain and interpret emergency procedures and identify steps required to respond to emergencies</w:t>
            </w:r>
          </w:p>
          <w:p w:rsidR="00000000" w:rsidRPr="00197B2D" w:rsidP="00197B2D">
            <w:pPr>
              <w:pStyle w:val="List"/>
            </w:pPr>
            <w:r w:rsidRPr="00197B2D">
              <w:t>1.8 Manage dust using approved suppression and extraction methods</w:t>
            </w:r>
          </w:p>
          <w:p w:rsidR="00000000" w:rsidP="00197B2D">
            <w:pPr>
              <w:pStyle w:val="List"/>
              <w:rPr>
                <w:lang w:val="en-NZ"/>
              </w:rPr>
            </w:pPr>
            <w:r w:rsidRPr="00197B2D">
              <w:t>1.9 Prepare site, position and stabilise equipment according to job and site requirements</w:t>
            </w:r>
          </w:p>
        </w:tc>
      </w:tr>
      <w:tr w:rsidTr="006D2DD8">
        <w:tblPrEx>
          <w:tblW w:w="0" w:type="auto"/>
          <w:tblCellMar>
            <w:left w:w="62" w:type="dxa"/>
            <w:right w:w="62" w:type="dxa"/>
          </w:tblCellMar>
          <w:tblLook w:val="0000"/>
        </w:tblPrEx>
        <w:trPr>
          <w:trHeight w:val="48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List"/>
              <w:rPr>
                <w:lang w:val="en-NZ"/>
              </w:rPr>
            </w:pPr>
            <w:r w:rsidRPr="00197B2D">
              <w:t>2. Monitor and disperse tailings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List"/>
            </w:pPr>
            <w:r w:rsidRPr="00197B2D">
              <w:t>2.1 Carry out start-up procedures and complete start-up checks according to manufacturer specifications and site requirements</w:t>
            </w:r>
          </w:p>
          <w:p w:rsidR="00000000" w:rsidRPr="00197B2D" w:rsidP="00197B2D">
            <w:pPr>
              <w:pStyle w:val="List"/>
            </w:pPr>
            <w:r w:rsidRPr="00197B2D">
              <w:t>2.2 Re</w:t>
            </w:r>
            <w:r w:rsidRPr="00197B2D">
              <w:t>ad and interpret data from equipment indicators to determine deposition parameters</w:t>
            </w:r>
          </w:p>
          <w:p w:rsidR="00000000" w:rsidRPr="00197B2D" w:rsidP="00197B2D">
            <w:pPr>
              <w:pStyle w:val="List"/>
            </w:pPr>
            <w:r w:rsidRPr="00197B2D">
              <w:t xml:space="preserve">2.3 Operate plant according to manufacturer specifications and job requirements </w:t>
            </w:r>
          </w:p>
          <w:p w:rsidR="00000000" w:rsidRPr="00197B2D" w:rsidP="00197B2D">
            <w:pPr>
              <w:pStyle w:val="List"/>
            </w:pPr>
            <w:r w:rsidRPr="00197B2D">
              <w:t>2.4 Monitor plant for risks and hazards, implement control measures within scope of own role</w:t>
            </w:r>
            <w:r w:rsidRPr="00197B2D">
              <w:t>, and escalate where required</w:t>
            </w:r>
          </w:p>
          <w:p w:rsidR="00000000" w:rsidRPr="00197B2D" w:rsidP="00197B2D">
            <w:pPr>
              <w:pStyle w:val="List"/>
            </w:pPr>
            <w:r w:rsidRPr="00197B2D">
              <w:t>2.5 Adjust equipment to approved operating parameters and optimise performance to meet tailings quality targets</w:t>
            </w:r>
          </w:p>
          <w:p w:rsidR="00000000" w:rsidRPr="00197B2D" w:rsidP="00197B2D">
            <w:pPr>
              <w:pStyle w:val="List"/>
            </w:pPr>
            <w:r w:rsidRPr="00197B2D">
              <w:t xml:space="preserve">2.6 Control feed to equipment, monitor bunded areas and manage overflows according to manufacturer specifications </w:t>
            </w:r>
            <w:r w:rsidRPr="00197B2D">
              <w:t>and site requirements</w:t>
            </w:r>
          </w:p>
          <w:p w:rsidR="00000000" w:rsidRPr="00197B2D" w:rsidP="00197B2D">
            <w:pPr>
              <w:pStyle w:val="List"/>
            </w:pPr>
            <w:r w:rsidRPr="00197B2D">
              <w:t>2.7 Report any spillages according to work safety requirements</w:t>
            </w:r>
          </w:p>
          <w:p w:rsidR="00000000" w:rsidRPr="00197B2D" w:rsidP="00197B2D">
            <w:pPr>
              <w:pStyle w:val="List"/>
            </w:pPr>
            <w:r w:rsidRPr="00197B2D">
              <w:t>2.8 Complete recording and reporting according to site and job requirements</w:t>
            </w:r>
          </w:p>
          <w:p w:rsidR="00000000" w:rsidRPr="00197B2D" w:rsidP="00197B2D">
            <w:pPr>
              <w:pStyle w:val="List"/>
            </w:pPr>
            <w:r w:rsidRPr="00197B2D">
              <w:t>2.9 Confirm tailings meet fill plant operating parameters</w:t>
            </w:r>
          </w:p>
          <w:p w:rsidR="00000000" w:rsidRPr="00197B2D" w:rsidP="00197B2D">
            <w:pPr>
              <w:pStyle w:val="List"/>
            </w:pPr>
            <w:r w:rsidRPr="00197B2D">
              <w:t>2.10 Flush lines to remove all materi</w:t>
            </w:r>
            <w:r w:rsidRPr="00197B2D">
              <w:t>al according to job requirements</w:t>
            </w:r>
          </w:p>
          <w:p w:rsidR="00000000" w:rsidRPr="00197B2D" w:rsidP="00197B2D">
            <w:pPr>
              <w:pStyle w:val="List"/>
            </w:pPr>
            <w:r w:rsidRPr="00197B2D">
              <w:t>2.11 Shutdown or isolate equipment according to manufacturer specifications and site requirements</w:t>
            </w:r>
          </w:p>
          <w:p w:rsidR="00000000" w:rsidP="00197B2D">
            <w:pPr>
              <w:pStyle w:val="List"/>
              <w:rPr>
                <w:lang w:val="en-NZ"/>
              </w:rPr>
            </w:pPr>
            <w:r w:rsidRPr="00197B2D">
              <w:t>2.12 Perform post shutdown or isolation checks according to site requirements</w:t>
            </w:r>
          </w:p>
        </w:tc>
      </w:tr>
      <w:tr w:rsidTr="006D2DD8">
        <w:tblPrEx>
          <w:tblW w:w="0" w:type="auto"/>
          <w:tblCellMar>
            <w:left w:w="62" w:type="dxa"/>
            <w:right w:w="62" w:type="dxa"/>
          </w:tblCellMar>
          <w:tblLook w:val="0000"/>
        </w:tblPrEx>
        <w:trPr>
          <w:trHeight w:val="183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List"/>
              <w:rPr>
                <w:lang w:val="en-NZ"/>
              </w:rPr>
            </w:pPr>
            <w:r w:rsidRPr="00197B2D">
              <w:t>3. Carry out clean up and equipment maintenanc</w:t>
            </w:r>
            <w:r w:rsidRPr="00197B2D">
              <w:t>e, and update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List"/>
            </w:pPr>
            <w:r w:rsidRPr="00197B2D">
              <w:t>3.1 Clear work area and dispose of and recycle materials according to site requirements</w:t>
            </w:r>
          </w:p>
          <w:p w:rsidR="00000000" w:rsidRPr="00197B2D" w:rsidP="00197B2D">
            <w:pPr>
              <w:pStyle w:val="List"/>
            </w:pPr>
            <w:r w:rsidRPr="00197B2D">
              <w:t>3.2 Carry out operator maintenance and servicing according to manufacturer specifications and site requirements</w:t>
            </w:r>
          </w:p>
          <w:p w:rsidR="00000000" w:rsidRPr="00197B2D" w:rsidP="00197B2D">
            <w:pPr>
              <w:pStyle w:val="List"/>
            </w:pPr>
            <w:r w:rsidRPr="00197B2D">
              <w:t>3.3 Manage and report hazards and maintain a safe working environment</w:t>
            </w:r>
          </w:p>
          <w:p w:rsidR="00000000" w:rsidRPr="00197B2D" w:rsidP="00197B2D">
            <w:pPr>
              <w:pStyle w:val="List"/>
            </w:pPr>
            <w:r w:rsidRPr="00197B2D">
              <w:t>3.4 Complete written records and reports according to site requirements</w:t>
            </w:r>
          </w:p>
        </w:tc>
      </w:tr>
    </w:tbl>
    <w:p w:rsidR="00000000" w:rsidRPr="00197B2D" w:rsidP="00197B2D">
      <w:pPr>
        <w:pStyle w:val="BodyText"/>
      </w:pPr>
    </w:p>
    <w:p w:rsidR="00000000" w:rsidRPr="00197B2D" w:rsidP="00197B2D">
      <w:pPr>
        <w:pStyle w:val="AllowPageBreak"/>
      </w:pPr>
    </w:p>
    <w:p w:rsidR="00000000" w:rsidRPr="00197B2D" w:rsidP="00197B2D">
      <w:pPr>
        <w:pStyle w:val="Heading1"/>
      </w:pPr>
      <w:bookmarkStart w:id="5" w:name="O_1172505"/>
      <w:bookmarkEnd w:id="5"/>
      <w:r w:rsidRPr="00197B2D">
        <w:t>Foundation Skills</w:t>
      </w:r>
    </w:p>
    <w:p w:rsidR="00000000" w:rsidRPr="006D2DD8" w:rsidP="006D2DD8">
      <w:pPr>
        <w:pStyle w:val="BodyText"/>
        <w:rPr>
          <w:i/>
        </w:rPr>
      </w:pPr>
      <w:r w:rsidRPr="006D2DD8">
        <w:rPr>
          <w:rStyle w:val="Emphasis"/>
        </w:rPr>
        <w:t>This section describes those language, literacy, numeracy and employment sk</w:t>
      </w:r>
      <w:r w:rsidRPr="006D2DD8">
        <w:rPr>
          <w:rStyle w:val="Emphasis"/>
        </w:rPr>
        <w:t>ills that are essential to performance but not explicit in the performance criteria.</w:t>
      </w:r>
    </w:p>
    <w:tbl>
      <w:tblPr>
        <w:tblW w:w="0" w:type="auto"/>
        <w:tblCellMar>
          <w:left w:w="62" w:type="dxa"/>
          <w:right w:w="62" w:type="dxa"/>
        </w:tblCellMar>
        <w:tblLook w:val="0000"/>
      </w:tblPr>
      <w:tblGrid>
        <w:gridCol w:w="2357"/>
        <w:gridCol w:w="6839"/>
      </w:tblGrid>
      <w:tr w:rsidTr="006D2DD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BodyText"/>
            </w:pPr>
            <w:r w:rsidRPr="00197B2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rPr>
                <w:rStyle w:val="SpecialBold"/>
              </w:rPr>
              <w:t>DESCRIPTION</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ListBullet"/>
              <w:rPr>
                <w:lang w:val="en-NZ"/>
              </w:rPr>
            </w:pPr>
            <w:r w:rsidRPr="00197B2D">
              <w:t xml:space="preserve">Calculates basic measurements including mass and dimensions </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ListBullet"/>
              <w:rPr>
                <w:lang w:val="en-NZ"/>
              </w:rPr>
            </w:pPr>
            <w:r w:rsidRPr="00197B2D">
              <w:t>Conveys information and requirements clearly and listens actively</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ListBullet"/>
              <w:rPr>
                <w:lang w:val="en-NZ"/>
              </w:rPr>
            </w:pPr>
            <w:r w:rsidRPr="00197B2D">
              <w:t xml:space="preserve">Identifies and interprets specific information from workplace documentation </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ListBullet"/>
              <w:rPr>
                <w:lang w:val="en-NZ"/>
              </w:rPr>
            </w:pPr>
            <w:r w:rsidRPr="00197B2D">
              <w:t>Monitors and minimises own exposure to worksite risks and hazards during activities</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B2D" w:rsidP="00197B2D">
            <w:pPr>
              <w:pStyle w:val="ListBullet"/>
            </w:pPr>
            <w:r w:rsidRPr="00197B2D">
              <w:t>Completes maintenance records using sector specific vocabulary, grammatical structures and conventions</w:t>
            </w:r>
          </w:p>
        </w:tc>
      </w:tr>
    </w:tbl>
    <w:p w:rsidR="00000000" w:rsidRPr="00197B2D" w:rsidP="00197B2D">
      <w:pPr>
        <w:pStyle w:val="BodyText"/>
      </w:pPr>
    </w:p>
    <w:p w:rsidR="00000000" w:rsidRPr="00197B2D" w:rsidP="00197B2D">
      <w:pPr>
        <w:pStyle w:val="AllowPageBreak"/>
      </w:pPr>
    </w:p>
    <w:p w:rsidR="00000000" w:rsidRPr="00197B2D" w:rsidP="00197B2D">
      <w:pPr>
        <w:pStyle w:val="Heading1"/>
      </w:pPr>
      <w:bookmarkStart w:id="6" w:name="O_1172504"/>
      <w:bookmarkEnd w:id="6"/>
      <w:r w:rsidRPr="00197B2D">
        <w:t>Unit Mapping Information</w:t>
      </w:r>
    </w:p>
    <w:p w:rsidR="00000000" w:rsidRPr="00197B2D" w:rsidP="006D2DD8">
      <w:pPr>
        <w:pStyle w:val="BodyText"/>
      </w:pPr>
      <w:r w:rsidRPr="00197B2D">
        <w:t>Supersedes and is equivalent to RIIWBP202D Distribute tailings.</w:t>
      </w:r>
    </w:p>
    <w:p w:rsidR="00000000" w:rsidRPr="00197B2D" w:rsidP="00197B2D">
      <w:pPr>
        <w:pStyle w:val="Heading1"/>
      </w:pPr>
      <w:bookmarkStart w:id="7" w:name="O_1172497"/>
      <w:bookmarkEnd w:id="7"/>
      <w:r w:rsidRPr="00197B2D">
        <w:t>Links</w:t>
      </w:r>
    </w:p>
    <w:p w:rsidR="00000000" w:rsidRPr="00197B2D" w:rsidP="006D2DD8">
      <w:pPr>
        <w:pStyle w:val="BodyText"/>
      </w:pPr>
      <w:r w:rsidRPr="00197B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C34F3">
        <w:rPr>
          <w:rStyle w:val="Hyperlink"/>
        </w:rPr>
        <w:t>https://vetnet.gov.au/Pages/TrainingDocs.aspx?q=88a61002-9a21-4386-aaf8-69c76e675272</w:t>
      </w:r>
      <w:r>
        <w:fldChar w:fldCharType="end"/>
      </w:r>
    </w:p>
    <w:p w:rsidR="00000000" w:rsidRPr="00197B2D" w:rsidP="006D2DD8">
      <w:pPr>
        <w:pStyle w:val="BodyText"/>
        <w:sectPr w:rsidSect="00197B2D">
          <w:headerReference w:type="default" r:id="rId10"/>
          <w:footerReference w:type="default" r:id="rId11"/>
          <w:pgSz w:w="11908" w:h="16833"/>
          <w:pgMar w:top="1702" w:right="1418" w:bottom="1702" w:left="1418" w:header="992" w:footer="992" w:gutter="0"/>
          <w:cols w:space="720"/>
          <w:noEndnote/>
          <w:docGrid w:linePitch="299"/>
        </w:sectPr>
      </w:pPr>
    </w:p>
    <w:p w:rsidR="00000000" w:rsidRPr="00197B2D" w:rsidP="00197B2D">
      <w:pPr>
        <w:pStyle w:val="SuperHeading"/>
      </w:pPr>
      <w:r w:rsidRPr="00197B2D">
        <w:t>Assessment Requirements for RIIWBP202E Distribute tailings</w:t>
      </w:r>
    </w:p>
    <w:p w:rsidR="00000000" w:rsidRPr="00197B2D" w:rsidP="00197B2D">
      <w:pPr>
        <w:pStyle w:val="Heading1"/>
      </w:pPr>
      <w:bookmarkStart w:id="8" w:name="O_1172499"/>
      <w:bookmarkEnd w:id="8"/>
      <w:r w:rsidRPr="00197B2D">
        <w:t>Modification History</w:t>
      </w:r>
    </w:p>
    <w:tbl>
      <w:tblPr>
        <w:tblW w:w="9522" w:type="dxa"/>
        <w:tblLayout w:type="fixed"/>
        <w:tblCellMar>
          <w:left w:w="62" w:type="dxa"/>
          <w:right w:w="62" w:type="dxa"/>
        </w:tblCellMar>
        <w:tblLook w:val="0000"/>
      </w:tblPr>
      <w:tblGrid>
        <w:gridCol w:w="2864"/>
        <w:gridCol w:w="6658"/>
      </w:tblGrid>
      <w:tr w:rsidTr="00197B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BodyText"/>
            </w:pPr>
            <w:r w:rsidRPr="00197B2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rPr>
                <w:rStyle w:val="SpecialBold"/>
              </w:rPr>
              <w:t>Comments</w:t>
            </w:r>
          </w:p>
        </w:tc>
      </w:tr>
      <w:tr w:rsidTr="00197B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B2D">
            <w:pPr>
              <w:pStyle w:val="BodyText"/>
              <w:rPr>
                <w:lang w:val="en-NZ"/>
              </w:rPr>
            </w:pPr>
            <w:r w:rsidRPr="00197B2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B2D" w:rsidP="00197B2D">
            <w:pPr>
              <w:pStyle w:val="BodyText"/>
            </w:pPr>
            <w:r w:rsidRPr="00197B2D">
              <w:t>This version first released with RII Resources and Infrastructure Industry Training Package Version 7.0.</w:t>
            </w:r>
          </w:p>
        </w:tc>
      </w:tr>
    </w:tbl>
    <w:p w:rsidR="00000000" w:rsidRPr="00197B2D" w:rsidP="00197B2D">
      <w:pPr>
        <w:pStyle w:val="BodyText"/>
      </w:pPr>
    </w:p>
    <w:p w:rsidR="00000000" w:rsidRPr="00197B2D" w:rsidP="00197B2D">
      <w:pPr>
        <w:pStyle w:val="AllowPageBreak"/>
      </w:pPr>
    </w:p>
    <w:p w:rsidR="00000000" w:rsidRPr="00197B2D" w:rsidP="00197B2D">
      <w:pPr>
        <w:pStyle w:val="Heading1"/>
      </w:pPr>
      <w:bookmarkStart w:id="9" w:name="O_1172502"/>
      <w:bookmarkEnd w:id="9"/>
      <w:r w:rsidRPr="00197B2D">
        <w:t>Performance Evidence</w:t>
      </w:r>
    </w:p>
    <w:p w:rsidR="00000000" w:rsidRPr="00197B2D" w:rsidP="006D2DD8">
      <w:pPr>
        <w:pStyle w:val="BodyText"/>
      </w:pPr>
      <w:r w:rsidRPr="00197B2D">
        <w:t>The candidate must demonstrate the ability to complete the tasks outlined in the elements, performance criteria and foundation skills of this unit, including evidence of the ability to:</w:t>
      </w:r>
    </w:p>
    <w:p w:rsidR="00000000" w:rsidRPr="00197B2D" w:rsidP="00197B2D">
      <w:pPr>
        <w:pStyle w:val="ListBullet"/>
      </w:pPr>
      <w:r w:rsidRPr="00197B2D">
        <w:t xml:space="preserve">distribute tailings on at least two occasions, including: </w:t>
      </w:r>
    </w:p>
    <w:p w:rsidR="00000000" w:rsidRPr="00197B2D" w:rsidP="00197B2D">
      <w:pPr>
        <w:pStyle w:val="ListBullet2"/>
      </w:pPr>
      <w:r w:rsidRPr="00197B2D">
        <w:t xml:space="preserve">managing </w:t>
      </w:r>
      <w:r w:rsidRPr="00197B2D">
        <w:t>hazards and maintaining a safe working environment</w:t>
      </w:r>
    </w:p>
    <w:p w:rsidR="00000000" w:rsidRPr="00197B2D" w:rsidP="00197B2D">
      <w:pPr>
        <w:pStyle w:val="ListBullet2"/>
      </w:pPr>
      <w:r w:rsidRPr="00197B2D">
        <w:t>completing dust suppression and extraction operations</w:t>
      </w:r>
    </w:p>
    <w:p w:rsidR="00000000" w:rsidRPr="00197B2D" w:rsidP="00197B2D">
      <w:pPr>
        <w:pStyle w:val="ListBullet2"/>
      </w:pPr>
      <w:r w:rsidRPr="00197B2D">
        <w:t>inspecting and adjusting equipment</w:t>
      </w:r>
    </w:p>
    <w:p w:rsidR="00000000" w:rsidRPr="00197B2D" w:rsidP="00197B2D">
      <w:pPr>
        <w:pStyle w:val="ListBullet2"/>
      </w:pPr>
      <w:r w:rsidRPr="00197B2D">
        <w:t>cleaning, maintaining and storing equipment.</w:t>
      </w:r>
    </w:p>
    <w:p w:rsidR="00000000" w:rsidRPr="00197B2D" w:rsidP="00197B2D">
      <w:pPr>
        <w:pStyle w:val="List"/>
      </w:pPr>
    </w:p>
    <w:p w:rsidR="00000000" w:rsidRPr="00197B2D" w:rsidP="006D2DD8">
      <w:pPr>
        <w:pStyle w:val="BodyText"/>
      </w:pPr>
      <w:r w:rsidRPr="00197B2D">
        <w:t>During the above, the candidate must:</w:t>
      </w:r>
    </w:p>
    <w:p w:rsidR="00000000" w:rsidRPr="00197B2D" w:rsidP="00197B2D">
      <w:pPr>
        <w:pStyle w:val="ListBullet"/>
      </w:pPr>
      <w:r w:rsidRPr="00197B2D">
        <w:t>locate and apply relevant legis</w:t>
      </w:r>
      <w:r w:rsidRPr="00197B2D">
        <w:t>lation, documentation, policies and procedures</w:t>
      </w:r>
    </w:p>
    <w:p w:rsidR="00000000" w:rsidRPr="00197B2D" w:rsidP="00197B2D">
      <w:pPr>
        <w:pStyle w:val="ListBullet"/>
      </w:pPr>
      <w:r w:rsidRPr="00197B2D">
        <w:t>implement the requirements, procedures and techniques for the safe, effective and efficient completion of the distribution of tailings, including:</w:t>
      </w:r>
    </w:p>
    <w:p w:rsidR="00000000" w:rsidRPr="00197B2D" w:rsidP="00197B2D">
      <w:pPr>
        <w:pStyle w:val="ListBullet2"/>
      </w:pPr>
      <w:r w:rsidRPr="00197B2D">
        <w:t>interpreting and applying work instructions</w:t>
      </w:r>
    </w:p>
    <w:p w:rsidR="00000000" w:rsidRPr="00197B2D" w:rsidP="00197B2D">
      <w:pPr>
        <w:pStyle w:val="ListBullet2"/>
      </w:pPr>
      <w:r w:rsidRPr="00197B2D">
        <w:t>selecting and using required tools and equipment</w:t>
      </w:r>
    </w:p>
    <w:p w:rsidR="00000000" w:rsidRPr="00197B2D" w:rsidP="00197B2D">
      <w:pPr>
        <w:pStyle w:val="ListBullet2"/>
      </w:pPr>
      <w:r w:rsidRPr="00197B2D">
        <w:t>working wearing required personal protective equipment</w:t>
      </w:r>
    </w:p>
    <w:p w:rsidR="00000000" w:rsidRPr="00197B2D" w:rsidP="00197B2D">
      <w:pPr>
        <w:pStyle w:val="ListBullet2"/>
      </w:pPr>
      <w:r w:rsidRPr="00197B2D">
        <w:t xml:space="preserve">identifying and applying hazardous goods handling techniques </w:t>
      </w:r>
    </w:p>
    <w:p w:rsidR="00000000" w:rsidRPr="00197B2D" w:rsidP="00197B2D">
      <w:pPr>
        <w:pStyle w:val="ListBullet2"/>
      </w:pPr>
      <w:r w:rsidRPr="00197B2D">
        <w:t>interpreting reports</w:t>
      </w:r>
    </w:p>
    <w:p w:rsidR="00000000" w:rsidRPr="00197B2D" w:rsidP="00197B2D">
      <w:pPr>
        <w:pStyle w:val="ListBullet2"/>
      </w:pPr>
      <w:r w:rsidRPr="00197B2D">
        <w:t xml:space="preserve">identifying and applying lifting techniques, including manual, crane </w:t>
      </w:r>
      <w:r w:rsidRPr="00197B2D">
        <w:t>and load lifting techniques</w:t>
      </w:r>
    </w:p>
    <w:p w:rsidR="00000000" w:rsidRPr="00197B2D" w:rsidP="00197B2D">
      <w:pPr>
        <w:pStyle w:val="ListBullet2"/>
      </w:pPr>
      <w:r w:rsidRPr="00197B2D">
        <w:t>identifying and applying isolation techniques</w:t>
      </w:r>
    </w:p>
    <w:p w:rsidR="00000000" w:rsidRPr="00197B2D" w:rsidP="00197B2D">
      <w:pPr>
        <w:pStyle w:val="ListBullet"/>
      </w:pPr>
      <w:r w:rsidRPr="00197B2D">
        <w:t>work effectively with others to distribute tailings to meet required outcomes, including:</w:t>
      </w:r>
    </w:p>
    <w:p w:rsidR="00000000" w:rsidRPr="00197B2D" w:rsidP="00197B2D">
      <w:pPr>
        <w:pStyle w:val="ListBullet2"/>
      </w:pPr>
      <w:r w:rsidRPr="00197B2D">
        <w:t>using a range of communication techniques to convey information to others</w:t>
      </w:r>
    </w:p>
    <w:p w:rsidR="00000000" w:rsidRPr="00197B2D" w:rsidP="00197B2D">
      <w:pPr>
        <w:pStyle w:val="ListBullet2"/>
      </w:pPr>
      <w:r w:rsidRPr="00197B2D">
        <w:t>maintaining writ</w:t>
      </w:r>
      <w:r w:rsidRPr="00197B2D">
        <w:t>ten and verbal reporting requirements and procedures.</w:t>
      </w:r>
    </w:p>
    <w:p w:rsidR="00000000" w:rsidRPr="00197B2D" w:rsidP="00197B2D">
      <w:pPr>
        <w:pStyle w:val="AllowPageBreak"/>
      </w:pPr>
    </w:p>
    <w:p w:rsidR="00000000" w:rsidRPr="00197B2D" w:rsidP="00197B2D">
      <w:pPr>
        <w:pStyle w:val="Heading1"/>
      </w:pPr>
      <w:bookmarkStart w:id="10" w:name="O_1172501"/>
      <w:bookmarkEnd w:id="10"/>
      <w:r w:rsidRPr="00197B2D">
        <w:t>Knowledge Evidence</w:t>
      </w:r>
    </w:p>
    <w:p w:rsidR="00000000" w:rsidRPr="00197B2D" w:rsidP="006D2DD8">
      <w:pPr>
        <w:pStyle w:val="BodyText"/>
      </w:pPr>
      <w:r w:rsidRPr="00197B2D">
        <w:t>The candidate must be able to demonstrate knowledge to complete the tasks outlined in the elements, performance criteria and foundation skills of this unit, includi</w:t>
      </w:r>
      <w:r w:rsidRPr="00197B2D">
        <w:t>ng knowledge of:</w:t>
      </w:r>
    </w:p>
    <w:p w:rsidR="00000000" w:rsidRPr="00197B2D" w:rsidP="00197B2D">
      <w:pPr>
        <w:pStyle w:val="ListBullet"/>
      </w:pPr>
      <w:r w:rsidRPr="00197B2D">
        <w:t>legislative requirements relating to distributing tailings</w:t>
      </w:r>
    </w:p>
    <w:p w:rsidR="00000000" w:rsidRPr="00197B2D" w:rsidP="00197B2D">
      <w:pPr>
        <w:pStyle w:val="ListBullet"/>
      </w:pPr>
      <w:r w:rsidRPr="00197B2D">
        <w:t>policies, procedures and documentation required to distribute tailings, including those relating to:</w:t>
      </w:r>
    </w:p>
    <w:p w:rsidR="00000000" w:rsidRPr="00197B2D" w:rsidP="00197B2D">
      <w:pPr>
        <w:pStyle w:val="ListBullet2"/>
      </w:pPr>
      <w:r w:rsidRPr="00197B2D">
        <w:t>environmental protection</w:t>
      </w:r>
    </w:p>
    <w:p w:rsidR="00000000" w:rsidRPr="00197B2D" w:rsidP="00197B2D">
      <w:pPr>
        <w:pStyle w:val="ListBullet2"/>
      </w:pPr>
      <w:r w:rsidRPr="00197B2D">
        <w:t>disposal and recycling of material</w:t>
      </w:r>
    </w:p>
    <w:p w:rsidR="00000000" w:rsidRPr="00197B2D" w:rsidP="00197B2D">
      <w:pPr>
        <w:pStyle w:val="ListBullet2"/>
      </w:pPr>
      <w:r w:rsidRPr="00197B2D">
        <w:t>hazard, incident and emergency response</w:t>
      </w:r>
    </w:p>
    <w:p w:rsidR="00000000" w:rsidRPr="00197B2D" w:rsidP="00197B2D">
      <w:pPr>
        <w:pStyle w:val="ListBullet2"/>
      </w:pPr>
      <w:r w:rsidRPr="00197B2D">
        <w:t>metallurgical, geotechnical and basic technical data</w:t>
      </w:r>
    </w:p>
    <w:p w:rsidR="00000000" w:rsidRPr="00197B2D" w:rsidP="00197B2D">
      <w:pPr>
        <w:pStyle w:val="ListBullet2"/>
      </w:pPr>
      <w:r w:rsidRPr="00197B2D">
        <w:t>personal protective equipment</w:t>
      </w:r>
    </w:p>
    <w:p w:rsidR="00000000" w:rsidRPr="00197B2D" w:rsidP="00197B2D">
      <w:pPr>
        <w:pStyle w:val="ListBullet2"/>
      </w:pPr>
      <w:r w:rsidRPr="00197B2D">
        <w:t>security, site and spillage procedures</w:t>
      </w:r>
    </w:p>
    <w:p w:rsidR="00000000" w:rsidRPr="00197B2D" w:rsidP="00197B2D">
      <w:pPr>
        <w:pStyle w:val="ListBullet2"/>
      </w:pPr>
      <w:r w:rsidRPr="00197B2D">
        <w:t>site operational, quality and communication requirements</w:t>
      </w:r>
    </w:p>
    <w:p w:rsidR="00000000" w:rsidRPr="00197B2D" w:rsidP="00197B2D">
      <w:pPr>
        <w:pStyle w:val="ListBullet2"/>
      </w:pPr>
      <w:r w:rsidRPr="00197B2D">
        <w:t>site product characteristics</w:t>
      </w:r>
    </w:p>
    <w:p w:rsidR="00000000" w:rsidRPr="00197B2D" w:rsidP="00197B2D">
      <w:pPr>
        <w:pStyle w:val="ListBullet2"/>
      </w:pPr>
      <w:r w:rsidRPr="00197B2D">
        <w:t>site req</w:t>
      </w:r>
      <w:r w:rsidRPr="00197B2D">
        <w:t>uirements</w:t>
      </w:r>
    </w:p>
    <w:p w:rsidR="00000000" w:rsidRPr="00197B2D" w:rsidP="00197B2D">
      <w:pPr>
        <w:pStyle w:val="ListBullet2"/>
      </w:pPr>
      <w:r w:rsidRPr="00197B2D">
        <w:t>work health and safety</w:t>
      </w:r>
    </w:p>
    <w:p w:rsidR="00000000" w:rsidRPr="00197B2D" w:rsidP="00197B2D">
      <w:pPr>
        <w:pStyle w:val="ListBullet2"/>
      </w:pPr>
      <w:r w:rsidRPr="00197B2D">
        <w:t>work instructions</w:t>
      </w:r>
    </w:p>
    <w:p w:rsidR="00000000" w:rsidRPr="00197B2D" w:rsidP="00197B2D">
      <w:pPr>
        <w:pStyle w:val="ListBullet2"/>
      </w:pPr>
      <w:r w:rsidRPr="00197B2D">
        <w:t>workplace recording and reporting requirements</w:t>
      </w:r>
    </w:p>
    <w:p w:rsidR="00000000" w:rsidRPr="00197B2D" w:rsidP="00197B2D">
      <w:pPr>
        <w:pStyle w:val="ListBullet"/>
      </w:pPr>
      <w:r w:rsidRPr="00197B2D">
        <w:t>types and characteristics of tailings, relating to:</w:t>
      </w:r>
    </w:p>
    <w:p w:rsidR="00000000" w:rsidRPr="00197B2D" w:rsidP="00197B2D">
      <w:pPr>
        <w:pStyle w:val="ListBullet2"/>
      </w:pPr>
      <w:r w:rsidRPr="00197B2D">
        <w:t xml:space="preserve">quality targets  </w:t>
      </w:r>
    </w:p>
    <w:p w:rsidR="00000000" w:rsidRPr="00197B2D" w:rsidP="00197B2D">
      <w:pPr>
        <w:pStyle w:val="ListBullet2"/>
      </w:pPr>
      <w:r w:rsidRPr="00197B2D">
        <w:t>environmental issues</w:t>
      </w:r>
    </w:p>
    <w:p w:rsidR="00000000" w:rsidRPr="00197B2D" w:rsidP="00197B2D">
      <w:pPr>
        <w:pStyle w:val="ListBullet"/>
      </w:pPr>
      <w:r w:rsidRPr="00197B2D">
        <w:t xml:space="preserve">types and characteristics of plant and equipment required to distribute tailings, including: </w:t>
      </w:r>
    </w:p>
    <w:p w:rsidR="00000000" w:rsidRPr="00197B2D" w:rsidP="00197B2D">
      <w:pPr>
        <w:pStyle w:val="ListBullet2"/>
      </w:pPr>
      <w:r w:rsidRPr="00197B2D">
        <w:t xml:space="preserve">emergency procedures  </w:t>
      </w:r>
    </w:p>
    <w:p w:rsidR="00000000" w:rsidRPr="00197B2D" w:rsidP="00197B2D">
      <w:pPr>
        <w:pStyle w:val="ListBullet2"/>
      </w:pPr>
      <w:r w:rsidRPr="00197B2D">
        <w:t>isolation and shutdown procedures</w:t>
      </w:r>
    </w:p>
    <w:p w:rsidR="00000000" w:rsidRPr="00197B2D" w:rsidP="00197B2D">
      <w:pPr>
        <w:pStyle w:val="ListBullet2"/>
      </w:pPr>
      <w:r w:rsidRPr="00197B2D">
        <w:t>operational procedures</w:t>
      </w:r>
    </w:p>
    <w:p w:rsidR="00000000" w:rsidRPr="00197B2D" w:rsidP="00197B2D">
      <w:pPr>
        <w:pStyle w:val="ListBullet2"/>
      </w:pPr>
      <w:r w:rsidRPr="00197B2D">
        <w:t>manufacturer specifications</w:t>
      </w:r>
    </w:p>
    <w:p w:rsidR="00000000" w:rsidRPr="00197B2D" w:rsidP="00197B2D">
      <w:pPr>
        <w:pStyle w:val="ListBullet2"/>
      </w:pPr>
      <w:r w:rsidRPr="00197B2D">
        <w:t>pre-start, start-up and operating procedures</w:t>
      </w:r>
    </w:p>
    <w:p w:rsidR="00000000" w:rsidRPr="00197B2D" w:rsidP="00197B2D">
      <w:pPr>
        <w:pStyle w:val="ListBullet2"/>
      </w:pPr>
      <w:r w:rsidRPr="00197B2D">
        <w:t>repair a</w:t>
      </w:r>
      <w:r w:rsidRPr="00197B2D">
        <w:t>nd maintenance procedures</w:t>
      </w:r>
    </w:p>
    <w:p w:rsidR="00000000" w:rsidRPr="00197B2D" w:rsidP="00197B2D">
      <w:pPr>
        <w:pStyle w:val="ListBullet2"/>
      </w:pPr>
      <w:r w:rsidRPr="00197B2D">
        <w:t>technical capabilities and limitations</w:t>
      </w:r>
    </w:p>
    <w:p w:rsidR="00000000" w:rsidRPr="00197B2D" w:rsidP="00197B2D">
      <w:pPr>
        <w:pStyle w:val="ListBullet"/>
      </w:pPr>
      <w:r w:rsidRPr="00197B2D">
        <w:t xml:space="preserve">principles and techniques required to distribute tailings, relating to: </w:t>
      </w:r>
    </w:p>
    <w:p w:rsidR="00000000" w:rsidRPr="00197B2D" w:rsidP="00197B2D">
      <w:pPr>
        <w:pStyle w:val="ListBullet2"/>
      </w:pPr>
      <w:r w:rsidRPr="00197B2D">
        <w:t>dust suppression and extraction methods</w:t>
      </w:r>
    </w:p>
    <w:p w:rsidR="00000000" w:rsidRPr="00197B2D" w:rsidP="00197B2D">
      <w:pPr>
        <w:pStyle w:val="ListBullet2"/>
      </w:pPr>
      <w:r w:rsidRPr="00197B2D">
        <w:t>flushing lines</w:t>
      </w:r>
    </w:p>
    <w:p w:rsidR="00000000" w:rsidRPr="00197B2D" w:rsidP="00197B2D">
      <w:pPr>
        <w:pStyle w:val="ListBullet2"/>
      </w:pPr>
      <w:r w:rsidRPr="00197B2D">
        <w:t>communicating job activities with others</w:t>
      </w:r>
    </w:p>
    <w:p w:rsidR="00000000" w:rsidRPr="00197B2D" w:rsidP="00197B2D">
      <w:pPr>
        <w:pStyle w:val="ListBullet2"/>
      </w:pPr>
      <w:r w:rsidRPr="00197B2D">
        <w:t>plant and equipment, including:</w:t>
      </w:r>
    </w:p>
    <w:p w:rsidR="00000000" w:rsidRPr="00197B2D" w:rsidP="00197B2D">
      <w:pPr>
        <w:pStyle w:val="ListBullet3"/>
      </w:pPr>
      <w:r w:rsidRPr="00197B2D">
        <w:t>determining deposition parameters</w:t>
      </w:r>
    </w:p>
    <w:p w:rsidR="00000000" w:rsidRPr="00197B2D" w:rsidP="00197B2D">
      <w:pPr>
        <w:pStyle w:val="ListBullet3"/>
      </w:pPr>
      <w:r w:rsidRPr="00197B2D">
        <w:t>positioning and stabilising equipment</w:t>
      </w:r>
    </w:p>
    <w:p w:rsidR="00000000" w:rsidRPr="00197B2D" w:rsidP="00197B2D">
      <w:pPr>
        <w:pStyle w:val="ListBullet2"/>
      </w:pPr>
      <w:r w:rsidRPr="00197B2D">
        <w:t>pumping systems</w:t>
      </w:r>
    </w:p>
    <w:p w:rsidR="00000000" w:rsidRPr="00197B2D" w:rsidP="00197B2D">
      <w:pPr>
        <w:pStyle w:val="ListBullet2"/>
      </w:pPr>
      <w:r w:rsidRPr="00197B2D">
        <w:t>reclaiming ponds and dams</w:t>
      </w:r>
    </w:p>
    <w:p w:rsidR="00000000" w:rsidRPr="00197B2D" w:rsidP="00197B2D">
      <w:pPr>
        <w:pStyle w:val="ListBullet2"/>
      </w:pPr>
      <w:r w:rsidRPr="00197B2D">
        <w:t>securing pipes</w:t>
      </w:r>
    </w:p>
    <w:p w:rsidR="00000000" w:rsidRPr="00197B2D" w:rsidP="00197B2D">
      <w:pPr>
        <w:pStyle w:val="ListBullet"/>
      </w:pPr>
      <w:r w:rsidRPr="00197B2D">
        <w:t>principles and techniques for identifying, preventing and responding to relevant hazards and emergencies, relating to:</w:t>
      </w:r>
    </w:p>
    <w:p w:rsidR="00000000" w:rsidRPr="00197B2D" w:rsidP="00197B2D">
      <w:pPr>
        <w:pStyle w:val="ListBullet2"/>
      </w:pPr>
      <w:r w:rsidRPr="00197B2D">
        <w:t xml:space="preserve">plant and equipment </w:t>
      </w:r>
    </w:p>
    <w:p w:rsidR="00000000" w:rsidRPr="00197B2D" w:rsidP="00197B2D">
      <w:pPr>
        <w:pStyle w:val="ListBullet2"/>
      </w:pPr>
      <w:r w:rsidRPr="00197B2D">
        <w:t>environmental issues.</w:t>
      </w:r>
    </w:p>
    <w:p w:rsidR="00000000" w:rsidRPr="00197B2D" w:rsidP="00197B2D">
      <w:pPr>
        <w:pStyle w:val="AllowPageBreak"/>
      </w:pPr>
    </w:p>
    <w:p w:rsidR="00000000" w:rsidRPr="00197B2D" w:rsidP="00197B2D">
      <w:pPr>
        <w:pStyle w:val="Heading1"/>
      </w:pPr>
      <w:bookmarkStart w:id="11" w:name="O_1172500"/>
      <w:bookmarkEnd w:id="11"/>
      <w:r w:rsidRPr="00197B2D">
        <w:t>Assessment Conditions</w:t>
      </w:r>
    </w:p>
    <w:p w:rsidR="00000000" w:rsidRPr="00197B2D" w:rsidP="006D2DD8">
      <w:pPr>
        <w:pStyle w:val="BodyText"/>
      </w:pPr>
      <w:r w:rsidRPr="00197B2D">
        <w:t>Mandatory conditions for assessment of this unit are stipulated below. The assessment must:</w:t>
      </w:r>
    </w:p>
    <w:p w:rsidR="00000000" w:rsidRPr="00197B2D" w:rsidP="00197B2D">
      <w:pPr>
        <w:pStyle w:val="ListBullet"/>
      </w:pPr>
      <w:r w:rsidRPr="00197B2D">
        <w:t>include access to:</w:t>
      </w:r>
    </w:p>
    <w:p w:rsidR="00000000" w:rsidRPr="00197B2D" w:rsidP="00197B2D">
      <w:pPr>
        <w:pStyle w:val="ListBullet2"/>
      </w:pPr>
      <w:r w:rsidRPr="00197B2D">
        <w:t>personal protective equipment</w:t>
      </w:r>
    </w:p>
    <w:p w:rsidR="00000000" w:rsidRPr="00197B2D" w:rsidP="00197B2D">
      <w:pPr>
        <w:pStyle w:val="ListBullet2"/>
      </w:pPr>
      <w:r w:rsidRPr="00197B2D">
        <w:t>equipment required to treat and dispose of rejects and tailings</w:t>
      </w:r>
    </w:p>
    <w:p w:rsidR="00000000" w:rsidRPr="00197B2D" w:rsidP="00197B2D">
      <w:pPr>
        <w:pStyle w:val="ListBullet"/>
      </w:pPr>
      <w:r w:rsidRPr="00197B2D">
        <w:t xml:space="preserve">be conducted in a safe environment; and, </w:t>
      </w:r>
    </w:p>
    <w:p w:rsidR="00000000" w:rsidRPr="00197B2D" w:rsidP="00197B2D">
      <w:pPr>
        <w:pStyle w:val="ListBullet"/>
      </w:pPr>
      <w:r w:rsidRPr="00197B2D">
        <w:t>be ass</w:t>
      </w:r>
      <w:r w:rsidRPr="00197B2D">
        <w:t>essed in the context of this sector</w:t>
      </w:r>
      <w:r>
        <w:t>’</w:t>
      </w:r>
      <w:r w:rsidRPr="00197B2D">
        <w:t xml:space="preserve">s work environment; and, </w:t>
      </w:r>
    </w:p>
    <w:p w:rsidR="00000000" w:rsidRPr="00197B2D" w:rsidP="00197B2D">
      <w:pPr>
        <w:pStyle w:val="ListBullet"/>
      </w:pPr>
      <w:r w:rsidRPr="00197B2D">
        <w:t>be assessed in compliance with relevant legislation/regulation and using policies, procedures and processes directly related to the industry sector for which it is being assessed; and,</w:t>
      </w:r>
    </w:p>
    <w:p w:rsidR="00000000" w:rsidRPr="00197B2D" w:rsidP="00197B2D">
      <w:pPr>
        <w:pStyle w:val="ListBullet"/>
      </w:pPr>
      <w:r w:rsidRPr="00197B2D">
        <w:t>confirm c</w:t>
      </w:r>
      <w:r w:rsidRPr="00197B2D">
        <w:t>onsistent performance can be applied in a range of relevant workplace circumstances.</w:t>
      </w:r>
    </w:p>
    <w:p w:rsidR="00000000" w:rsidRPr="00197B2D" w:rsidP="006D2DD8">
      <w:pPr>
        <w:pStyle w:val="BodyText"/>
      </w:pPr>
      <w:r w:rsidRPr="00197B2D">
        <w:t xml:space="preserve">Where personal safety or environmental damage are limiting factors, assessment may occur in a simulated work environment* provided it is realistic and sufficiently </w:t>
      </w:r>
      <w:r w:rsidRPr="00197B2D">
        <w:t>rigorous to cover all aspects of this sector’s workplace performance, including environment, task skills, task management skills, contingency management skills and job role environment skills.</w:t>
      </w:r>
    </w:p>
    <w:p w:rsidR="00000000" w:rsidRPr="00197B2D" w:rsidP="00197B2D">
      <w:pPr>
        <w:pStyle w:val="BodyTextBold"/>
      </w:pPr>
      <w:r w:rsidRPr="00197B2D">
        <w:t>Assessor requirements</w:t>
      </w:r>
    </w:p>
    <w:p w:rsidR="00000000" w:rsidRPr="00197B2D" w:rsidP="006D2DD8">
      <w:pPr>
        <w:pStyle w:val="BodyText"/>
      </w:pPr>
      <w:r w:rsidRPr="00197B2D">
        <w:t>Assessors must be able to clearly demonst</w:t>
      </w:r>
      <w:r w:rsidRPr="00197B2D">
        <w:t>rate current and relevant industry knowledge and experience to satisfy the mandatory regulatory standards as set out in the Standards for Registered Training Organisations 2015/Australian Quality Training Framework mandatory requirements for assessors curr</w:t>
      </w:r>
      <w:r w:rsidRPr="00197B2D">
        <w:t xml:space="preserve">ent at the time of </w:t>
      </w:r>
      <w:r w:rsidRPr="00197B2D">
        <w:t>assessment and any relevant licensing and certification requirements. This includes:</w:t>
      </w:r>
    </w:p>
    <w:p w:rsidR="00000000" w:rsidRPr="00197B2D" w:rsidP="00197B2D">
      <w:pPr>
        <w:pStyle w:val="ListBullet"/>
      </w:pPr>
      <w:r w:rsidRPr="00197B2D">
        <w:t>vocational competencies at least to the level being delivered and assessed</w:t>
      </w:r>
    </w:p>
    <w:p w:rsidR="00000000" w:rsidRPr="00197B2D" w:rsidP="00197B2D">
      <w:pPr>
        <w:pStyle w:val="ListBullet"/>
      </w:pPr>
      <w:r w:rsidRPr="00197B2D">
        <w:t>current industry skills directly relevant to the training and assessment bei</w:t>
      </w:r>
      <w:r w:rsidRPr="00197B2D">
        <w:t>ng provided</w:t>
      </w:r>
    </w:p>
    <w:p w:rsidR="00000000" w:rsidRPr="00197B2D" w:rsidP="00197B2D">
      <w:pPr>
        <w:pStyle w:val="ListBullet"/>
      </w:pPr>
      <w:r w:rsidRPr="00197B2D">
        <w:t>current knowledge and skills in vocational training and learning that informs their training and assessment</w:t>
      </w:r>
    </w:p>
    <w:p w:rsidR="00000000" w:rsidRPr="00197B2D" w:rsidP="00197B2D">
      <w:pPr>
        <w:pStyle w:val="ListBullet"/>
      </w:pPr>
      <w:r w:rsidRPr="00197B2D">
        <w:t>formal relevant qualifications in training and assessment</w:t>
      </w:r>
    </w:p>
    <w:p w:rsidR="00000000" w:rsidRPr="00197B2D" w:rsidP="00197B2D">
      <w:pPr>
        <w:pStyle w:val="ListBullet"/>
      </w:pPr>
      <w:r w:rsidRPr="00197B2D">
        <w:t>having knowledge of and/or experience using the latest techniques and processe</w:t>
      </w:r>
      <w:r w:rsidRPr="00197B2D">
        <w:t xml:space="preserve">s </w:t>
      </w:r>
    </w:p>
    <w:p w:rsidR="00000000" w:rsidRPr="00197B2D" w:rsidP="00197B2D">
      <w:pPr>
        <w:pStyle w:val="ListBullet"/>
      </w:pPr>
      <w:r w:rsidRPr="00197B2D">
        <w:t>possessing the required level of RII training product knowledge</w:t>
      </w:r>
    </w:p>
    <w:p w:rsidR="00000000" w:rsidRPr="00197B2D" w:rsidP="00197B2D">
      <w:pPr>
        <w:pStyle w:val="ListBullet"/>
      </w:pPr>
      <w:r w:rsidRPr="00197B2D">
        <w:t>having an understanding and knowledge of legislation and regulations relevant to the industry and to employment and workplaces</w:t>
      </w:r>
    </w:p>
    <w:p w:rsidR="00000000" w:rsidRPr="00197B2D" w:rsidP="00197B2D">
      <w:pPr>
        <w:pStyle w:val="ListBullet"/>
      </w:pPr>
      <w:r w:rsidRPr="00197B2D">
        <w:t>demonstrating the performance evidence, and knowledge evidence</w:t>
      </w:r>
      <w:r w:rsidRPr="00197B2D">
        <w:t xml:space="preserve"> outlined in this unit of competency, and</w:t>
      </w:r>
    </w:p>
    <w:p w:rsidR="00000000" w:rsidRPr="00197B2D" w:rsidP="00197B2D">
      <w:pPr>
        <w:pStyle w:val="ListBullet"/>
      </w:pPr>
      <w:r w:rsidRPr="00197B2D">
        <w:t>the minimum years of current** work experience after competency has been obtained as specified below in an industry sector relevant to the outcomes of the unit.</w:t>
      </w:r>
    </w:p>
    <w:p w:rsidR="00000000" w:rsidRPr="00197B2D" w:rsidP="006D2DD8">
      <w:pPr>
        <w:pStyle w:val="BodyText"/>
      </w:pPr>
      <w:r w:rsidRPr="00197B2D">
        <w:t>It is also acceptable for the appropriately qualified</w:t>
      </w:r>
      <w:r w:rsidRPr="00197B2D">
        <w:t xml:space="preserve"> assessor to work with an industry expert to conduct assessment together and for the industry expert to be involved in the assessment judgement. The industry expert must have current industry skills directly relevant to the training and assessment being pr</w:t>
      </w:r>
      <w:r w:rsidRPr="00197B2D">
        <w:t>ovided. This means the industry subject matter expert must demonstrate skills and knowledge from the minimum years of current work experience after competency has been obtained as specified below, including time spent in roles related to the unit being ass</w:t>
      </w:r>
      <w:r w:rsidRPr="00197B2D">
        <w:t>essed:</w:t>
      </w:r>
    </w:p>
    <w:tbl>
      <w:tblPr>
        <w:tblW w:w="0" w:type="auto"/>
        <w:tblCellMar>
          <w:left w:w="62" w:type="dxa"/>
          <w:right w:w="62" w:type="dxa"/>
        </w:tblCellMar>
        <w:tblLook w:val="0000"/>
      </w:tblPr>
      <w:tblGrid>
        <w:gridCol w:w="4330"/>
        <w:gridCol w:w="1622"/>
        <w:gridCol w:w="3244"/>
      </w:tblGrid>
      <w:tr w:rsidTr="006D2DD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Heading4"/>
              <w:rPr>
                <w:lang w:val="en-NZ"/>
              </w:rPr>
            </w:pPr>
            <w:r w:rsidRPr="00197B2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Heading4"/>
              <w:rPr>
                <w:lang w:val="en-NZ"/>
              </w:rPr>
            </w:pPr>
            <w:r w:rsidRPr="00197B2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Heading4"/>
              <w:rPr>
                <w:lang w:val="en-NZ"/>
              </w:rPr>
            </w:pPr>
            <w:r w:rsidRPr="00197B2D">
              <w:t>Required assessor or industry subject matter expert experience</w:t>
            </w:r>
          </w:p>
        </w:tc>
      </w:tr>
      <w:tr w:rsidTr="006D2DD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1 year</w:t>
            </w:r>
          </w:p>
        </w:tc>
      </w:tr>
      <w:tr w:rsidTr="006D2DD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2 years</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3 years</w:t>
            </w:r>
          </w:p>
        </w:tc>
      </w:tr>
      <w:tr w:rsidTr="006D2D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7B2D">
            <w:pPr>
              <w:pStyle w:val="BodyText"/>
              <w:rPr>
                <w:lang w:val="en-NZ"/>
              </w:rPr>
            </w:pPr>
            <w:r w:rsidRPr="00197B2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7B2D" w:rsidP="00197B2D">
            <w:pPr>
              <w:pStyle w:val="BodyText"/>
            </w:pPr>
            <w:r w:rsidRPr="00197B2D">
              <w:t>Where this unit is being assessed outside of the resources and infrastructure sectors assessor and/or industry subject matter expert experience should be in-line with industry standards for the sector in which it is being assessed and where no industry sta</w:t>
            </w:r>
            <w:r w:rsidRPr="00197B2D">
              <w:t>ndard is specified should comply with any relevant regulation.</w:t>
            </w:r>
          </w:p>
        </w:tc>
      </w:tr>
    </w:tbl>
    <w:p w:rsidR="00000000" w:rsidRPr="00197B2D" w:rsidP="006D2DD8">
      <w:pPr>
        <w:pStyle w:val="BodyText"/>
      </w:pPr>
      <w:r w:rsidRPr="00197B2D">
        <w:t>*Guidance on simulated environments has been stipulated in the RII Companion Volume Implementation Guide located on VETNet.</w:t>
      </w:r>
    </w:p>
    <w:p w:rsidR="00000000" w:rsidRPr="00197B2D" w:rsidP="006D2DD8">
      <w:pPr>
        <w:pStyle w:val="BodyText"/>
      </w:pPr>
      <w:r w:rsidRPr="00197B2D">
        <w:t>**Assessors can demonstrate current work experience through employm</w:t>
      </w:r>
      <w:r w:rsidRPr="00197B2D">
        <w:t>ent within industry in a role relevant to the outcomes of the unit; or, for external assessors this can be demonstrated through exposure to industry by conducting a minimum number of site assessments as determined by the relevant industry sector, across va</w:t>
      </w:r>
      <w:r w:rsidRPr="00197B2D">
        <w:t>rious locations.</w:t>
      </w:r>
    </w:p>
    <w:p w:rsidR="00000000" w:rsidRPr="00197B2D" w:rsidP="006D2DD8">
      <w:pPr>
        <w:pStyle w:val="BodyText"/>
      </w:pPr>
      <w:r w:rsidRPr="00197B2D">
        <w:t>***While a unit of competency does not have an AQF level, where a unit is being delivered outside of a qualification the first numeric character in the unit code should be considered as the AQF indicator level for assessment purposes.</w:t>
      </w:r>
    </w:p>
    <w:p w:rsidR="00000000" w:rsidRPr="00197B2D" w:rsidP="00197B2D">
      <w:pPr>
        <w:pStyle w:val="Heading1"/>
      </w:pPr>
      <w:bookmarkStart w:id="12" w:name="O_1172498"/>
      <w:bookmarkEnd w:id="12"/>
      <w:r w:rsidRPr="00197B2D">
        <w:t>Links</w:t>
      </w:r>
    </w:p>
    <w:p w:rsidR="00000000" w:rsidRPr="00197B2D" w:rsidP="006D2DD8">
      <w:pPr>
        <w:pStyle w:val="BodyText"/>
      </w:pPr>
      <w:r w:rsidRPr="00197B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C34F3">
        <w:rPr>
          <w:rStyle w:val="Hyperlink"/>
        </w:rPr>
        <w:t>https://vetnet.gov.au/Pages/TrainingDocs.aspx?q=88a61002-9a21-4386-aaf8-69c76e675272</w:t>
      </w:r>
      <w:r>
        <w:fldChar w:fldCharType="end"/>
      </w:r>
    </w:p>
    <w:p w:rsidR="00000000" w:rsidRPr="00197B2D" w:rsidP="00197B2D"/>
    <w:sectPr w:rsidSect="00197B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2D" w:rsidRPr="006D2DD8" w:rsidP="006D2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D8" w:rsidP="00197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2DD8" w:rsidP="00197B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2DD8" w:rsidP="00197B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2D" w:rsidP="00197B2D">
    <w:pPr>
      <w:pStyle w:val="Footer"/>
      <w:framePr w:wrap="around"/>
    </w:pPr>
    <w:r>
      <w:fldChar w:fldCharType="begin"/>
    </w:r>
    <w:r>
      <w:instrText xml:space="preserve"> DOCPROPERTY  Subject  \* MERGEFORMAT </w:instrText>
    </w:r>
    <w:r>
      <w:fldChar w:fldCharType="separate"/>
    </w:r>
    <w:r w:rsidR="006D2DD8">
      <w:t>Approved</w:t>
    </w:r>
    <w:r w:rsidR="006D2DD8">
      <w:fldChar w:fldCharType="end"/>
    </w:r>
    <w:r>
      <w:tab/>
      <w:t xml:space="preserve">Page </w:t>
    </w:r>
    <w:r>
      <w:fldChar w:fldCharType="begin"/>
    </w:r>
    <w:r>
      <w:instrText xml:space="preserve"> PAGE  \* Arabic  \* MERGEFORMAT </w:instrText>
    </w:r>
    <w:r>
      <w:fldChar w:fldCharType="separate"/>
    </w:r>
    <w:r w:rsidR="006D2D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DD8">
      <w:rPr>
        <w:noProof/>
      </w:rPr>
      <w:t>6</w:t>
    </w:r>
    <w:r>
      <w:rPr>
        <w:noProof/>
      </w:rPr>
      <w:fldChar w:fldCharType="end"/>
    </w:r>
  </w:p>
  <w:p w:rsidR="00197B2D" w:rsidP="00197B2D">
    <w:pPr>
      <w:pStyle w:val="Footer"/>
      <w:framePr w:wrap="around"/>
    </w:pPr>
    <w:r>
      <w:t xml:space="preserve">© Commonwealth of Australia, </w:t>
    </w:r>
    <w:r>
      <w:fldChar w:fldCharType="begin"/>
    </w:r>
    <w:r>
      <w:instrText xml:space="preserve"> DATE  \@ "yyyy"  \* MERGEFORMAT </w:instrText>
    </w:r>
    <w:r>
      <w:fldChar w:fldCharType="separate"/>
    </w:r>
    <w:r w:rsidR="006D2DD8">
      <w:rPr>
        <w:noProof/>
      </w:rPr>
      <w:t>2025</w:t>
    </w:r>
    <w:r>
      <w:fldChar w:fldCharType="end"/>
    </w:r>
    <w:r>
      <w:tab/>
    </w:r>
    <w:r>
      <w:fldChar w:fldCharType="begin"/>
    </w:r>
    <w:r>
      <w:instrText xml:space="preserve"> DOCPROPERTY  Author  \* MERGEFORMAT </w:instrText>
    </w:r>
    <w:r>
      <w:fldChar w:fldCharType="separate"/>
    </w:r>
    <w:r w:rsidR="006D2DD8">
      <w:t>Mining and Automotive Skills Alliance</w:t>
    </w:r>
    <w:r w:rsidR="006D2DD8">
      <w:fldChar w:fldCharType="end"/>
    </w:r>
  </w:p>
  <w:p w:rsidR="00197B2D" w:rsidP="00197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B2D" w:rsidRPr="006D2DD8" w:rsidP="006D2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D8" w:rsidRPr="002D2AF8" w:rsidP="00197B2D">
    <w:pPr>
      <w:pStyle w:val="Header"/>
      <w:framePr w:wrap="around"/>
    </w:pPr>
    <w:r>
      <w:fldChar w:fldCharType="begin"/>
    </w:r>
    <w:r>
      <w:instrText xml:space="preserve"> TITLE   \* MERGEFORMAT </w:instrText>
    </w:r>
    <w:r>
      <w:fldChar w:fldCharType="separate"/>
    </w:r>
    <w:r>
      <w:t>RIIWBP202E Distribute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2DD8" w:rsidP="00197B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B2D" w:rsidRPr="002D2AF8" w:rsidP="00197B2D">
    <w:pPr>
      <w:pStyle w:val="Header"/>
      <w:framePr w:wrap="around"/>
    </w:pPr>
    <w:r>
      <w:fldChar w:fldCharType="begin"/>
    </w:r>
    <w:r>
      <w:instrText xml:space="preserve"> TITLE   \* MERGEFORMAT </w:instrText>
    </w:r>
    <w:r>
      <w:fldChar w:fldCharType="separate"/>
    </w:r>
    <w:r w:rsidR="006D2DD8">
      <w:t>RIIWBP202E Distribute tailings</w:t>
    </w:r>
    <w:r w:rsidR="006D2DD8">
      <w:fldChar w:fldCharType="end"/>
    </w:r>
    <w:r>
      <w:tab/>
      <w:t xml:space="preserve">Date this document was generated: </w:t>
    </w:r>
    <w:r>
      <w:fldChar w:fldCharType="begin"/>
    </w:r>
    <w:r>
      <w:instrText xml:space="preserve"> CREATEDATE  \@ "d MMMM yyyy"  \* MERGEFORMAT </w:instrText>
    </w:r>
    <w:r>
      <w:fldChar w:fldCharType="separate"/>
    </w:r>
    <w:r w:rsidR="006D2DD8">
      <w:rPr>
        <w:noProof/>
      </w:rPr>
      <w:t>2 March 2025</w:t>
    </w:r>
    <w:r>
      <w:fldChar w:fldCharType="end"/>
    </w:r>
  </w:p>
  <w:p w:rsidR="00197B2D" w:rsidP="00197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EC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A3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ED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B2D"/>
    <w:pPr>
      <w:spacing w:before="360" w:after="60"/>
      <w:outlineLvl w:val="0"/>
    </w:pPr>
    <w:rPr>
      <w:sz w:val="32"/>
    </w:rPr>
  </w:style>
  <w:style w:type="paragraph" w:styleId="Heading2">
    <w:name w:val="heading 2"/>
    <w:basedOn w:val="HeadingBase"/>
    <w:next w:val="BodyText"/>
    <w:link w:val="Heading2Char"/>
    <w:qFormat/>
    <w:rsid w:val="00197B2D"/>
    <w:pPr>
      <w:keepLines/>
      <w:spacing w:before="240" w:after="120"/>
      <w:outlineLvl w:val="1"/>
    </w:pPr>
    <w:rPr>
      <w:sz w:val="28"/>
      <w:szCs w:val="40"/>
    </w:rPr>
  </w:style>
  <w:style w:type="paragraph" w:styleId="Heading3">
    <w:name w:val="heading 3"/>
    <w:basedOn w:val="HeadingBase"/>
    <w:next w:val="BodyText"/>
    <w:link w:val="Heading3Char"/>
    <w:qFormat/>
    <w:rsid w:val="00197B2D"/>
    <w:pPr>
      <w:spacing w:before="180" w:after="120"/>
      <w:outlineLvl w:val="2"/>
    </w:pPr>
    <w:rPr>
      <w:spacing w:val="-10"/>
      <w:kern w:val="32"/>
    </w:rPr>
  </w:style>
  <w:style w:type="paragraph" w:styleId="Heading4">
    <w:name w:val="heading 4"/>
    <w:basedOn w:val="HeadingBase"/>
    <w:next w:val="BodyText"/>
    <w:link w:val="Heading4Char"/>
    <w:qFormat/>
    <w:rsid w:val="00197B2D"/>
    <w:pPr>
      <w:spacing w:before="160" w:after="120"/>
      <w:outlineLvl w:val="3"/>
    </w:pPr>
    <w:rPr>
      <w:sz w:val="22"/>
    </w:rPr>
  </w:style>
  <w:style w:type="paragraph" w:styleId="Heading5">
    <w:name w:val="heading 5"/>
    <w:basedOn w:val="HeadingBase"/>
    <w:next w:val="Normal"/>
    <w:link w:val="Heading5Char"/>
    <w:qFormat/>
    <w:rsid w:val="00197B2D"/>
    <w:pPr>
      <w:spacing w:before="80"/>
      <w:outlineLvl w:val="4"/>
    </w:pPr>
    <w:rPr>
      <w:color w:val="918585"/>
      <w:sz w:val="20"/>
    </w:rPr>
  </w:style>
  <w:style w:type="paragraph" w:styleId="Heading6">
    <w:name w:val="heading 6"/>
    <w:basedOn w:val="HeadingBase"/>
    <w:next w:val="Normal"/>
    <w:link w:val="Heading6Char"/>
    <w:qFormat/>
    <w:rsid w:val="00197B2D"/>
    <w:pPr>
      <w:spacing w:before="60"/>
      <w:outlineLvl w:val="5"/>
    </w:pPr>
    <w:rPr>
      <w:color w:val="918585"/>
      <w:sz w:val="20"/>
    </w:rPr>
  </w:style>
  <w:style w:type="paragraph" w:styleId="Heading7">
    <w:name w:val="heading 7"/>
    <w:basedOn w:val="Normal"/>
    <w:next w:val="Normal"/>
    <w:link w:val="Heading7Char"/>
    <w:qFormat/>
    <w:rsid w:val="00197B2D"/>
    <w:pPr>
      <w:ind w:left="720"/>
      <w:outlineLvl w:val="6"/>
    </w:pPr>
    <w:rPr>
      <w:i/>
    </w:rPr>
  </w:style>
  <w:style w:type="paragraph" w:styleId="Heading8">
    <w:name w:val="heading 8"/>
    <w:basedOn w:val="Normal"/>
    <w:next w:val="Normal"/>
    <w:link w:val="Heading8Char"/>
    <w:qFormat/>
    <w:rsid w:val="00197B2D"/>
    <w:pPr>
      <w:ind w:left="720"/>
      <w:outlineLvl w:val="7"/>
    </w:pPr>
    <w:rPr>
      <w:i/>
    </w:rPr>
  </w:style>
  <w:style w:type="paragraph" w:styleId="Heading9">
    <w:name w:val="heading 9"/>
    <w:basedOn w:val="Normal"/>
    <w:next w:val="Normal"/>
    <w:link w:val="Heading9Char"/>
    <w:qFormat/>
    <w:rsid w:val="00197B2D"/>
    <w:pPr>
      <w:ind w:left="720"/>
      <w:outlineLvl w:val="8"/>
    </w:pPr>
    <w:rPr>
      <w:i/>
    </w:rPr>
  </w:style>
  <w:style w:type="character" w:default="1" w:styleId="DefaultParagraphFont">
    <w:name w:val="Default Paragraph Font"/>
    <w:uiPriority w:val="1"/>
    <w:unhideWhenUsed/>
    <w:rsid w:val="00197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B2D"/>
  </w:style>
  <w:style w:type="character" w:customStyle="1" w:styleId="Heading1Char">
    <w:name w:val="Heading 1 Char"/>
    <w:basedOn w:val="DefaultParagraphFont"/>
    <w:link w:val="Heading1"/>
    <w:rsid w:val="00197B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7B2D"/>
    <w:rPr>
      <w:rFonts w:ascii="Times New Roman" w:eastAsia="Times New Roman" w:hAnsi="Times New Roman" w:cs="Times New Roman"/>
      <w:b/>
      <w:szCs w:val="20"/>
      <w:lang w:eastAsia="en-US"/>
    </w:rPr>
  </w:style>
  <w:style w:type="paragraph" w:styleId="BodyText">
    <w:name w:val="Body Text"/>
    <w:basedOn w:val="Normal"/>
    <w:link w:val="BodyTextChar"/>
    <w:rsid w:val="00197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B2D"/>
    <w:rPr>
      <w:rFonts w:ascii="Times New Roman" w:eastAsia="Times New Roman" w:hAnsi="Times New Roman" w:cs="Times New Roman"/>
      <w:sz w:val="24"/>
      <w:lang w:eastAsia="en-US"/>
    </w:rPr>
  </w:style>
  <w:style w:type="paragraph" w:styleId="List">
    <w:name w:val="List"/>
    <w:basedOn w:val="BodyText"/>
    <w:next w:val="BodyText"/>
    <w:rsid w:val="00197B2D"/>
    <w:pPr>
      <w:tabs>
        <w:tab w:val="left" w:pos="340"/>
      </w:tabs>
      <w:spacing w:before="60" w:after="60"/>
      <w:ind w:left="340" w:hanging="340"/>
    </w:pPr>
  </w:style>
  <w:style w:type="paragraph" w:styleId="ListBullet">
    <w:name w:val="List Bullet"/>
    <w:basedOn w:val="List"/>
    <w:rsid w:val="00197B2D"/>
    <w:pPr>
      <w:numPr>
        <w:numId w:val="13"/>
      </w:numPr>
      <w:tabs>
        <w:tab w:val="clear" w:pos="340"/>
      </w:tabs>
      <w:spacing w:before="40" w:after="40"/>
    </w:pPr>
  </w:style>
  <w:style w:type="character" w:customStyle="1" w:styleId="SpecialBold">
    <w:name w:val="Special Bold"/>
    <w:basedOn w:val="DefaultParagraphFont"/>
    <w:rsid w:val="00197B2D"/>
    <w:rPr>
      <w:b/>
      <w:spacing w:val="0"/>
    </w:rPr>
  </w:style>
  <w:style w:type="paragraph" w:styleId="ListBullet2">
    <w:name w:val="List Bullet 2"/>
    <w:basedOn w:val="List2"/>
    <w:rsid w:val="00197B2D"/>
    <w:pPr>
      <w:numPr>
        <w:numId w:val="14"/>
      </w:numPr>
      <w:tabs>
        <w:tab w:val="clear" w:pos="680"/>
      </w:tabs>
    </w:pPr>
  </w:style>
  <w:style w:type="character" w:styleId="Emphasis">
    <w:name w:val="Emphasis"/>
    <w:basedOn w:val="DefaultParagraphFont"/>
    <w:qFormat/>
    <w:rsid w:val="00197B2D"/>
    <w:rPr>
      <w:i/>
    </w:rPr>
  </w:style>
  <w:style w:type="paragraph" w:customStyle="1" w:styleId="SuperHeading">
    <w:name w:val="SuperHeading"/>
    <w:basedOn w:val="Normal"/>
    <w:rsid w:val="00197B2D"/>
    <w:pPr>
      <w:spacing w:before="240" w:after="120"/>
      <w:outlineLvl w:val="0"/>
    </w:pPr>
    <w:rPr>
      <w:rFonts w:ascii="Times New Roman" w:hAnsi="Times New Roman"/>
      <w:b/>
      <w:sz w:val="32"/>
    </w:rPr>
  </w:style>
  <w:style w:type="paragraph" w:customStyle="1" w:styleId="AllowPageBreak">
    <w:name w:val="AllowPageBreak"/>
    <w:rsid w:val="00197B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7B2D"/>
    <w:pPr>
      <w:numPr>
        <w:numId w:val="3"/>
      </w:numPr>
      <w:tabs>
        <w:tab w:val="clear" w:pos="1021"/>
      </w:tabs>
      <w:ind w:left="1037" w:hanging="357"/>
    </w:pPr>
  </w:style>
  <w:style w:type="paragraph" w:customStyle="1" w:styleId="BodyTextBold">
    <w:name w:val="Body Text Bold"/>
    <w:basedOn w:val="BodyText"/>
    <w:qFormat/>
    <w:rsid w:val="00197B2D"/>
    <w:rPr>
      <w:b/>
    </w:rPr>
  </w:style>
  <w:style w:type="character" w:customStyle="1" w:styleId="Heading2Char">
    <w:name w:val="Heading 2 Char"/>
    <w:basedOn w:val="DefaultParagraphFont"/>
    <w:link w:val="Heading2"/>
    <w:rsid w:val="00197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B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7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B2D"/>
    <w:rPr>
      <w:rFonts w:ascii="Courier New" w:eastAsia="Times New Roman" w:hAnsi="Courier New" w:cs="Times New Roman"/>
      <w:i/>
      <w:szCs w:val="20"/>
      <w:lang w:eastAsia="en-US"/>
    </w:rPr>
  </w:style>
  <w:style w:type="paragraph" w:customStyle="1" w:styleId="HeadingBase">
    <w:name w:val="Heading Base"/>
    <w:rsid w:val="00197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B2D"/>
    <w:pPr>
      <w:tabs>
        <w:tab w:val="right" w:leader="dot" w:pos="9072"/>
      </w:tabs>
      <w:ind w:left="567"/>
    </w:pPr>
    <w:rPr>
      <w:szCs w:val="22"/>
    </w:rPr>
  </w:style>
  <w:style w:type="paragraph" w:customStyle="1" w:styleId="TOCBase">
    <w:name w:val="TOC Base"/>
    <w:rsid w:val="00197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B2D"/>
    <w:pPr>
      <w:tabs>
        <w:tab w:val="right" w:leader="dot" w:pos="9072"/>
      </w:tabs>
      <w:spacing w:before="40" w:after="40"/>
      <w:ind w:left="284"/>
    </w:pPr>
    <w:rPr>
      <w:rFonts w:ascii="Times New Roman" w:hAnsi="Times New Roman"/>
    </w:rPr>
  </w:style>
  <w:style w:type="paragraph" w:styleId="TOC1">
    <w:name w:val="toc 1"/>
    <w:basedOn w:val="TOCBase"/>
    <w:next w:val="Normal"/>
    <w:rsid w:val="00197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B2D"/>
    <w:rPr>
      <w:rFonts w:ascii="Times New Roman" w:eastAsia="Times New Roman" w:hAnsi="Times New Roman" w:cs="Times New Roman"/>
      <w:sz w:val="16"/>
      <w:lang w:eastAsia="en-US"/>
    </w:rPr>
  </w:style>
  <w:style w:type="paragraph" w:styleId="Title">
    <w:name w:val="Title"/>
    <w:basedOn w:val="HeadingBase"/>
    <w:link w:val="TitleChar"/>
    <w:qFormat/>
    <w:rsid w:val="00197B2D"/>
    <w:pPr>
      <w:spacing w:before="5040"/>
      <w:jc w:val="center"/>
    </w:pPr>
    <w:rPr>
      <w:sz w:val="48"/>
      <w:szCs w:val="72"/>
      <w:lang w:val="en-US"/>
    </w:rPr>
  </w:style>
  <w:style w:type="character" w:customStyle="1" w:styleId="TitleChar">
    <w:name w:val="Title Char"/>
    <w:basedOn w:val="DefaultParagraphFont"/>
    <w:link w:val="Title"/>
    <w:rsid w:val="00197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B2D"/>
    <w:pPr>
      <w:tabs>
        <w:tab w:val="left" w:pos="3600"/>
        <w:tab w:val="left" w:pos="3958"/>
      </w:tabs>
    </w:pPr>
  </w:style>
  <w:style w:type="paragraph" w:customStyle="1" w:styleId="Note">
    <w:name w:val="Note"/>
    <w:basedOn w:val="BodyText"/>
    <w:rsid w:val="00197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B2D"/>
    <w:pPr>
      <w:framePr w:wrap="auto" w:hAnchor="text" w:y="6049"/>
    </w:pPr>
    <w:rPr>
      <w:color w:val="000000"/>
      <w:sz w:val="40"/>
    </w:rPr>
  </w:style>
  <w:style w:type="paragraph" w:customStyle="1" w:styleId="TOCTitle">
    <w:name w:val="TOCTitle"/>
    <w:basedOn w:val="Heading1"/>
    <w:rsid w:val="00197B2D"/>
    <w:pPr>
      <w:spacing w:after="240"/>
      <w:jc w:val="center"/>
      <w:outlineLvl w:val="9"/>
    </w:pPr>
    <w:rPr>
      <w:caps/>
    </w:rPr>
  </w:style>
  <w:style w:type="paragraph" w:customStyle="1" w:styleId="Version">
    <w:name w:val="Version"/>
    <w:rsid w:val="00197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B2D"/>
    <w:pPr>
      <w:keepNext w:val="0"/>
      <w:tabs>
        <w:tab w:val="right" w:pos="4176"/>
      </w:tabs>
      <w:ind w:left="198" w:hanging="198"/>
    </w:pPr>
    <w:rPr>
      <w:rFonts w:ascii="Garamond" w:hAnsi="Garamond"/>
    </w:rPr>
  </w:style>
  <w:style w:type="paragraph" w:styleId="IndexHeading">
    <w:name w:val="index heading"/>
    <w:basedOn w:val="Normal"/>
    <w:next w:val="Index1"/>
    <w:semiHidden/>
    <w:rsid w:val="00197B2D"/>
    <w:pPr>
      <w:spacing w:before="120" w:after="120"/>
    </w:pPr>
    <w:rPr>
      <w:rFonts w:ascii="Arial" w:hAnsi="Arial"/>
      <w:b/>
      <w:color w:val="918585"/>
      <w:sz w:val="24"/>
    </w:rPr>
  </w:style>
  <w:style w:type="paragraph" w:styleId="Header">
    <w:name w:val="header"/>
    <w:basedOn w:val="Normal"/>
    <w:link w:val="HeaderChar"/>
    <w:rsid w:val="00197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B2D"/>
    <w:rPr>
      <w:rFonts w:ascii="Times New Roman" w:eastAsia="Times New Roman" w:hAnsi="Times New Roman" w:cs="Times New Roman"/>
      <w:sz w:val="16"/>
      <w:szCs w:val="20"/>
      <w:lang w:val="en-GB" w:eastAsia="en-US"/>
    </w:rPr>
  </w:style>
  <w:style w:type="paragraph" w:customStyle="1" w:styleId="Chapter">
    <w:name w:val="Chapter"/>
    <w:basedOn w:val="Normal"/>
    <w:rsid w:val="00197B2D"/>
    <w:pPr>
      <w:spacing w:before="240"/>
    </w:pPr>
    <w:rPr>
      <w:rFonts w:ascii="Times New Roman" w:hAnsi="Times New Roman"/>
      <w:smallCaps/>
      <w:spacing w:val="80"/>
      <w:sz w:val="28"/>
    </w:rPr>
  </w:style>
  <w:style w:type="paragraph" w:customStyle="1" w:styleId="InChapter">
    <w:name w:val="InChapter"/>
    <w:basedOn w:val="Heading3"/>
    <w:rsid w:val="00197B2D"/>
    <w:pPr>
      <w:spacing w:after="240"/>
      <w:outlineLvl w:val="9"/>
    </w:pPr>
    <w:rPr>
      <w:noProof/>
    </w:rPr>
  </w:style>
  <w:style w:type="paragraph" w:styleId="Index2">
    <w:name w:val="index 2"/>
    <w:basedOn w:val="Normal"/>
    <w:next w:val="Normal"/>
    <w:semiHidden/>
    <w:rsid w:val="00197B2D"/>
    <w:pPr>
      <w:tabs>
        <w:tab w:val="right" w:pos="4176"/>
      </w:tabs>
      <w:ind w:left="568" w:hanging="284"/>
    </w:pPr>
    <w:rPr>
      <w:rFonts w:ascii="Garamond" w:hAnsi="Garamond"/>
    </w:rPr>
  </w:style>
  <w:style w:type="paragraph" w:customStyle="1" w:styleId="Byline">
    <w:name w:val="Byline"/>
    <w:rsid w:val="00197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B2D"/>
    <w:pPr>
      <w:tabs>
        <w:tab w:val="clear" w:pos="3600"/>
        <w:tab w:val="clear" w:pos="3958"/>
      </w:tabs>
      <w:jc w:val="right"/>
    </w:pPr>
  </w:style>
  <w:style w:type="paragraph" w:styleId="Caption">
    <w:name w:val="caption"/>
    <w:basedOn w:val="BodyText"/>
    <w:next w:val="Normal"/>
    <w:qFormat/>
    <w:rsid w:val="00197B2D"/>
    <w:pPr>
      <w:framePr w:w="2268" w:hSpace="181" w:vSpace="181" w:wrap="around" w:vAnchor="text" w:hAnchor="page" w:x="1135" w:y="285" w:anchorLock="1"/>
    </w:pPr>
    <w:rPr>
      <w:i/>
    </w:rPr>
  </w:style>
  <w:style w:type="paragraph" w:customStyle="1" w:styleId="MiniTOCTitle">
    <w:name w:val="MiniTOCTitle"/>
    <w:basedOn w:val="Heading4"/>
    <w:rsid w:val="00197B2D"/>
    <w:pPr>
      <w:spacing w:before="240"/>
      <w:outlineLvl w:val="9"/>
    </w:pPr>
    <w:rPr>
      <w:noProof/>
      <w:sz w:val="24"/>
    </w:rPr>
  </w:style>
  <w:style w:type="paragraph" w:customStyle="1" w:styleId="MiniTOCItem">
    <w:name w:val="MiniTOCItem"/>
    <w:basedOn w:val="ListBullet"/>
    <w:rsid w:val="00197B2D"/>
    <w:pPr>
      <w:numPr>
        <w:numId w:val="0"/>
      </w:numPr>
      <w:tabs>
        <w:tab w:val="right" w:leader="dot" w:pos="6521"/>
      </w:tabs>
      <w:spacing w:before="0" w:after="0"/>
    </w:pPr>
  </w:style>
  <w:style w:type="paragraph" w:customStyle="1" w:styleId="TOFTitle">
    <w:name w:val="TOFTitle"/>
    <w:basedOn w:val="TOCTitle"/>
    <w:rsid w:val="00197B2D"/>
  </w:style>
  <w:style w:type="paragraph" w:styleId="TableofFigures">
    <w:name w:val="table of figures"/>
    <w:basedOn w:val="Normal"/>
    <w:next w:val="Normal"/>
    <w:semiHidden/>
    <w:rsid w:val="00197B2D"/>
    <w:pPr>
      <w:tabs>
        <w:tab w:val="right" w:leader="dot" w:pos="9072"/>
      </w:tabs>
      <w:ind w:left="970" w:hanging="403"/>
    </w:pPr>
    <w:rPr>
      <w:rFonts w:ascii="Times New Roman" w:hAnsi="Times New Roman"/>
      <w:b/>
    </w:rPr>
  </w:style>
  <w:style w:type="paragraph" w:styleId="ListNumber">
    <w:name w:val="List Number"/>
    <w:basedOn w:val="List"/>
    <w:rsid w:val="00197B2D"/>
    <w:pPr>
      <w:numPr>
        <w:numId w:val="16"/>
      </w:numPr>
      <w:tabs>
        <w:tab w:val="clear" w:pos="340"/>
      </w:tabs>
    </w:pPr>
  </w:style>
  <w:style w:type="character" w:customStyle="1" w:styleId="WingdingSymbols">
    <w:name w:val="Wingding Symbols"/>
    <w:rsid w:val="00197B2D"/>
    <w:rPr>
      <w:rFonts w:ascii="Wingdings" w:hAnsi="Wingdings"/>
    </w:rPr>
  </w:style>
  <w:style w:type="paragraph" w:customStyle="1" w:styleId="TableHeading">
    <w:name w:val="Table Heading"/>
    <w:basedOn w:val="HeadingBase"/>
    <w:rsid w:val="00197B2D"/>
    <w:pPr>
      <w:keepLines/>
      <w:pBdr>
        <w:bottom w:val="single" w:sz="6" w:space="1" w:color="918585"/>
      </w:pBdr>
      <w:spacing w:before="240"/>
    </w:pPr>
  </w:style>
  <w:style w:type="character" w:customStyle="1" w:styleId="HotSpot">
    <w:name w:val="HotSpot"/>
    <w:rsid w:val="00197B2D"/>
    <w:rPr>
      <w:color w:val="0033CC"/>
      <w:u w:val="none"/>
    </w:rPr>
  </w:style>
  <w:style w:type="paragraph" w:customStyle="1" w:styleId="BodyTextRight">
    <w:name w:val="Body Text Right"/>
    <w:basedOn w:val="BodyText"/>
    <w:rsid w:val="00197B2D"/>
    <w:pPr>
      <w:spacing w:before="0" w:after="0"/>
      <w:jc w:val="right"/>
    </w:pPr>
  </w:style>
  <w:style w:type="paragraph" w:styleId="Index3">
    <w:name w:val="index 3"/>
    <w:basedOn w:val="ListNumber2"/>
    <w:next w:val="Normal"/>
    <w:semiHidden/>
    <w:rsid w:val="00197B2D"/>
    <w:pPr>
      <w:numPr>
        <w:numId w:val="0"/>
      </w:numPr>
      <w:tabs>
        <w:tab w:val="right" w:leader="dot" w:pos="4176"/>
      </w:tabs>
    </w:pPr>
  </w:style>
  <w:style w:type="paragraph" w:styleId="ListNumber2">
    <w:name w:val="List Number 2"/>
    <w:basedOn w:val="List2"/>
    <w:rsid w:val="00197B2D"/>
    <w:pPr>
      <w:numPr>
        <w:numId w:val="11"/>
      </w:numPr>
      <w:tabs>
        <w:tab w:val="clear" w:pos="1060"/>
      </w:tabs>
    </w:pPr>
  </w:style>
  <w:style w:type="paragraph" w:customStyle="1" w:styleId="MarginNote">
    <w:name w:val="Margin Note"/>
    <w:basedOn w:val="BodyText"/>
    <w:rsid w:val="00197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B2D"/>
    <w:rPr>
      <w:sz w:val="32"/>
    </w:rPr>
  </w:style>
  <w:style w:type="paragraph" w:customStyle="1" w:styleId="HeadingProcedure">
    <w:name w:val="Heading Procedure"/>
    <w:basedOn w:val="HeadingBase"/>
    <w:next w:val="Normal"/>
    <w:rsid w:val="00197B2D"/>
    <w:pPr>
      <w:tabs>
        <w:tab w:val="left" w:pos="0"/>
      </w:tabs>
      <w:spacing w:before="120" w:after="60"/>
    </w:pPr>
    <w:rPr>
      <w:i/>
      <w:color w:val="918585"/>
      <w:sz w:val="22"/>
    </w:rPr>
  </w:style>
  <w:style w:type="paragraph" w:customStyle="1" w:styleId="TableBodyText">
    <w:name w:val="Table Body Text"/>
    <w:basedOn w:val="BodyText"/>
    <w:rsid w:val="00197B2D"/>
    <w:pPr>
      <w:spacing w:before="60" w:after="60"/>
    </w:pPr>
  </w:style>
  <w:style w:type="paragraph" w:styleId="ListContinue">
    <w:name w:val="List Continue"/>
    <w:basedOn w:val="List"/>
    <w:rsid w:val="00197B2D"/>
    <w:pPr>
      <w:ind w:firstLine="0"/>
    </w:pPr>
  </w:style>
  <w:style w:type="paragraph" w:customStyle="1" w:styleId="ListNote">
    <w:name w:val="List Note"/>
    <w:basedOn w:val="List"/>
    <w:rsid w:val="00197B2D"/>
    <w:pPr>
      <w:pBdr>
        <w:top w:val="single" w:sz="6" w:space="2" w:color="918585"/>
        <w:bottom w:val="single" w:sz="6" w:space="2" w:color="918585"/>
      </w:pBdr>
      <w:tabs>
        <w:tab w:val="left" w:pos="1021"/>
      </w:tabs>
      <w:ind w:firstLine="0"/>
    </w:pPr>
  </w:style>
  <w:style w:type="paragraph" w:customStyle="1" w:styleId="Warning">
    <w:name w:val="Warning"/>
    <w:basedOn w:val="BodyText"/>
    <w:rsid w:val="00197B2D"/>
    <w:pPr>
      <w:shd w:val="clear" w:color="auto" w:fill="D9D9D9"/>
      <w:tabs>
        <w:tab w:val="left" w:pos="992"/>
      </w:tabs>
      <w:ind w:left="119" w:right="119"/>
    </w:pPr>
    <w:rPr>
      <w:sz w:val="20"/>
    </w:rPr>
  </w:style>
  <w:style w:type="paragraph" w:customStyle="1" w:styleId="MarginIcons">
    <w:name w:val="Margin Icons"/>
    <w:basedOn w:val="BodyText"/>
    <w:rsid w:val="00197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B2D"/>
    <w:rPr>
      <w:rFonts w:ascii="Courier New" w:hAnsi="Courier New"/>
    </w:rPr>
  </w:style>
  <w:style w:type="paragraph" w:customStyle="1" w:styleId="NoteBullet">
    <w:name w:val="Note Bullet"/>
    <w:basedOn w:val="Note"/>
    <w:rsid w:val="00197B2D"/>
    <w:pPr>
      <w:tabs>
        <w:tab w:val="clear" w:pos="680"/>
      </w:tabs>
      <w:spacing w:before="60" w:after="60"/>
    </w:pPr>
  </w:style>
  <w:style w:type="paragraph" w:customStyle="1" w:styleId="SubHeading2">
    <w:name w:val="SubHeading2"/>
    <w:basedOn w:val="HeadingBase"/>
    <w:rsid w:val="00197B2D"/>
    <w:pPr>
      <w:spacing w:before="240" w:after="60"/>
    </w:pPr>
    <w:rPr>
      <w:sz w:val="20"/>
    </w:rPr>
  </w:style>
  <w:style w:type="paragraph" w:customStyle="1" w:styleId="SubHeading1">
    <w:name w:val="SubHeading1"/>
    <w:basedOn w:val="HeadingBase"/>
    <w:rsid w:val="00197B2D"/>
    <w:pPr>
      <w:spacing w:before="240" w:after="60"/>
    </w:pPr>
    <w:rPr>
      <w:color w:val="918585"/>
      <w:sz w:val="22"/>
    </w:rPr>
  </w:style>
  <w:style w:type="paragraph" w:customStyle="1" w:styleId="SideHeading">
    <w:name w:val="Side Heading"/>
    <w:basedOn w:val="HeadingBase"/>
    <w:rsid w:val="00197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B2D"/>
    <w:pPr>
      <w:numPr>
        <w:numId w:val="12"/>
      </w:numPr>
    </w:pPr>
  </w:style>
  <w:style w:type="paragraph" w:styleId="PlainText">
    <w:name w:val="Plain Text"/>
    <w:basedOn w:val="Normal"/>
    <w:link w:val="PlainTextChar"/>
    <w:rsid w:val="00197B2D"/>
    <w:rPr>
      <w:sz w:val="20"/>
    </w:rPr>
  </w:style>
  <w:style w:type="character" w:customStyle="1" w:styleId="PlainTextChar">
    <w:name w:val="Plain Text Char"/>
    <w:basedOn w:val="DefaultParagraphFont"/>
    <w:link w:val="PlainText"/>
    <w:rsid w:val="00197B2D"/>
    <w:rPr>
      <w:rFonts w:ascii="Courier New" w:eastAsia="Times New Roman" w:hAnsi="Courier New" w:cs="Times New Roman"/>
      <w:sz w:val="20"/>
      <w:szCs w:val="20"/>
      <w:lang w:eastAsia="en-US"/>
    </w:rPr>
  </w:style>
  <w:style w:type="character" w:customStyle="1" w:styleId="MenuOption">
    <w:name w:val="Menu Option"/>
    <w:basedOn w:val="DefaultParagraphFont"/>
    <w:rsid w:val="00197B2D"/>
    <w:rPr>
      <w:b/>
      <w:smallCaps/>
    </w:rPr>
  </w:style>
  <w:style w:type="paragraph" w:customStyle="1" w:styleId="TableListNumber">
    <w:name w:val="Table List Number"/>
    <w:basedOn w:val="ListNumber"/>
    <w:rsid w:val="00197B2D"/>
    <w:pPr>
      <w:numPr>
        <w:numId w:val="0"/>
      </w:numPr>
    </w:pPr>
  </w:style>
  <w:style w:type="paragraph" w:styleId="TOC4">
    <w:name w:val="toc 4"/>
    <w:basedOn w:val="TOCBase"/>
    <w:next w:val="Normal"/>
    <w:semiHidden/>
    <w:rsid w:val="00197B2D"/>
    <w:pPr>
      <w:tabs>
        <w:tab w:val="right" w:leader="dot" w:pos="9071"/>
      </w:tabs>
      <w:ind w:left="1701"/>
    </w:pPr>
  </w:style>
  <w:style w:type="paragraph" w:customStyle="1" w:styleId="ListAlpha">
    <w:name w:val="List Alpha"/>
    <w:basedOn w:val="List"/>
    <w:rsid w:val="00197B2D"/>
    <w:pPr>
      <w:numPr>
        <w:numId w:val="10"/>
      </w:numPr>
    </w:pPr>
  </w:style>
  <w:style w:type="paragraph" w:customStyle="1" w:styleId="ListAlpha2">
    <w:name w:val="List Alpha 2"/>
    <w:basedOn w:val="List2"/>
    <w:rsid w:val="00197B2D"/>
    <w:pPr>
      <w:numPr>
        <w:numId w:val="9"/>
      </w:numPr>
    </w:pPr>
  </w:style>
  <w:style w:type="paragraph" w:styleId="List2">
    <w:name w:val="List 2"/>
    <w:basedOn w:val="BodyText"/>
    <w:rsid w:val="00197B2D"/>
    <w:pPr>
      <w:tabs>
        <w:tab w:val="left" w:pos="680"/>
      </w:tabs>
      <w:spacing w:before="60" w:after="60"/>
      <w:ind w:left="680" w:hanging="340"/>
    </w:pPr>
  </w:style>
  <w:style w:type="paragraph" w:styleId="List3">
    <w:name w:val="List 3"/>
    <w:basedOn w:val="BodyText"/>
    <w:rsid w:val="00197B2D"/>
    <w:pPr>
      <w:tabs>
        <w:tab w:val="left" w:pos="1021"/>
      </w:tabs>
      <w:spacing w:before="60" w:after="60"/>
      <w:ind w:left="1020" w:hanging="340"/>
    </w:pPr>
  </w:style>
  <w:style w:type="paragraph" w:styleId="List4">
    <w:name w:val="List 4"/>
    <w:basedOn w:val="BodyText"/>
    <w:rsid w:val="00197B2D"/>
    <w:pPr>
      <w:tabs>
        <w:tab w:val="left" w:pos="1361"/>
      </w:tabs>
      <w:spacing w:before="60" w:after="60"/>
      <w:ind w:left="1361" w:hanging="340"/>
    </w:pPr>
  </w:style>
  <w:style w:type="paragraph" w:styleId="List5">
    <w:name w:val="List 5"/>
    <w:basedOn w:val="BodyText"/>
    <w:rsid w:val="00197B2D"/>
    <w:pPr>
      <w:tabs>
        <w:tab w:val="left" w:pos="1701"/>
      </w:tabs>
      <w:spacing w:before="60" w:after="60"/>
      <w:ind w:left="1701" w:hanging="340"/>
    </w:pPr>
  </w:style>
  <w:style w:type="paragraph" w:styleId="ListBullet4">
    <w:name w:val="List Bullet 4"/>
    <w:basedOn w:val="List4"/>
    <w:rsid w:val="00197B2D"/>
    <w:pPr>
      <w:numPr>
        <w:numId w:val="4"/>
      </w:numPr>
      <w:tabs>
        <w:tab w:val="clear" w:pos="1361"/>
      </w:tabs>
    </w:pPr>
  </w:style>
  <w:style w:type="paragraph" w:styleId="ListBullet5">
    <w:name w:val="List Bullet 5"/>
    <w:basedOn w:val="List5"/>
    <w:rsid w:val="00197B2D"/>
    <w:pPr>
      <w:numPr>
        <w:numId w:val="5"/>
      </w:numPr>
    </w:pPr>
  </w:style>
  <w:style w:type="paragraph" w:styleId="ListContinue2">
    <w:name w:val="List Continue 2"/>
    <w:basedOn w:val="List2"/>
    <w:rsid w:val="00197B2D"/>
    <w:pPr>
      <w:ind w:firstLine="0"/>
    </w:pPr>
  </w:style>
  <w:style w:type="paragraph" w:styleId="ListContinue3">
    <w:name w:val="List Continue 3"/>
    <w:basedOn w:val="List3"/>
    <w:rsid w:val="00197B2D"/>
    <w:pPr>
      <w:ind w:left="1021" w:firstLine="0"/>
    </w:pPr>
  </w:style>
  <w:style w:type="paragraph" w:styleId="ListContinue4">
    <w:name w:val="List Continue 4"/>
    <w:basedOn w:val="List4"/>
    <w:rsid w:val="00197B2D"/>
    <w:pPr>
      <w:ind w:firstLine="0"/>
    </w:pPr>
  </w:style>
  <w:style w:type="paragraph" w:styleId="ListContinue5">
    <w:name w:val="List Continue 5"/>
    <w:basedOn w:val="List5"/>
    <w:rsid w:val="00197B2D"/>
    <w:pPr>
      <w:ind w:firstLine="0"/>
    </w:pPr>
  </w:style>
  <w:style w:type="paragraph" w:styleId="ListNumber3">
    <w:name w:val="List Number 3"/>
    <w:basedOn w:val="List3"/>
    <w:rsid w:val="00197B2D"/>
    <w:pPr>
      <w:numPr>
        <w:numId w:val="6"/>
      </w:numPr>
    </w:pPr>
  </w:style>
  <w:style w:type="paragraph" w:styleId="ListNumber4">
    <w:name w:val="List Number 4"/>
    <w:basedOn w:val="List4"/>
    <w:rsid w:val="00197B2D"/>
    <w:pPr>
      <w:numPr>
        <w:numId w:val="7"/>
      </w:numPr>
    </w:pPr>
  </w:style>
  <w:style w:type="paragraph" w:styleId="ListNumber5">
    <w:name w:val="List Number 5"/>
    <w:basedOn w:val="List5"/>
    <w:rsid w:val="00197B2D"/>
    <w:pPr>
      <w:numPr>
        <w:numId w:val="8"/>
      </w:numPr>
    </w:pPr>
  </w:style>
  <w:style w:type="paragraph" w:styleId="BlockText">
    <w:name w:val="Block Text"/>
    <w:basedOn w:val="Normal"/>
    <w:rsid w:val="00197B2D"/>
    <w:pPr>
      <w:spacing w:after="120"/>
      <w:ind w:left="1440" w:right="1440"/>
    </w:pPr>
  </w:style>
  <w:style w:type="character" w:customStyle="1" w:styleId="Subscript">
    <w:name w:val="Subscript"/>
    <w:basedOn w:val="DefaultParagraphFont"/>
    <w:rsid w:val="00197B2D"/>
    <w:rPr>
      <w:sz w:val="16"/>
      <w:vertAlign w:val="subscript"/>
    </w:rPr>
  </w:style>
  <w:style w:type="character" w:customStyle="1" w:styleId="Superscript">
    <w:name w:val="Superscript"/>
    <w:basedOn w:val="DefaultParagraphFont"/>
    <w:rsid w:val="00197B2D"/>
    <w:rPr>
      <w:sz w:val="16"/>
      <w:vertAlign w:val="superscript"/>
    </w:rPr>
  </w:style>
  <w:style w:type="character" w:customStyle="1" w:styleId="Symbols">
    <w:name w:val="Symbols"/>
    <w:basedOn w:val="DefaultParagraphFont"/>
    <w:rsid w:val="00197B2D"/>
    <w:rPr>
      <w:rFonts w:ascii="Symbol" w:hAnsi="Symbol"/>
    </w:rPr>
  </w:style>
  <w:style w:type="character" w:customStyle="1" w:styleId="MenuOptions">
    <w:name w:val="Menu Options"/>
    <w:basedOn w:val="DefaultParagraphFont"/>
    <w:rsid w:val="00197B2D"/>
    <w:rPr>
      <w:rFonts w:ascii="Arial Narrow" w:hAnsi="Arial Narrow"/>
      <w:smallCaps/>
    </w:rPr>
  </w:style>
  <w:style w:type="character" w:customStyle="1" w:styleId="Buttons">
    <w:name w:val="Buttons"/>
    <w:basedOn w:val="DefaultParagraphFont"/>
    <w:rsid w:val="00197B2D"/>
    <w:rPr>
      <w:b/>
    </w:rPr>
  </w:style>
  <w:style w:type="character" w:customStyle="1" w:styleId="Underlined">
    <w:name w:val="Underlined"/>
    <w:basedOn w:val="DefaultParagraphFont"/>
    <w:rsid w:val="00197B2D"/>
    <w:rPr>
      <w:u w:val="single"/>
    </w:rPr>
  </w:style>
  <w:style w:type="paragraph" w:customStyle="1" w:styleId="TableBodyTextRight">
    <w:name w:val="Table Body Text Right"/>
    <w:basedOn w:val="TableBodyText"/>
    <w:rsid w:val="00197B2D"/>
    <w:pPr>
      <w:widowControl w:val="0"/>
      <w:autoSpaceDE w:val="0"/>
      <w:autoSpaceDN w:val="0"/>
      <w:adjustRightInd w:val="0"/>
      <w:jc w:val="right"/>
    </w:pPr>
    <w:rPr>
      <w:rFonts w:cs="Arial"/>
      <w:szCs w:val="18"/>
    </w:rPr>
  </w:style>
  <w:style w:type="paragraph" w:customStyle="1" w:styleId="CopyrightText">
    <w:name w:val="Copyright Text"/>
    <w:basedOn w:val="BodyText"/>
    <w:rsid w:val="00197B2D"/>
    <w:rPr>
      <w:sz w:val="18"/>
    </w:rPr>
  </w:style>
  <w:style w:type="paragraph" w:customStyle="1" w:styleId="BodySmallRight">
    <w:name w:val="Body Small Right"/>
    <w:basedOn w:val="BodyTextRight"/>
    <w:rsid w:val="00197B2D"/>
    <w:rPr>
      <w:sz w:val="18"/>
      <w:szCs w:val="18"/>
    </w:rPr>
  </w:style>
  <w:style w:type="paragraph" w:customStyle="1" w:styleId="MarginEdition">
    <w:name w:val="Margin Edition"/>
    <w:basedOn w:val="MarginNote"/>
    <w:rsid w:val="00197B2D"/>
    <w:pPr>
      <w:spacing w:before="0" w:after="0"/>
    </w:pPr>
    <w:rPr>
      <w:rFonts w:ascii="Times New Roman" w:hAnsi="Times New Roman"/>
      <w:color w:val="999999"/>
    </w:rPr>
  </w:style>
  <w:style w:type="paragraph" w:customStyle="1" w:styleId="Spacer">
    <w:name w:val="Spacer"/>
    <w:basedOn w:val="Normal"/>
    <w:rsid w:val="00197B2D"/>
    <w:rPr>
      <w:sz w:val="2"/>
      <w:szCs w:val="2"/>
    </w:rPr>
  </w:style>
  <w:style w:type="character" w:customStyle="1" w:styleId="Small">
    <w:name w:val="Small"/>
    <w:basedOn w:val="DefaultParagraphFont"/>
    <w:rsid w:val="00197B2D"/>
    <w:rPr>
      <w:sz w:val="16"/>
    </w:rPr>
  </w:style>
  <w:style w:type="paragraph" w:customStyle="1" w:styleId="WideTable">
    <w:name w:val="Wide Table"/>
    <w:basedOn w:val="Normal"/>
    <w:rsid w:val="00197B2D"/>
    <w:pPr>
      <w:ind w:left="-1418"/>
    </w:pPr>
    <w:rPr>
      <w:sz w:val="2"/>
      <w:szCs w:val="2"/>
    </w:rPr>
  </w:style>
  <w:style w:type="character" w:styleId="PageNumber">
    <w:name w:val="page number"/>
    <w:basedOn w:val="DefaultParagraphFont"/>
    <w:rsid w:val="00197B2D"/>
  </w:style>
  <w:style w:type="paragraph" w:styleId="Quote">
    <w:name w:val="Quote"/>
    <w:basedOn w:val="Heading1"/>
    <w:link w:val="QuoteChar"/>
    <w:qFormat/>
    <w:rsid w:val="00197B2D"/>
    <w:rPr>
      <w:b w:val="0"/>
      <w:sz w:val="72"/>
      <w:szCs w:val="72"/>
      <w:lang w:val="en-NZ"/>
    </w:rPr>
  </w:style>
  <w:style w:type="character" w:customStyle="1" w:styleId="QuoteChar">
    <w:name w:val="Quote Char"/>
    <w:basedOn w:val="DefaultParagraphFont"/>
    <w:link w:val="Quote"/>
    <w:rsid w:val="00197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B2D"/>
    <w:pPr>
      <w:pageBreakBefore/>
    </w:pPr>
  </w:style>
  <w:style w:type="paragraph" w:customStyle="1" w:styleId="Border">
    <w:name w:val="Border"/>
    <w:basedOn w:val="Normal"/>
    <w:qFormat/>
    <w:rsid w:val="00197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B2D"/>
    <w:rPr>
      <w:b/>
      <w:bCs/>
      <w:i/>
      <w:iCs/>
      <w:color w:val="auto"/>
    </w:rPr>
  </w:style>
  <w:style w:type="paragraph" w:styleId="IntenseQuote">
    <w:name w:val="Intense Quote"/>
    <w:basedOn w:val="Normal"/>
    <w:next w:val="Normal"/>
    <w:link w:val="IntenseQuoteChar"/>
    <w:uiPriority w:val="30"/>
    <w:qFormat/>
    <w:rsid w:val="00197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B2D"/>
    <w:rPr>
      <w:smallCaps/>
      <w:color w:val="auto"/>
      <w:u w:val="single"/>
    </w:rPr>
  </w:style>
  <w:style w:type="character" w:styleId="IntenseReference">
    <w:name w:val="Intense Reference"/>
    <w:basedOn w:val="DefaultParagraphFont"/>
    <w:uiPriority w:val="32"/>
    <w:qFormat/>
    <w:rsid w:val="00197B2D"/>
    <w:rPr>
      <w:b/>
      <w:bCs/>
      <w:smallCaps/>
      <w:color w:val="auto"/>
      <w:spacing w:val="5"/>
      <w:u w:val="single"/>
    </w:rPr>
  </w:style>
  <w:style w:type="paragraph" w:customStyle="1" w:styleId="2ColumnHeading">
    <w:name w:val="2Column Heading"/>
    <w:basedOn w:val="BodyText"/>
    <w:qFormat/>
    <w:rsid w:val="00197B2D"/>
    <w:pPr>
      <w:spacing w:after="60"/>
      <w:ind w:left="-2268"/>
    </w:pPr>
    <w:rPr>
      <w:b/>
    </w:rPr>
  </w:style>
  <w:style w:type="paragraph" w:customStyle="1" w:styleId="Heading1TOC">
    <w:name w:val="Heading1 TOC"/>
    <w:basedOn w:val="Normal"/>
    <w:qFormat/>
    <w:rsid w:val="00197B2D"/>
    <w:pPr>
      <w:spacing w:before="240" w:after="120"/>
    </w:pPr>
    <w:rPr>
      <w:rFonts w:ascii="Times New Roman" w:hAnsi="Times New Roman"/>
      <w:b/>
      <w:sz w:val="32"/>
    </w:rPr>
  </w:style>
  <w:style w:type="paragraph" w:customStyle="1" w:styleId="Heading2TOC">
    <w:name w:val="Heading2 TOC"/>
    <w:basedOn w:val="Normal"/>
    <w:qFormat/>
    <w:rsid w:val="00197B2D"/>
    <w:pPr>
      <w:spacing w:before="240" w:after="60"/>
    </w:pPr>
    <w:rPr>
      <w:rFonts w:ascii="Times New Roman" w:hAnsi="Times New Roman"/>
      <w:b/>
      <w:sz w:val="28"/>
    </w:rPr>
  </w:style>
  <w:style w:type="character" w:customStyle="1" w:styleId="Underline">
    <w:name w:val="Underline"/>
    <w:basedOn w:val="DefaultParagraphFont"/>
    <w:qFormat/>
    <w:rsid w:val="00197B2D"/>
    <w:rPr>
      <w:u w:val="single"/>
    </w:rPr>
  </w:style>
  <w:style w:type="character" w:customStyle="1" w:styleId="BoldandItalics">
    <w:name w:val="Bold and Italics"/>
    <w:qFormat/>
    <w:rsid w:val="00197B2D"/>
    <w:rPr>
      <w:b/>
      <w:i/>
      <w:u w:val="none"/>
    </w:rPr>
  </w:style>
  <w:style w:type="paragraph" w:styleId="BalloonText">
    <w:name w:val="Balloon Text"/>
    <w:basedOn w:val="Normal"/>
    <w:link w:val="BalloonTextChar"/>
    <w:rsid w:val="00197B2D"/>
    <w:rPr>
      <w:rFonts w:ascii="Tahoma" w:hAnsi="Tahoma" w:cs="Tahoma"/>
      <w:sz w:val="16"/>
      <w:szCs w:val="16"/>
    </w:rPr>
  </w:style>
  <w:style w:type="character" w:customStyle="1" w:styleId="BalloonTextChar">
    <w:name w:val="Balloon Text Char"/>
    <w:basedOn w:val="DefaultParagraphFont"/>
    <w:link w:val="BalloonText"/>
    <w:rsid w:val="00197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B2D"/>
    <w:rPr>
      <w:b/>
      <w:color w:val="660033"/>
      <w:spacing w:val="0"/>
    </w:rPr>
  </w:style>
  <w:style w:type="paragraph" w:customStyle="1" w:styleId="Nameditemlist">
    <w:name w:val="Named item list"/>
    <w:basedOn w:val="BodyText"/>
    <w:qFormat/>
    <w:rsid w:val="00197B2D"/>
    <w:pPr>
      <w:tabs>
        <w:tab w:val="left" w:pos="2835"/>
      </w:tabs>
      <w:ind w:left="2835" w:hanging="2835"/>
    </w:pPr>
  </w:style>
  <w:style w:type="paragraph" w:customStyle="1" w:styleId="BodyTextnopadding">
    <w:name w:val="Body Text no padding"/>
    <w:basedOn w:val="BodyText"/>
    <w:qFormat/>
    <w:rsid w:val="00197B2D"/>
    <w:pPr>
      <w:spacing w:before="0" w:after="0"/>
    </w:pPr>
  </w:style>
  <w:style w:type="character" w:styleId="Hyperlink">
    <w:name w:val="Hyperlink"/>
    <w:basedOn w:val="DefaultParagraphFont"/>
    <w:uiPriority w:val="99"/>
    <w:unhideWhenUsed/>
    <w:rsid w:val="006D2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10744</Characters>
  <Application>Microsoft Office Word</Application>
  <DocSecurity>0</DocSecurity>
  <Lines>282</Lines>
  <Paragraphs>203</Paragraphs>
  <ScaleCrop>false</ScaleCrop>
  <Company>Author-it Software Corporation Ltd.</Company>
  <LinksUpToDate>false</LinksUpToDate>
  <CharactersWithSpaces>12183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RIIWBP202E Distribute tailings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