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043C" w:rsidP="00CE043C">
      <w:pPr>
        <w:pStyle w:val="Title"/>
      </w:pPr>
      <w:r>
        <w:fldChar w:fldCharType="begin"/>
      </w:r>
      <w:r>
        <w:instrText xml:space="preserve"> TITLE   \* MERGEFORMAT </w:instrText>
      </w:r>
      <w:r>
        <w:fldChar w:fldCharType="separate"/>
      </w:r>
      <w:r>
        <w:t>Assessment Requirements for RIIWBP201E Treat and dispose of rejects and tailings</w:t>
      </w:r>
      <w:r>
        <w:fldChar w:fldCharType="end"/>
      </w:r>
    </w:p>
    <w:p w:rsidR="00CE043C" w:rsidP="00CE043C">
      <w:pPr>
        <w:pStyle w:val="Version"/>
        <w:sectPr w:rsidSect="00997B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7BA7" w:rsidP="00997BA7">
      <w:pPr>
        <w:pStyle w:val="SuperHeading"/>
      </w:pPr>
      <w:r w:rsidRPr="00997BA7">
        <w:t>Assessment Requirements for RIIWBP201E Treat and dispose of rejects and tailings</w:t>
      </w:r>
    </w:p>
    <w:p w:rsidR="00000000" w:rsidRPr="00997BA7" w:rsidP="00997BA7">
      <w:pPr>
        <w:pStyle w:val="Heading1"/>
      </w:pPr>
      <w:bookmarkStart w:id="1" w:name="O_1172483"/>
      <w:bookmarkEnd w:id="1"/>
      <w:r w:rsidRPr="00997BA7">
        <w:t>Modification History</w:t>
      </w:r>
    </w:p>
    <w:tbl>
      <w:tblPr>
        <w:tblW w:w="9522" w:type="dxa"/>
        <w:tblLayout w:type="fixed"/>
        <w:tblCellMar>
          <w:left w:w="62" w:type="dxa"/>
          <w:right w:w="62" w:type="dxa"/>
        </w:tblCellMar>
        <w:tblLook w:val="0000"/>
      </w:tblPr>
      <w:tblGrid>
        <w:gridCol w:w="2864"/>
        <w:gridCol w:w="6658"/>
      </w:tblGrid>
      <w:tr w:rsidTr="00997BA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BA7" w:rsidP="00997BA7">
            <w:pPr>
              <w:pStyle w:val="BodyText"/>
            </w:pPr>
            <w:r w:rsidRPr="00997BA7">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BA7">
            <w:pPr>
              <w:pStyle w:val="BodyText"/>
              <w:rPr>
                <w:lang w:val="en-NZ"/>
              </w:rPr>
            </w:pPr>
            <w:r w:rsidRPr="00997BA7">
              <w:rPr>
                <w:rStyle w:val="SpecialBold"/>
              </w:rPr>
              <w:t>Comments</w:t>
            </w:r>
          </w:p>
        </w:tc>
      </w:tr>
      <w:tr w:rsidTr="00997BA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BA7">
            <w:pPr>
              <w:pStyle w:val="BodyText"/>
              <w:rPr>
                <w:lang w:val="en-NZ"/>
              </w:rPr>
            </w:pPr>
            <w:r w:rsidRPr="00997BA7">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BA7" w:rsidP="00997BA7">
            <w:pPr>
              <w:pStyle w:val="BodyText"/>
            </w:pPr>
            <w:r w:rsidRPr="00997BA7">
              <w:t>This version first released with RII Resources and Infrastructure Industry Training Package Version 7.0.</w:t>
            </w:r>
          </w:p>
        </w:tc>
      </w:tr>
    </w:tbl>
    <w:p w:rsidR="00000000" w:rsidRPr="00997BA7" w:rsidP="00997BA7">
      <w:pPr>
        <w:pStyle w:val="BodyText"/>
      </w:pPr>
    </w:p>
    <w:p w:rsidR="00000000" w:rsidRPr="00997BA7" w:rsidP="00997BA7">
      <w:pPr>
        <w:pStyle w:val="AllowPageBreak"/>
      </w:pPr>
    </w:p>
    <w:p w:rsidR="00000000" w:rsidRPr="00997BA7" w:rsidP="00997BA7">
      <w:pPr>
        <w:pStyle w:val="Heading1"/>
      </w:pPr>
      <w:bookmarkStart w:id="2" w:name="O_1172486"/>
      <w:bookmarkEnd w:id="2"/>
      <w:r w:rsidRPr="00997BA7">
        <w:t>Performance Evidence</w:t>
      </w:r>
    </w:p>
    <w:p w:rsidR="00000000" w:rsidRPr="00997BA7" w:rsidP="00CE043C">
      <w:pPr>
        <w:pStyle w:val="BodyText"/>
      </w:pPr>
      <w:r w:rsidRPr="00997BA7">
        <w:t>The candidate must demonstrate the ability to complete the tasks outlined in the elements, performance criteria and foundation skills of this unit, including evidence of the ability to:</w:t>
      </w:r>
    </w:p>
    <w:p w:rsidR="00000000" w:rsidRPr="00997BA7" w:rsidP="00997BA7">
      <w:pPr>
        <w:pStyle w:val="ListBullet"/>
      </w:pPr>
      <w:r w:rsidRPr="00997BA7">
        <w:t xml:space="preserve">treat and dispose of rejects </w:t>
      </w:r>
      <w:r w:rsidRPr="00997BA7">
        <w:t>and tailings on at least two occasions, including:</w:t>
      </w:r>
    </w:p>
    <w:p w:rsidR="00000000" w:rsidRPr="00997BA7" w:rsidP="00997BA7">
      <w:pPr>
        <w:pStyle w:val="ListBullet2"/>
      </w:pPr>
      <w:r w:rsidRPr="00997BA7">
        <w:t>completing pre-start, start-up and shutdown operations</w:t>
      </w:r>
    </w:p>
    <w:p w:rsidR="00000000" w:rsidRPr="00997BA7" w:rsidP="00997BA7">
      <w:pPr>
        <w:pStyle w:val="ListBullet2"/>
      </w:pPr>
      <w:r w:rsidRPr="00997BA7">
        <w:t>interpreting mineralogical data</w:t>
      </w:r>
    </w:p>
    <w:p w:rsidR="00000000" w:rsidRPr="00997BA7" w:rsidP="00997BA7">
      <w:pPr>
        <w:pStyle w:val="ListBullet2"/>
      </w:pPr>
      <w:r w:rsidRPr="00997BA7">
        <w:t>inspecting and preparing the work area, including:</w:t>
      </w:r>
    </w:p>
    <w:p w:rsidR="00000000" w:rsidRPr="00997BA7" w:rsidP="00997BA7">
      <w:pPr>
        <w:pStyle w:val="ListBullet3"/>
      </w:pPr>
      <w:r w:rsidRPr="00997BA7">
        <w:t>identifying hazards</w:t>
      </w:r>
    </w:p>
    <w:p w:rsidR="00000000" w:rsidRPr="00997BA7" w:rsidP="00997BA7">
      <w:pPr>
        <w:pStyle w:val="ListBullet3"/>
      </w:pPr>
      <w:r w:rsidRPr="00997BA7">
        <w:t>selecting and implementing hazard control measures</w:t>
      </w:r>
    </w:p>
    <w:p w:rsidR="00000000" w:rsidRPr="00997BA7" w:rsidP="00997BA7">
      <w:pPr>
        <w:pStyle w:val="ListBullet2"/>
      </w:pPr>
      <w:r w:rsidRPr="00997BA7">
        <w:t>monitoring and adjusting the following:</w:t>
      </w:r>
    </w:p>
    <w:p w:rsidR="00000000" w:rsidRPr="00997BA7" w:rsidP="00997BA7">
      <w:pPr>
        <w:pStyle w:val="ListBullet3"/>
      </w:pPr>
      <w:r w:rsidRPr="00997BA7">
        <w:t>displacement and addition of water</w:t>
      </w:r>
    </w:p>
    <w:p w:rsidR="00000000" w:rsidRPr="00997BA7" w:rsidP="00997BA7">
      <w:pPr>
        <w:pStyle w:val="ListBullet3"/>
      </w:pPr>
      <w:r w:rsidRPr="00997BA7">
        <w:t>additives to materials</w:t>
      </w:r>
    </w:p>
    <w:p w:rsidR="00000000" w:rsidRPr="00997BA7" w:rsidP="00997BA7">
      <w:pPr>
        <w:pStyle w:val="ListBullet3"/>
      </w:pPr>
      <w:r w:rsidRPr="00997BA7">
        <w:t>addition of settling and clarity agents</w:t>
      </w:r>
    </w:p>
    <w:p w:rsidR="00000000" w:rsidRPr="00997BA7" w:rsidP="00997BA7">
      <w:pPr>
        <w:pStyle w:val="ListBullet2"/>
      </w:pPr>
      <w:r w:rsidRPr="00997BA7">
        <w:t>inspecting, identifying, recording and reporting faults</w:t>
      </w:r>
    </w:p>
    <w:p w:rsidR="00000000" w:rsidRPr="00997BA7" w:rsidP="00997BA7">
      <w:pPr>
        <w:pStyle w:val="ListBullet2"/>
      </w:pPr>
      <w:r w:rsidRPr="00997BA7">
        <w:t>completi</w:t>
      </w:r>
      <w:r w:rsidRPr="00997BA7">
        <w:t>ng operator maintenance of tools and equipment.</w:t>
      </w:r>
    </w:p>
    <w:p w:rsidR="00000000" w:rsidRPr="00997BA7" w:rsidP="00997BA7">
      <w:pPr>
        <w:pStyle w:val="List"/>
      </w:pPr>
    </w:p>
    <w:p w:rsidR="00000000" w:rsidRPr="00997BA7" w:rsidP="00CE043C">
      <w:pPr>
        <w:pStyle w:val="BodyText"/>
      </w:pPr>
      <w:r w:rsidRPr="00997BA7">
        <w:t>During the above, the candidate must:</w:t>
      </w:r>
    </w:p>
    <w:p w:rsidR="00000000" w:rsidRPr="00997BA7" w:rsidP="00997BA7">
      <w:pPr>
        <w:pStyle w:val="ListBullet"/>
      </w:pPr>
      <w:r w:rsidRPr="00997BA7">
        <w:t>locate and apply legislation, documentation, policies and procedures required to treat and dispose of rejects and tailings</w:t>
      </w:r>
    </w:p>
    <w:p w:rsidR="00000000" w:rsidRPr="00997BA7" w:rsidP="00997BA7">
      <w:pPr>
        <w:pStyle w:val="ListBullet"/>
      </w:pPr>
      <w:r w:rsidRPr="00997BA7">
        <w:t xml:space="preserve">implement the </w:t>
      </w:r>
      <w:r w:rsidRPr="00997BA7">
        <w:t>requirements, procedures and techniques to treat and dispose of rejects and tailings, including:</w:t>
      </w:r>
    </w:p>
    <w:p w:rsidR="00000000" w:rsidRPr="00997BA7" w:rsidP="00997BA7">
      <w:pPr>
        <w:pStyle w:val="ListBullet2"/>
      </w:pPr>
      <w:r w:rsidRPr="00997BA7">
        <w:t>interpreting and applying work instructions</w:t>
      </w:r>
    </w:p>
    <w:p w:rsidR="00000000" w:rsidRPr="00997BA7" w:rsidP="00997BA7">
      <w:pPr>
        <w:pStyle w:val="ListBullet2"/>
      </w:pPr>
      <w:r w:rsidRPr="00997BA7">
        <w:t>selecting and using required tools and equipment</w:t>
      </w:r>
    </w:p>
    <w:p w:rsidR="00000000" w:rsidRPr="00997BA7" w:rsidP="00997BA7">
      <w:pPr>
        <w:pStyle w:val="ListBullet2"/>
      </w:pPr>
      <w:r w:rsidRPr="00997BA7">
        <w:t>wearing appropriate personal protective equipment</w:t>
      </w:r>
    </w:p>
    <w:p w:rsidR="00000000" w:rsidRPr="00997BA7" w:rsidP="00997BA7">
      <w:pPr>
        <w:pStyle w:val="ListBullet2"/>
      </w:pPr>
      <w:r w:rsidRPr="00997BA7">
        <w:t>accessing, inte</w:t>
      </w:r>
      <w:r w:rsidRPr="00997BA7">
        <w:t>rpreting and applying technical information</w:t>
      </w:r>
    </w:p>
    <w:p w:rsidR="00000000" w:rsidRPr="00997BA7" w:rsidP="00997BA7">
      <w:pPr>
        <w:pStyle w:val="ListBullet2"/>
      </w:pPr>
      <w:r w:rsidRPr="00997BA7">
        <w:t>identifying and applying diagnostic techniques</w:t>
      </w:r>
    </w:p>
    <w:p w:rsidR="00000000" w:rsidRPr="00997BA7" w:rsidP="00997BA7">
      <w:pPr>
        <w:pStyle w:val="ListBullet2"/>
      </w:pPr>
      <w:r w:rsidRPr="00997BA7">
        <w:t>identifying and applying chemical and fuel safety measures</w:t>
      </w:r>
    </w:p>
    <w:p w:rsidR="00000000" w:rsidRPr="00997BA7" w:rsidP="00997BA7">
      <w:pPr>
        <w:pStyle w:val="ListBullet2"/>
      </w:pPr>
      <w:r w:rsidRPr="00997BA7">
        <w:t>disposing of environmentally sensitive fluids and materials</w:t>
      </w:r>
    </w:p>
    <w:p w:rsidR="00000000" w:rsidRPr="00997BA7" w:rsidP="00997BA7">
      <w:pPr>
        <w:pStyle w:val="ListBullet"/>
      </w:pPr>
      <w:r w:rsidRPr="00997BA7">
        <w:t>work with others to treat and disposal of rej</w:t>
      </w:r>
      <w:r w:rsidRPr="00997BA7">
        <w:t>ects and tailings in a way that meets required outcomes, including:</w:t>
      </w:r>
    </w:p>
    <w:p w:rsidR="00000000" w:rsidRPr="00997BA7" w:rsidP="00997BA7">
      <w:pPr>
        <w:pStyle w:val="ListBullet2"/>
      </w:pPr>
      <w:r w:rsidRPr="00997BA7">
        <w:t>using communication techniques required to convey information to others</w:t>
      </w:r>
    </w:p>
    <w:p w:rsidR="00000000" w:rsidRPr="00997BA7" w:rsidP="00997BA7">
      <w:pPr>
        <w:pStyle w:val="ListBullet2"/>
      </w:pPr>
      <w:r w:rsidRPr="00997BA7">
        <w:t>maintaining written and verbal reporting requirements and procedures.</w:t>
      </w:r>
    </w:p>
    <w:p w:rsidR="00000000" w:rsidRPr="00997BA7" w:rsidP="00997BA7">
      <w:pPr>
        <w:pStyle w:val="AllowPageBreak"/>
      </w:pPr>
    </w:p>
    <w:p w:rsidR="00000000" w:rsidRPr="00997BA7" w:rsidP="00997BA7">
      <w:pPr>
        <w:pStyle w:val="Heading1"/>
      </w:pPr>
      <w:bookmarkStart w:id="3" w:name="O_1172485"/>
      <w:bookmarkEnd w:id="3"/>
      <w:r w:rsidRPr="00997BA7">
        <w:t>Knowledge Evidence</w:t>
      </w:r>
    </w:p>
    <w:p w:rsidR="00000000" w:rsidRPr="00997BA7" w:rsidP="00CE043C">
      <w:pPr>
        <w:pStyle w:val="BodyText"/>
      </w:pPr>
      <w:r w:rsidRPr="00997BA7">
        <w:t>The candidate must be able to demonstrate knowledge to complete the tasks outlined in the elements, performance criteria and foundation skills of this unit, including knowledge of:</w:t>
      </w:r>
    </w:p>
    <w:p w:rsidR="00000000" w:rsidRPr="00997BA7" w:rsidP="00997BA7">
      <w:pPr>
        <w:pStyle w:val="ListBullet"/>
      </w:pPr>
      <w:r w:rsidRPr="00997BA7">
        <w:t>legislative requirements relating to treating and disposing of rejects and</w:t>
      </w:r>
      <w:r w:rsidRPr="00997BA7">
        <w:t xml:space="preserve"> tailings</w:t>
      </w:r>
    </w:p>
    <w:p w:rsidR="00000000" w:rsidRPr="00997BA7" w:rsidP="00997BA7">
      <w:pPr>
        <w:pStyle w:val="ListBullet"/>
      </w:pPr>
      <w:r w:rsidRPr="00997BA7">
        <w:t>policies, procedures and documentation required to treat and dispose of rejects and tailings, including those relating to:</w:t>
      </w:r>
    </w:p>
    <w:p w:rsidR="00000000" w:rsidRPr="00997BA7" w:rsidP="00997BA7">
      <w:pPr>
        <w:pStyle w:val="ListBullet2"/>
      </w:pPr>
      <w:r w:rsidRPr="00997BA7">
        <w:t>environmental protection</w:t>
      </w:r>
    </w:p>
    <w:p w:rsidR="00000000" w:rsidRPr="00997BA7" w:rsidP="00997BA7">
      <w:pPr>
        <w:pStyle w:val="ListBullet2"/>
      </w:pPr>
      <w:r w:rsidRPr="00997BA7">
        <w:t>disposal and recycling of material</w:t>
      </w:r>
    </w:p>
    <w:p w:rsidR="00000000" w:rsidRPr="00997BA7" w:rsidP="00997BA7">
      <w:pPr>
        <w:pStyle w:val="ListBullet2"/>
      </w:pPr>
      <w:r w:rsidRPr="00997BA7">
        <w:t>hazard, incident and emergency response</w:t>
      </w:r>
    </w:p>
    <w:p w:rsidR="00000000" w:rsidRPr="00997BA7" w:rsidP="00997BA7">
      <w:pPr>
        <w:pStyle w:val="ListBullet2"/>
      </w:pPr>
      <w:r w:rsidRPr="00997BA7">
        <w:t>metallurgical, geotech</w:t>
      </w:r>
      <w:r w:rsidRPr="00997BA7">
        <w:t>nical and basic technical data</w:t>
      </w:r>
    </w:p>
    <w:p w:rsidR="00000000" w:rsidRPr="00997BA7" w:rsidP="00997BA7">
      <w:pPr>
        <w:pStyle w:val="ListBullet2"/>
      </w:pPr>
      <w:r w:rsidRPr="00997BA7">
        <w:t>personal protective equipment</w:t>
      </w:r>
    </w:p>
    <w:p w:rsidR="00000000" w:rsidRPr="00997BA7" w:rsidP="00997BA7">
      <w:pPr>
        <w:pStyle w:val="ListBullet2"/>
      </w:pPr>
      <w:r w:rsidRPr="00997BA7">
        <w:t>security, site and spillage procedures</w:t>
      </w:r>
    </w:p>
    <w:p w:rsidR="00000000" w:rsidRPr="00997BA7" w:rsidP="00997BA7">
      <w:pPr>
        <w:pStyle w:val="ListBullet2"/>
      </w:pPr>
      <w:r w:rsidRPr="00997BA7">
        <w:t>site operational, quality and communication requirements</w:t>
      </w:r>
    </w:p>
    <w:p w:rsidR="00000000" w:rsidRPr="00997BA7" w:rsidP="00997BA7">
      <w:pPr>
        <w:pStyle w:val="ListBullet2"/>
      </w:pPr>
      <w:r w:rsidRPr="00997BA7">
        <w:t>site product characteristics</w:t>
      </w:r>
    </w:p>
    <w:p w:rsidR="00000000" w:rsidRPr="00997BA7" w:rsidP="00997BA7">
      <w:pPr>
        <w:pStyle w:val="ListBullet2"/>
      </w:pPr>
      <w:r w:rsidRPr="00997BA7">
        <w:t>work health and safety</w:t>
      </w:r>
    </w:p>
    <w:p w:rsidR="00000000" w:rsidRPr="00997BA7" w:rsidP="00997BA7">
      <w:pPr>
        <w:pStyle w:val="ListBullet2"/>
      </w:pPr>
      <w:r w:rsidRPr="00997BA7">
        <w:t>work instructions</w:t>
      </w:r>
    </w:p>
    <w:p w:rsidR="00000000" w:rsidRPr="00997BA7" w:rsidP="00997BA7">
      <w:pPr>
        <w:pStyle w:val="ListBullet2"/>
      </w:pPr>
      <w:r w:rsidRPr="00997BA7">
        <w:t>workplace recording and repor</w:t>
      </w:r>
      <w:r w:rsidRPr="00997BA7">
        <w:t>ting requirements</w:t>
      </w:r>
    </w:p>
    <w:p w:rsidR="00000000" w:rsidRPr="00997BA7" w:rsidP="00997BA7">
      <w:pPr>
        <w:pStyle w:val="ListBullet"/>
      </w:pPr>
      <w:r w:rsidRPr="00997BA7">
        <w:t>techniques for interpreting and applying site geological and survey data, including mineralogical data</w:t>
      </w:r>
    </w:p>
    <w:p w:rsidR="00000000" w:rsidRPr="00997BA7" w:rsidP="00997BA7">
      <w:pPr>
        <w:pStyle w:val="ListBullet"/>
      </w:pPr>
      <w:r w:rsidRPr="00997BA7">
        <w:t xml:space="preserve">types and characteristics of plant and equipment required to treat and dispose of rejects and tailings, including: </w:t>
      </w:r>
    </w:p>
    <w:p w:rsidR="00000000" w:rsidRPr="00997BA7" w:rsidP="00997BA7">
      <w:pPr>
        <w:pStyle w:val="ListBullet2"/>
      </w:pPr>
      <w:r w:rsidRPr="00997BA7">
        <w:t xml:space="preserve">emergency procedures  </w:t>
      </w:r>
    </w:p>
    <w:p w:rsidR="00000000" w:rsidRPr="00997BA7" w:rsidP="00997BA7">
      <w:pPr>
        <w:pStyle w:val="ListBullet2"/>
      </w:pPr>
      <w:r w:rsidRPr="00997BA7">
        <w:t>isolation and shutdown procedures</w:t>
      </w:r>
    </w:p>
    <w:p w:rsidR="00000000" w:rsidRPr="00997BA7" w:rsidP="00997BA7">
      <w:pPr>
        <w:pStyle w:val="ListBullet2"/>
      </w:pPr>
      <w:r w:rsidRPr="00997BA7">
        <w:t>operational procedures</w:t>
      </w:r>
    </w:p>
    <w:p w:rsidR="00000000" w:rsidRPr="00997BA7" w:rsidP="00997BA7">
      <w:pPr>
        <w:pStyle w:val="ListBullet2"/>
      </w:pPr>
      <w:r w:rsidRPr="00997BA7">
        <w:t>manufacturer specifications</w:t>
      </w:r>
    </w:p>
    <w:p w:rsidR="00000000" w:rsidRPr="00997BA7" w:rsidP="00997BA7">
      <w:pPr>
        <w:pStyle w:val="ListBullet2"/>
      </w:pPr>
      <w:r w:rsidRPr="00997BA7">
        <w:t>monitoring systems</w:t>
      </w:r>
    </w:p>
    <w:p w:rsidR="00000000" w:rsidRPr="00997BA7" w:rsidP="00997BA7">
      <w:pPr>
        <w:pStyle w:val="ListBullet2"/>
      </w:pPr>
      <w:r w:rsidRPr="00997BA7">
        <w:t>pre-start, start-up and operating procedures</w:t>
      </w:r>
    </w:p>
    <w:p w:rsidR="00000000" w:rsidRPr="00997BA7" w:rsidP="00997BA7">
      <w:pPr>
        <w:pStyle w:val="ListBullet2"/>
      </w:pPr>
      <w:r w:rsidRPr="00997BA7">
        <w:t>repair and maintenance procedures</w:t>
      </w:r>
    </w:p>
    <w:p w:rsidR="00000000" w:rsidRPr="00997BA7" w:rsidP="00997BA7">
      <w:pPr>
        <w:pStyle w:val="ListBullet2"/>
      </w:pPr>
      <w:r w:rsidRPr="00997BA7">
        <w:t>technical capabilities and limitations</w:t>
      </w:r>
    </w:p>
    <w:p w:rsidR="00000000" w:rsidRPr="00997BA7" w:rsidP="00997BA7">
      <w:pPr>
        <w:pStyle w:val="ListBullet"/>
      </w:pPr>
      <w:r w:rsidRPr="00997BA7">
        <w:t>principles</w:t>
      </w:r>
      <w:r w:rsidRPr="00997BA7">
        <w:t xml:space="preserve"> and techniques for treating rejects and tailings, including monitoring and adjusting the following:</w:t>
      </w:r>
    </w:p>
    <w:p w:rsidR="00000000" w:rsidRPr="00997BA7" w:rsidP="00997BA7">
      <w:pPr>
        <w:pStyle w:val="ListBullet2"/>
      </w:pPr>
      <w:r w:rsidRPr="00997BA7">
        <w:t>displacement and addition of water</w:t>
      </w:r>
    </w:p>
    <w:p w:rsidR="00000000" w:rsidRPr="00997BA7" w:rsidP="00997BA7">
      <w:pPr>
        <w:pStyle w:val="ListBullet2"/>
      </w:pPr>
      <w:r w:rsidRPr="00997BA7">
        <w:t>additives to materials</w:t>
      </w:r>
    </w:p>
    <w:p w:rsidR="00000000" w:rsidRPr="00997BA7" w:rsidP="00997BA7">
      <w:pPr>
        <w:pStyle w:val="ListBullet2"/>
      </w:pPr>
      <w:r w:rsidRPr="00997BA7">
        <w:t>addition of settling and clarity agents</w:t>
      </w:r>
    </w:p>
    <w:p w:rsidR="00000000" w:rsidRPr="00997BA7" w:rsidP="00997BA7">
      <w:pPr>
        <w:pStyle w:val="ListBullet"/>
      </w:pPr>
      <w:r w:rsidRPr="00997BA7">
        <w:t>principles and techniques for identifying, preventing a</w:t>
      </w:r>
      <w:r w:rsidRPr="00997BA7">
        <w:t>nd responding to relevant hazards and emergencies, relating to:</w:t>
      </w:r>
    </w:p>
    <w:p w:rsidR="00000000" w:rsidRPr="00997BA7" w:rsidP="00997BA7">
      <w:pPr>
        <w:pStyle w:val="ListBullet2"/>
      </w:pPr>
      <w:r w:rsidRPr="00997BA7">
        <w:t>plant and equipment</w:t>
      </w:r>
    </w:p>
    <w:p w:rsidR="00000000" w:rsidRPr="00997BA7" w:rsidP="00997BA7">
      <w:pPr>
        <w:pStyle w:val="ListBullet2"/>
      </w:pPr>
      <w:r w:rsidRPr="00997BA7">
        <w:t>environmental issues.</w:t>
      </w:r>
    </w:p>
    <w:p w:rsidR="00000000" w:rsidRPr="00997BA7" w:rsidP="00997BA7">
      <w:pPr>
        <w:pStyle w:val="AllowPageBreak"/>
      </w:pPr>
    </w:p>
    <w:p w:rsidR="00000000" w:rsidRPr="00997BA7" w:rsidP="00997BA7">
      <w:pPr>
        <w:pStyle w:val="Heading1"/>
      </w:pPr>
      <w:bookmarkStart w:id="4" w:name="O_1172484"/>
      <w:bookmarkEnd w:id="4"/>
      <w:r w:rsidRPr="00997BA7">
        <w:t>Assessment Conditions</w:t>
      </w:r>
    </w:p>
    <w:p w:rsidR="00000000" w:rsidRPr="00997BA7" w:rsidP="00CE043C">
      <w:pPr>
        <w:pStyle w:val="BodyText"/>
      </w:pPr>
      <w:r w:rsidRPr="00997BA7">
        <w:t>Mandatory conditions for assessment of this unit are stipulated below. The assessment must:</w:t>
      </w:r>
    </w:p>
    <w:p w:rsidR="00000000" w:rsidRPr="00997BA7" w:rsidP="00997BA7">
      <w:pPr>
        <w:pStyle w:val="ListBullet"/>
      </w:pPr>
      <w:r w:rsidRPr="00997BA7">
        <w:t>include access to:</w:t>
      </w:r>
    </w:p>
    <w:p w:rsidR="00000000" w:rsidRPr="00997BA7" w:rsidP="00997BA7">
      <w:pPr>
        <w:pStyle w:val="ListBullet2"/>
      </w:pPr>
      <w:r w:rsidRPr="00997BA7">
        <w:t>personal protective equipment</w:t>
      </w:r>
    </w:p>
    <w:p w:rsidR="00000000" w:rsidRPr="00997BA7" w:rsidP="00997BA7">
      <w:pPr>
        <w:pStyle w:val="ListBullet2"/>
      </w:pPr>
      <w:r w:rsidRPr="00997BA7">
        <w:t>equipment required to treat and dispose of rejects and tailings</w:t>
      </w:r>
    </w:p>
    <w:p w:rsidR="00000000" w:rsidRPr="00997BA7" w:rsidP="00997BA7">
      <w:pPr>
        <w:pStyle w:val="ListBullet2"/>
      </w:pPr>
      <w:r w:rsidRPr="00997BA7">
        <w:t>simulated or actual documentation of work requirements and reports</w:t>
      </w:r>
    </w:p>
    <w:p w:rsidR="00000000" w:rsidRPr="00997BA7" w:rsidP="00997BA7">
      <w:pPr>
        <w:pStyle w:val="ListBullet"/>
      </w:pPr>
      <w:r w:rsidRPr="00997BA7">
        <w:t xml:space="preserve">be conducted in a safe environment; and, </w:t>
      </w:r>
    </w:p>
    <w:p w:rsidR="00000000" w:rsidRPr="00997BA7" w:rsidP="00997BA7">
      <w:pPr>
        <w:pStyle w:val="ListBullet"/>
      </w:pPr>
      <w:r w:rsidRPr="00997BA7">
        <w:t>be assessed in the context of th</w:t>
      </w:r>
      <w:r w:rsidRPr="00997BA7">
        <w:t>is sector</w:t>
      </w:r>
      <w:r>
        <w:t>’</w:t>
      </w:r>
      <w:r w:rsidRPr="00997BA7">
        <w:t xml:space="preserve">s work environment; and, </w:t>
      </w:r>
    </w:p>
    <w:p w:rsidR="00000000" w:rsidRPr="00997BA7" w:rsidP="00997BA7">
      <w:pPr>
        <w:pStyle w:val="ListBullet"/>
      </w:pPr>
      <w:r w:rsidRPr="00997BA7">
        <w:t>be assessed in compliance with relevant legislation/regulation and using policies, procedures and processes directly related to the industry sector for which it is being assessed; and,</w:t>
      </w:r>
    </w:p>
    <w:p w:rsidR="00000000" w:rsidRPr="00997BA7" w:rsidP="00997BA7">
      <w:pPr>
        <w:pStyle w:val="ListBullet"/>
      </w:pPr>
      <w:r w:rsidRPr="00997BA7">
        <w:t xml:space="preserve">confirm consistent performance can </w:t>
      </w:r>
      <w:r w:rsidRPr="00997BA7">
        <w:t>be applied in a range of relevant workplace circumstances.</w:t>
      </w:r>
    </w:p>
    <w:p w:rsidR="00000000" w:rsidRPr="00997BA7" w:rsidP="00CE043C">
      <w:pPr>
        <w:pStyle w:val="BodyText"/>
      </w:pPr>
      <w:r w:rsidRPr="00997BA7">
        <w:t xml:space="preserve">Where personal safety or environmental damage are limiting factors, assessment may occur in a simulated work environment* provided it is realistic and sufficiently rigorous to cover all aspects of </w:t>
      </w:r>
      <w:r w:rsidRPr="00997BA7">
        <w:t>this sector’s workplace performance, including environment, task skills, task management skills, contingency management skills and job role environment skills.</w:t>
      </w:r>
    </w:p>
    <w:p w:rsidR="00000000" w:rsidRPr="00997BA7" w:rsidP="00997BA7">
      <w:pPr>
        <w:pStyle w:val="BodyTextBold"/>
      </w:pPr>
      <w:r w:rsidRPr="00997BA7">
        <w:t>Assessor requirements</w:t>
      </w:r>
    </w:p>
    <w:p w:rsidR="00000000" w:rsidRPr="00997BA7" w:rsidP="00CE043C">
      <w:pPr>
        <w:pStyle w:val="BodyText"/>
      </w:pPr>
      <w:r w:rsidRPr="00997BA7">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997BA7">
        <w:t>mandatory requirements for assessors current at the time of assessment and any relevant licensing and certification requirements. This includes:</w:t>
      </w:r>
    </w:p>
    <w:p w:rsidR="00000000" w:rsidRPr="00997BA7" w:rsidP="00997BA7">
      <w:pPr>
        <w:pStyle w:val="ListBullet"/>
      </w:pPr>
      <w:r w:rsidRPr="00997BA7">
        <w:t>vocational competencies at least to the level being delivered and assessed</w:t>
      </w:r>
    </w:p>
    <w:p w:rsidR="00000000" w:rsidRPr="00997BA7" w:rsidP="00997BA7">
      <w:pPr>
        <w:pStyle w:val="ListBullet"/>
      </w:pPr>
      <w:r w:rsidRPr="00997BA7">
        <w:t>current industry skills directly re</w:t>
      </w:r>
      <w:r w:rsidRPr="00997BA7">
        <w:t>levant to the training and assessment being provided</w:t>
      </w:r>
    </w:p>
    <w:p w:rsidR="00000000" w:rsidRPr="00997BA7" w:rsidP="00997BA7">
      <w:pPr>
        <w:pStyle w:val="ListBullet"/>
      </w:pPr>
      <w:r w:rsidRPr="00997BA7">
        <w:t>current knowledge and skills in vocational training and learning that informs their training and assessment</w:t>
      </w:r>
    </w:p>
    <w:p w:rsidR="00000000" w:rsidRPr="00997BA7" w:rsidP="00997BA7">
      <w:pPr>
        <w:pStyle w:val="ListBullet"/>
      </w:pPr>
      <w:r w:rsidRPr="00997BA7">
        <w:t>formal relevant qualifications in training and assessment</w:t>
      </w:r>
    </w:p>
    <w:p w:rsidR="00000000" w:rsidRPr="00997BA7" w:rsidP="00997BA7">
      <w:pPr>
        <w:pStyle w:val="ListBullet"/>
      </w:pPr>
      <w:r w:rsidRPr="00997BA7">
        <w:t>having knowledge of and/or experience</w:t>
      </w:r>
      <w:r w:rsidRPr="00997BA7">
        <w:t xml:space="preserve"> using the latest techniques and processes </w:t>
      </w:r>
    </w:p>
    <w:p w:rsidR="00000000" w:rsidRPr="00997BA7" w:rsidP="00997BA7">
      <w:pPr>
        <w:pStyle w:val="ListBullet"/>
      </w:pPr>
      <w:r w:rsidRPr="00997BA7">
        <w:t>possessing the required level of RII training product knowledge</w:t>
      </w:r>
    </w:p>
    <w:p w:rsidR="00000000" w:rsidRPr="00997BA7" w:rsidP="00997BA7">
      <w:pPr>
        <w:pStyle w:val="ListBullet"/>
      </w:pPr>
      <w:r w:rsidRPr="00997BA7">
        <w:t>having an understanding and knowledge of legislation and regulations relevant to the industry and to employment and workplaces</w:t>
      </w:r>
    </w:p>
    <w:p w:rsidR="00000000" w:rsidRPr="00997BA7" w:rsidP="00997BA7">
      <w:pPr>
        <w:pStyle w:val="ListBullet"/>
      </w:pPr>
      <w:r w:rsidRPr="00997BA7">
        <w:t>demonstrating the per</w:t>
      </w:r>
      <w:r w:rsidRPr="00997BA7">
        <w:t>formance evidence, and knowledge evidence outlined in this unit of competency, and</w:t>
      </w:r>
    </w:p>
    <w:p w:rsidR="00000000" w:rsidRPr="00997BA7" w:rsidP="00997BA7">
      <w:pPr>
        <w:pStyle w:val="ListBullet"/>
      </w:pPr>
      <w:r w:rsidRPr="00997BA7">
        <w:t>the minimum years of current** work experience after competency has been obtained as specified below in an industry sector relevant to the outcomes of the unit.</w:t>
      </w:r>
    </w:p>
    <w:p w:rsidR="00000000" w:rsidRPr="00997BA7" w:rsidP="00CE043C">
      <w:pPr>
        <w:pStyle w:val="BodyText"/>
      </w:pPr>
      <w:r w:rsidRPr="00997BA7">
        <w:t>It is also a</w:t>
      </w:r>
      <w:r w:rsidRPr="00997BA7">
        <w:t>cceptable for the appropriately qualified assessor to work with an industry expert to conduct assessment together and for the industry expert to be involved in the assessment judgement. The industry expert must have current industry skills directly relevan</w:t>
      </w:r>
      <w:r w:rsidRPr="00997BA7">
        <w:t>t to the training and assessment being provided. This means the industry subject matter expert must demonstrate skills and knowledge from the minimum years of current work experience after competency has been obtained as specified below, including time spe</w:t>
      </w:r>
      <w:r w:rsidRPr="00997BA7">
        <w:t>nt in roles related to the unit being assessed:</w:t>
      </w:r>
    </w:p>
    <w:tbl>
      <w:tblPr>
        <w:tblW w:w="0" w:type="auto"/>
        <w:tblCellMar>
          <w:left w:w="62" w:type="dxa"/>
          <w:right w:w="62" w:type="dxa"/>
        </w:tblCellMar>
        <w:tblLook w:val="0000"/>
      </w:tblPr>
      <w:tblGrid>
        <w:gridCol w:w="4330"/>
        <w:gridCol w:w="1622"/>
        <w:gridCol w:w="3244"/>
      </w:tblGrid>
      <w:tr w:rsidTr="00CE043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BA7">
            <w:pPr>
              <w:pStyle w:val="Heading4"/>
              <w:rPr>
                <w:lang w:val="en-NZ"/>
              </w:rPr>
            </w:pPr>
            <w:r w:rsidRPr="00997BA7">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BA7">
            <w:pPr>
              <w:pStyle w:val="Heading4"/>
              <w:rPr>
                <w:lang w:val="en-NZ"/>
              </w:rPr>
            </w:pPr>
            <w:r w:rsidRPr="00997BA7">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BA7">
            <w:pPr>
              <w:pStyle w:val="Heading4"/>
              <w:rPr>
                <w:lang w:val="en-NZ"/>
              </w:rPr>
            </w:pPr>
            <w:r w:rsidRPr="00997BA7">
              <w:t>Required assessor or industry subject matter expert experience</w:t>
            </w:r>
          </w:p>
        </w:tc>
      </w:tr>
      <w:tr w:rsidTr="00CE043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BA7">
            <w:pPr>
              <w:pStyle w:val="BodyText"/>
              <w:rPr>
                <w:lang w:val="en-NZ"/>
              </w:rPr>
            </w:pPr>
            <w:r w:rsidRPr="00997BA7">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BA7">
            <w:pPr>
              <w:pStyle w:val="BodyText"/>
              <w:rPr>
                <w:lang w:val="en-NZ"/>
              </w:rPr>
            </w:pPr>
            <w:r w:rsidRPr="00997BA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BA7">
            <w:pPr>
              <w:pStyle w:val="BodyText"/>
              <w:rPr>
                <w:lang w:val="en-NZ"/>
              </w:rPr>
            </w:pPr>
            <w:r w:rsidRPr="00997BA7">
              <w:t>1 year</w:t>
            </w:r>
          </w:p>
        </w:tc>
      </w:tr>
      <w:tr w:rsidTr="00CE043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BA7">
            <w:pPr>
              <w:pStyle w:val="BodyText"/>
              <w:rPr>
                <w:lang w:val="en-NZ"/>
              </w:rPr>
            </w:pPr>
            <w:r w:rsidRPr="00997BA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BA7">
            <w:pPr>
              <w:pStyle w:val="BodyText"/>
              <w:rPr>
                <w:lang w:val="en-NZ"/>
              </w:rPr>
            </w:pPr>
            <w:r w:rsidRPr="00997BA7">
              <w:t>2 years</w:t>
            </w:r>
          </w:p>
        </w:tc>
      </w:tr>
      <w:tr w:rsidTr="00CE04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BA7">
            <w:pPr>
              <w:pStyle w:val="BodyText"/>
              <w:rPr>
                <w:lang w:val="en-NZ"/>
              </w:rPr>
            </w:pPr>
            <w:r w:rsidRPr="00997BA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BA7">
            <w:pPr>
              <w:pStyle w:val="BodyText"/>
              <w:rPr>
                <w:lang w:val="en-NZ"/>
              </w:rPr>
            </w:pPr>
            <w:r w:rsidRPr="00997BA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BA7">
            <w:pPr>
              <w:pStyle w:val="BodyText"/>
              <w:rPr>
                <w:lang w:val="en-NZ"/>
              </w:rPr>
            </w:pPr>
            <w:r w:rsidRPr="00997BA7">
              <w:t>3 years</w:t>
            </w:r>
          </w:p>
        </w:tc>
      </w:tr>
      <w:tr w:rsidTr="00CE04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BA7">
            <w:pPr>
              <w:pStyle w:val="BodyText"/>
              <w:rPr>
                <w:lang w:val="en-NZ"/>
              </w:rPr>
            </w:pPr>
            <w:r w:rsidRPr="00997BA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7BA7" w:rsidP="00997BA7">
            <w:pPr>
              <w:pStyle w:val="BodyText"/>
            </w:pPr>
            <w:r w:rsidRPr="00997BA7">
              <w:t>Where this unit is being assessed outside of the resources and infrastructure sectors assessor and/or industry subject matter expert experience should be in-line with industry standards for the sector in which it is being assessed and where no industry sta</w:t>
            </w:r>
            <w:r w:rsidRPr="00997BA7">
              <w:t>ndard is specified should comply with any relevant regulation.</w:t>
            </w:r>
          </w:p>
        </w:tc>
      </w:tr>
    </w:tbl>
    <w:p w:rsidR="00000000" w:rsidRPr="00997BA7" w:rsidP="00CE043C">
      <w:pPr>
        <w:pStyle w:val="BodyText"/>
      </w:pPr>
      <w:r w:rsidRPr="00997BA7">
        <w:t>*Guidance on simulated environments has been stipulated in the RII Companion Volume Implementation Guide located on VETNet.</w:t>
      </w:r>
    </w:p>
    <w:p w:rsidR="00000000" w:rsidRPr="00997BA7" w:rsidP="00CE043C">
      <w:pPr>
        <w:pStyle w:val="BodyText"/>
      </w:pPr>
      <w:r w:rsidRPr="00997BA7">
        <w:t>**Assessors can demonstrate current work experience through employm</w:t>
      </w:r>
      <w:r w:rsidRPr="00997BA7">
        <w:t>ent within industry in a role relevant to the outcomes of the unit; or, for external assessors this can be demonstrated through exposure to industry by conducting a minimum number of site assessments as determined by the relevant industry sector, across va</w:t>
      </w:r>
      <w:r w:rsidRPr="00997BA7">
        <w:t>rious locations.</w:t>
      </w:r>
    </w:p>
    <w:p w:rsidR="00000000" w:rsidRPr="00997BA7" w:rsidP="00CE043C">
      <w:pPr>
        <w:pStyle w:val="BodyText"/>
      </w:pPr>
      <w:r w:rsidRPr="00997BA7">
        <w:t>***While a unit of competency does not have an AQF level, where a unit is being delivered outside of a qualification the first numeric character in the unit code should be considered as the AQF indicator level for assessment purposes.</w:t>
      </w:r>
    </w:p>
    <w:p w:rsidR="00000000" w:rsidRPr="00997BA7" w:rsidP="00997BA7">
      <w:pPr>
        <w:pStyle w:val="Heading1"/>
      </w:pPr>
      <w:bookmarkStart w:id="5" w:name="O_1172482"/>
      <w:bookmarkEnd w:id="5"/>
      <w:r w:rsidRPr="00997BA7">
        <w:t>Links</w:t>
      </w:r>
    </w:p>
    <w:p w:rsidR="00000000" w:rsidRPr="00997BA7" w:rsidP="00CE043C">
      <w:pPr>
        <w:pStyle w:val="BodyText"/>
      </w:pPr>
      <w:r w:rsidRPr="00997BA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E338B2">
        <w:rPr>
          <w:rStyle w:val="Hyperlink"/>
        </w:rPr>
        <w:t>https://vetnet.gov.au/Pages/TrainingDocs.aspx?q=88a61002-9a21-4386-aaf8-69c76e675272</w:t>
      </w:r>
      <w:r>
        <w:fldChar w:fldCharType="end"/>
      </w:r>
    </w:p>
    <w:p w:rsidR="00000000" w:rsidRPr="00997BA7" w:rsidP="00997BA7"/>
    <w:sectPr w:rsidSect="00997B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B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BA7" w:rsidRPr="00CE043C" w:rsidP="00CE04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B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43C" w:rsidP="00997B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043C" w:rsidP="00997BA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E043C" w:rsidP="00997B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B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4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7BA7" w:rsidRPr="00CE043C" w:rsidP="00CE04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B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43C" w:rsidRPr="002D2AF8" w:rsidP="00997BA7">
    <w:pPr>
      <w:pStyle w:val="Header"/>
      <w:framePr w:wrap="around"/>
    </w:pPr>
    <w:r>
      <w:fldChar w:fldCharType="begin"/>
    </w:r>
    <w:r>
      <w:instrText xml:space="preserve"> TITLE   \* MERGEFORMAT </w:instrText>
    </w:r>
    <w:r>
      <w:fldChar w:fldCharType="separate"/>
    </w:r>
    <w:r>
      <w:t>Assessment Requirements for RIIWBP201E Treat and dispose of rejects and tailings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E043C" w:rsidP="00997B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B86F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3A60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80B2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B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7BA7"/>
    <w:pPr>
      <w:spacing w:before="360" w:after="60"/>
      <w:outlineLvl w:val="0"/>
    </w:pPr>
    <w:rPr>
      <w:sz w:val="32"/>
    </w:rPr>
  </w:style>
  <w:style w:type="paragraph" w:styleId="Heading2">
    <w:name w:val="heading 2"/>
    <w:basedOn w:val="HeadingBase"/>
    <w:next w:val="BodyText"/>
    <w:link w:val="Heading2Char"/>
    <w:qFormat/>
    <w:rsid w:val="00997BA7"/>
    <w:pPr>
      <w:keepLines/>
      <w:spacing w:before="240" w:after="120"/>
      <w:outlineLvl w:val="1"/>
    </w:pPr>
    <w:rPr>
      <w:sz w:val="28"/>
      <w:szCs w:val="40"/>
    </w:rPr>
  </w:style>
  <w:style w:type="paragraph" w:styleId="Heading3">
    <w:name w:val="heading 3"/>
    <w:basedOn w:val="HeadingBase"/>
    <w:next w:val="BodyText"/>
    <w:link w:val="Heading3Char"/>
    <w:qFormat/>
    <w:rsid w:val="00997BA7"/>
    <w:pPr>
      <w:spacing w:before="180" w:after="120"/>
      <w:outlineLvl w:val="2"/>
    </w:pPr>
    <w:rPr>
      <w:spacing w:val="-10"/>
      <w:kern w:val="32"/>
    </w:rPr>
  </w:style>
  <w:style w:type="paragraph" w:styleId="Heading4">
    <w:name w:val="heading 4"/>
    <w:basedOn w:val="HeadingBase"/>
    <w:next w:val="BodyText"/>
    <w:link w:val="Heading4Char"/>
    <w:qFormat/>
    <w:rsid w:val="00997BA7"/>
    <w:pPr>
      <w:spacing w:before="160" w:after="120"/>
      <w:outlineLvl w:val="3"/>
    </w:pPr>
    <w:rPr>
      <w:sz w:val="22"/>
    </w:rPr>
  </w:style>
  <w:style w:type="paragraph" w:styleId="Heading5">
    <w:name w:val="heading 5"/>
    <w:basedOn w:val="HeadingBase"/>
    <w:next w:val="Normal"/>
    <w:link w:val="Heading5Char"/>
    <w:qFormat/>
    <w:rsid w:val="00997BA7"/>
    <w:pPr>
      <w:spacing w:before="80"/>
      <w:outlineLvl w:val="4"/>
    </w:pPr>
    <w:rPr>
      <w:color w:val="918585"/>
      <w:sz w:val="20"/>
    </w:rPr>
  </w:style>
  <w:style w:type="paragraph" w:styleId="Heading6">
    <w:name w:val="heading 6"/>
    <w:basedOn w:val="HeadingBase"/>
    <w:next w:val="Normal"/>
    <w:link w:val="Heading6Char"/>
    <w:qFormat/>
    <w:rsid w:val="00997BA7"/>
    <w:pPr>
      <w:spacing w:before="60"/>
      <w:outlineLvl w:val="5"/>
    </w:pPr>
    <w:rPr>
      <w:color w:val="918585"/>
      <w:sz w:val="20"/>
    </w:rPr>
  </w:style>
  <w:style w:type="paragraph" w:styleId="Heading7">
    <w:name w:val="heading 7"/>
    <w:basedOn w:val="Normal"/>
    <w:next w:val="Normal"/>
    <w:link w:val="Heading7Char"/>
    <w:qFormat/>
    <w:rsid w:val="00997BA7"/>
    <w:pPr>
      <w:ind w:left="720"/>
      <w:outlineLvl w:val="6"/>
    </w:pPr>
    <w:rPr>
      <w:i/>
    </w:rPr>
  </w:style>
  <w:style w:type="paragraph" w:styleId="Heading8">
    <w:name w:val="heading 8"/>
    <w:basedOn w:val="Normal"/>
    <w:next w:val="Normal"/>
    <w:link w:val="Heading8Char"/>
    <w:qFormat/>
    <w:rsid w:val="00997BA7"/>
    <w:pPr>
      <w:ind w:left="720"/>
      <w:outlineLvl w:val="7"/>
    </w:pPr>
    <w:rPr>
      <w:i/>
    </w:rPr>
  </w:style>
  <w:style w:type="paragraph" w:styleId="Heading9">
    <w:name w:val="heading 9"/>
    <w:basedOn w:val="Normal"/>
    <w:next w:val="Normal"/>
    <w:link w:val="Heading9Char"/>
    <w:qFormat/>
    <w:rsid w:val="00997BA7"/>
    <w:pPr>
      <w:ind w:left="720"/>
      <w:outlineLvl w:val="8"/>
    </w:pPr>
    <w:rPr>
      <w:i/>
    </w:rPr>
  </w:style>
  <w:style w:type="character" w:default="1" w:styleId="DefaultParagraphFont">
    <w:name w:val="Default Paragraph Font"/>
    <w:uiPriority w:val="1"/>
    <w:unhideWhenUsed/>
    <w:rsid w:val="00997B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7BA7"/>
  </w:style>
  <w:style w:type="character" w:customStyle="1" w:styleId="Heading1Char">
    <w:name w:val="Heading 1 Char"/>
    <w:basedOn w:val="DefaultParagraphFont"/>
    <w:link w:val="Heading1"/>
    <w:rsid w:val="00997BA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97BA7"/>
    <w:rPr>
      <w:rFonts w:ascii="Times New Roman" w:eastAsia="Times New Roman" w:hAnsi="Times New Roman" w:cs="Times New Roman"/>
      <w:b/>
      <w:szCs w:val="20"/>
      <w:lang w:eastAsia="en-US"/>
    </w:rPr>
  </w:style>
  <w:style w:type="paragraph" w:styleId="BodyText">
    <w:name w:val="Body Text"/>
    <w:basedOn w:val="Normal"/>
    <w:link w:val="BodyTextChar"/>
    <w:rsid w:val="00997B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7BA7"/>
    <w:rPr>
      <w:rFonts w:ascii="Times New Roman" w:eastAsia="Times New Roman" w:hAnsi="Times New Roman" w:cs="Times New Roman"/>
      <w:sz w:val="24"/>
      <w:lang w:eastAsia="en-US"/>
    </w:rPr>
  </w:style>
  <w:style w:type="paragraph" w:styleId="List">
    <w:name w:val="List"/>
    <w:basedOn w:val="BodyText"/>
    <w:next w:val="BodyText"/>
    <w:rsid w:val="00997BA7"/>
    <w:pPr>
      <w:tabs>
        <w:tab w:val="left" w:pos="340"/>
      </w:tabs>
      <w:spacing w:before="60" w:after="60"/>
      <w:ind w:left="340" w:hanging="340"/>
    </w:pPr>
  </w:style>
  <w:style w:type="paragraph" w:styleId="ListBullet">
    <w:name w:val="List Bullet"/>
    <w:basedOn w:val="List"/>
    <w:rsid w:val="00997BA7"/>
    <w:pPr>
      <w:numPr>
        <w:numId w:val="13"/>
      </w:numPr>
      <w:tabs>
        <w:tab w:val="clear" w:pos="340"/>
      </w:tabs>
      <w:spacing w:before="40" w:after="40"/>
    </w:pPr>
  </w:style>
  <w:style w:type="character" w:customStyle="1" w:styleId="SpecialBold">
    <w:name w:val="Special Bold"/>
    <w:basedOn w:val="DefaultParagraphFont"/>
    <w:rsid w:val="00997BA7"/>
    <w:rPr>
      <w:b/>
      <w:spacing w:val="0"/>
    </w:rPr>
  </w:style>
  <w:style w:type="paragraph" w:styleId="ListBullet2">
    <w:name w:val="List Bullet 2"/>
    <w:basedOn w:val="List2"/>
    <w:rsid w:val="00997BA7"/>
    <w:pPr>
      <w:numPr>
        <w:numId w:val="14"/>
      </w:numPr>
      <w:tabs>
        <w:tab w:val="clear" w:pos="680"/>
      </w:tabs>
    </w:pPr>
  </w:style>
  <w:style w:type="paragraph" w:customStyle="1" w:styleId="SuperHeading">
    <w:name w:val="SuperHeading"/>
    <w:basedOn w:val="Normal"/>
    <w:rsid w:val="00997BA7"/>
    <w:pPr>
      <w:spacing w:before="240" w:after="120"/>
      <w:outlineLvl w:val="0"/>
    </w:pPr>
    <w:rPr>
      <w:rFonts w:ascii="Times New Roman" w:hAnsi="Times New Roman"/>
      <w:b/>
      <w:sz w:val="32"/>
    </w:rPr>
  </w:style>
  <w:style w:type="paragraph" w:customStyle="1" w:styleId="AllowPageBreak">
    <w:name w:val="AllowPageBreak"/>
    <w:rsid w:val="00997BA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97BA7"/>
    <w:pPr>
      <w:numPr>
        <w:numId w:val="3"/>
      </w:numPr>
      <w:tabs>
        <w:tab w:val="clear" w:pos="1021"/>
      </w:tabs>
      <w:ind w:left="1037" w:hanging="357"/>
    </w:pPr>
  </w:style>
  <w:style w:type="paragraph" w:customStyle="1" w:styleId="BodyTextBold">
    <w:name w:val="Body Text Bold"/>
    <w:basedOn w:val="BodyText"/>
    <w:qFormat/>
    <w:rsid w:val="00997BA7"/>
    <w:rPr>
      <w:b/>
    </w:rPr>
  </w:style>
  <w:style w:type="character" w:customStyle="1" w:styleId="Heading2Char">
    <w:name w:val="Heading 2 Char"/>
    <w:basedOn w:val="DefaultParagraphFont"/>
    <w:link w:val="Heading2"/>
    <w:rsid w:val="00997B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7BA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97B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7B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7B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7B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7BA7"/>
    <w:rPr>
      <w:rFonts w:ascii="Courier New" w:eastAsia="Times New Roman" w:hAnsi="Courier New" w:cs="Times New Roman"/>
      <w:i/>
      <w:szCs w:val="20"/>
      <w:lang w:eastAsia="en-US"/>
    </w:rPr>
  </w:style>
  <w:style w:type="paragraph" w:customStyle="1" w:styleId="HeadingBase">
    <w:name w:val="Heading Base"/>
    <w:rsid w:val="00997B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7BA7"/>
    <w:pPr>
      <w:tabs>
        <w:tab w:val="right" w:leader="dot" w:pos="9072"/>
      </w:tabs>
      <w:ind w:left="567"/>
    </w:pPr>
    <w:rPr>
      <w:szCs w:val="22"/>
    </w:rPr>
  </w:style>
  <w:style w:type="paragraph" w:customStyle="1" w:styleId="TOCBase">
    <w:name w:val="TOC Base"/>
    <w:rsid w:val="00997B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7BA7"/>
    <w:pPr>
      <w:tabs>
        <w:tab w:val="right" w:leader="dot" w:pos="9072"/>
      </w:tabs>
      <w:spacing w:before="40" w:after="40"/>
      <w:ind w:left="284"/>
    </w:pPr>
    <w:rPr>
      <w:rFonts w:ascii="Times New Roman" w:hAnsi="Times New Roman"/>
    </w:rPr>
  </w:style>
  <w:style w:type="paragraph" w:styleId="TOC1">
    <w:name w:val="toc 1"/>
    <w:basedOn w:val="TOCBase"/>
    <w:next w:val="Normal"/>
    <w:rsid w:val="00997B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7B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7BA7"/>
    <w:rPr>
      <w:rFonts w:ascii="Times New Roman" w:eastAsia="Times New Roman" w:hAnsi="Times New Roman" w:cs="Times New Roman"/>
      <w:sz w:val="16"/>
      <w:lang w:eastAsia="en-US"/>
    </w:rPr>
  </w:style>
  <w:style w:type="paragraph" w:styleId="Title">
    <w:name w:val="Title"/>
    <w:basedOn w:val="HeadingBase"/>
    <w:link w:val="TitleChar"/>
    <w:qFormat/>
    <w:rsid w:val="00997BA7"/>
    <w:pPr>
      <w:spacing w:before="5040"/>
      <w:jc w:val="center"/>
    </w:pPr>
    <w:rPr>
      <w:sz w:val="48"/>
      <w:szCs w:val="72"/>
      <w:lang w:val="en-US"/>
    </w:rPr>
  </w:style>
  <w:style w:type="character" w:customStyle="1" w:styleId="TitleChar">
    <w:name w:val="Title Char"/>
    <w:basedOn w:val="DefaultParagraphFont"/>
    <w:link w:val="Title"/>
    <w:rsid w:val="00997B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7BA7"/>
    <w:pPr>
      <w:tabs>
        <w:tab w:val="left" w:pos="3600"/>
        <w:tab w:val="left" w:pos="3958"/>
      </w:tabs>
    </w:pPr>
  </w:style>
  <w:style w:type="paragraph" w:customStyle="1" w:styleId="Note">
    <w:name w:val="Note"/>
    <w:basedOn w:val="BodyText"/>
    <w:rsid w:val="00997B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7BA7"/>
    <w:pPr>
      <w:framePr w:wrap="auto" w:hAnchor="text" w:y="6049"/>
    </w:pPr>
    <w:rPr>
      <w:color w:val="000000"/>
      <w:sz w:val="40"/>
    </w:rPr>
  </w:style>
  <w:style w:type="paragraph" w:customStyle="1" w:styleId="TOCTitle">
    <w:name w:val="TOCTitle"/>
    <w:basedOn w:val="Heading1"/>
    <w:rsid w:val="00997BA7"/>
    <w:pPr>
      <w:spacing w:after="240"/>
      <w:jc w:val="center"/>
      <w:outlineLvl w:val="9"/>
    </w:pPr>
    <w:rPr>
      <w:caps/>
    </w:rPr>
  </w:style>
  <w:style w:type="paragraph" w:customStyle="1" w:styleId="Version">
    <w:name w:val="Version"/>
    <w:rsid w:val="00997B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7BA7"/>
    <w:pPr>
      <w:keepNext w:val="0"/>
      <w:tabs>
        <w:tab w:val="right" w:pos="4176"/>
      </w:tabs>
      <w:ind w:left="198" w:hanging="198"/>
    </w:pPr>
    <w:rPr>
      <w:rFonts w:ascii="Garamond" w:hAnsi="Garamond"/>
    </w:rPr>
  </w:style>
  <w:style w:type="paragraph" w:styleId="IndexHeading">
    <w:name w:val="index heading"/>
    <w:basedOn w:val="Normal"/>
    <w:next w:val="Index1"/>
    <w:semiHidden/>
    <w:rsid w:val="00997BA7"/>
    <w:pPr>
      <w:spacing w:before="120" w:after="120"/>
    </w:pPr>
    <w:rPr>
      <w:rFonts w:ascii="Arial" w:hAnsi="Arial"/>
      <w:b/>
      <w:color w:val="918585"/>
      <w:sz w:val="24"/>
    </w:rPr>
  </w:style>
  <w:style w:type="paragraph" w:styleId="Header">
    <w:name w:val="header"/>
    <w:basedOn w:val="Normal"/>
    <w:link w:val="HeaderChar"/>
    <w:rsid w:val="00997B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7BA7"/>
    <w:rPr>
      <w:rFonts w:ascii="Times New Roman" w:eastAsia="Times New Roman" w:hAnsi="Times New Roman" w:cs="Times New Roman"/>
      <w:sz w:val="16"/>
      <w:szCs w:val="20"/>
      <w:lang w:val="en-GB" w:eastAsia="en-US"/>
    </w:rPr>
  </w:style>
  <w:style w:type="paragraph" w:customStyle="1" w:styleId="Chapter">
    <w:name w:val="Chapter"/>
    <w:basedOn w:val="Normal"/>
    <w:rsid w:val="00997BA7"/>
    <w:pPr>
      <w:spacing w:before="240"/>
    </w:pPr>
    <w:rPr>
      <w:rFonts w:ascii="Times New Roman" w:hAnsi="Times New Roman"/>
      <w:smallCaps/>
      <w:spacing w:val="80"/>
      <w:sz w:val="28"/>
    </w:rPr>
  </w:style>
  <w:style w:type="paragraph" w:customStyle="1" w:styleId="InChapter">
    <w:name w:val="InChapter"/>
    <w:basedOn w:val="Heading3"/>
    <w:rsid w:val="00997BA7"/>
    <w:pPr>
      <w:spacing w:after="240"/>
      <w:outlineLvl w:val="9"/>
    </w:pPr>
    <w:rPr>
      <w:noProof/>
    </w:rPr>
  </w:style>
  <w:style w:type="paragraph" w:styleId="Index2">
    <w:name w:val="index 2"/>
    <w:basedOn w:val="Normal"/>
    <w:next w:val="Normal"/>
    <w:semiHidden/>
    <w:rsid w:val="00997BA7"/>
    <w:pPr>
      <w:tabs>
        <w:tab w:val="right" w:pos="4176"/>
      </w:tabs>
      <w:ind w:left="568" w:hanging="284"/>
    </w:pPr>
    <w:rPr>
      <w:rFonts w:ascii="Garamond" w:hAnsi="Garamond"/>
    </w:rPr>
  </w:style>
  <w:style w:type="paragraph" w:customStyle="1" w:styleId="Byline">
    <w:name w:val="Byline"/>
    <w:rsid w:val="00997B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7BA7"/>
    <w:pPr>
      <w:tabs>
        <w:tab w:val="clear" w:pos="3600"/>
        <w:tab w:val="clear" w:pos="3958"/>
      </w:tabs>
      <w:jc w:val="right"/>
    </w:pPr>
  </w:style>
  <w:style w:type="character" w:styleId="Emphasis">
    <w:name w:val="Emphasis"/>
    <w:basedOn w:val="DefaultParagraphFont"/>
    <w:qFormat/>
    <w:rsid w:val="00997BA7"/>
    <w:rPr>
      <w:i/>
    </w:rPr>
  </w:style>
  <w:style w:type="paragraph" w:styleId="Caption">
    <w:name w:val="caption"/>
    <w:basedOn w:val="BodyText"/>
    <w:next w:val="Normal"/>
    <w:qFormat/>
    <w:rsid w:val="00997BA7"/>
    <w:pPr>
      <w:framePr w:w="2268" w:hSpace="181" w:vSpace="181" w:wrap="around" w:vAnchor="text" w:hAnchor="page" w:x="1135" w:y="285" w:anchorLock="1"/>
    </w:pPr>
    <w:rPr>
      <w:i/>
    </w:rPr>
  </w:style>
  <w:style w:type="paragraph" w:customStyle="1" w:styleId="MiniTOCTitle">
    <w:name w:val="MiniTOCTitle"/>
    <w:basedOn w:val="Heading4"/>
    <w:rsid w:val="00997BA7"/>
    <w:pPr>
      <w:spacing w:before="240"/>
      <w:outlineLvl w:val="9"/>
    </w:pPr>
    <w:rPr>
      <w:noProof/>
      <w:sz w:val="24"/>
    </w:rPr>
  </w:style>
  <w:style w:type="paragraph" w:customStyle="1" w:styleId="MiniTOCItem">
    <w:name w:val="MiniTOCItem"/>
    <w:basedOn w:val="ListBullet"/>
    <w:rsid w:val="00997BA7"/>
    <w:pPr>
      <w:numPr>
        <w:numId w:val="0"/>
      </w:numPr>
      <w:tabs>
        <w:tab w:val="right" w:leader="dot" w:pos="6521"/>
      </w:tabs>
      <w:spacing w:before="0" w:after="0"/>
    </w:pPr>
  </w:style>
  <w:style w:type="paragraph" w:customStyle="1" w:styleId="TOFTitle">
    <w:name w:val="TOFTitle"/>
    <w:basedOn w:val="TOCTitle"/>
    <w:rsid w:val="00997BA7"/>
  </w:style>
  <w:style w:type="paragraph" w:styleId="TableofFigures">
    <w:name w:val="table of figures"/>
    <w:basedOn w:val="Normal"/>
    <w:next w:val="Normal"/>
    <w:semiHidden/>
    <w:rsid w:val="00997BA7"/>
    <w:pPr>
      <w:tabs>
        <w:tab w:val="right" w:leader="dot" w:pos="9072"/>
      </w:tabs>
      <w:ind w:left="970" w:hanging="403"/>
    </w:pPr>
    <w:rPr>
      <w:rFonts w:ascii="Times New Roman" w:hAnsi="Times New Roman"/>
      <w:b/>
    </w:rPr>
  </w:style>
  <w:style w:type="paragraph" w:styleId="ListNumber">
    <w:name w:val="List Number"/>
    <w:basedOn w:val="List"/>
    <w:rsid w:val="00997BA7"/>
    <w:pPr>
      <w:numPr>
        <w:numId w:val="16"/>
      </w:numPr>
      <w:tabs>
        <w:tab w:val="clear" w:pos="340"/>
      </w:tabs>
    </w:pPr>
  </w:style>
  <w:style w:type="character" w:customStyle="1" w:styleId="WingdingSymbols">
    <w:name w:val="Wingding Symbols"/>
    <w:rsid w:val="00997BA7"/>
    <w:rPr>
      <w:rFonts w:ascii="Wingdings" w:hAnsi="Wingdings"/>
    </w:rPr>
  </w:style>
  <w:style w:type="paragraph" w:customStyle="1" w:styleId="TableHeading">
    <w:name w:val="Table Heading"/>
    <w:basedOn w:val="HeadingBase"/>
    <w:rsid w:val="00997BA7"/>
    <w:pPr>
      <w:keepLines/>
      <w:pBdr>
        <w:bottom w:val="single" w:sz="6" w:space="1" w:color="918585"/>
      </w:pBdr>
      <w:spacing w:before="240"/>
    </w:pPr>
  </w:style>
  <w:style w:type="character" w:customStyle="1" w:styleId="HotSpot">
    <w:name w:val="HotSpot"/>
    <w:rsid w:val="00997BA7"/>
    <w:rPr>
      <w:color w:val="0033CC"/>
      <w:u w:val="none"/>
    </w:rPr>
  </w:style>
  <w:style w:type="paragraph" w:customStyle="1" w:styleId="BodyTextRight">
    <w:name w:val="Body Text Right"/>
    <w:basedOn w:val="BodyText"/>
    <w:rsid w:val="00997BA7"/>
    <w:pPr>
      <w:spacing w:before="0" w:after="0"/>
      <w:jc w:val="right"/>
    </w:pPr>
  </w:style>
  <w:style w:type="paragraph" w:styleId="Index3">
    <w:name w:val="index 3"/>
    <w:basedOn w:val="ListNumber2"/>
    <w:next w:val="Normal"/>
    <w:semiHidden/>
    <w:rsid w:val="00997BA7"/>
    <w:pPr>
      <w:numPr>
        <w:numId w:val="0"/>
      </w:numPr>
      <w:tabs>
        <w:tab w:val="right" w:leader="dot" w:pos="4176"/>
      </w:tabs>
    </w:pPr>
  </w:style>
  <w:style w:type="paragraph" w:styleId="ListNumber2">
    <w:name w:val="List Number 2"/>
    <w:basedOn w:val="List2"/>
    <w:rsid w:val="00997BA7"/>
    <w:pPr>
      <w:numPr>
        <w:numId w:val="11"/>
      </w:numPr>
      <w:tabs>
        <w:tab w:val="clear" w:pos="1060"/>
      </w:tabs>
    </w:pPr>
  </w:style>
  <w:style w:type="paragraph" w:customStyle="1" w:styleId="MarginNote">
    <w:name w:val="Margin Note"/>
    <w:basedOn w:val="BodyText"/>
    <w:rsid w:val="00997B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7B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7B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7BA7"/>
    <w:rPr>
      <w:sz w:val="32"/>
    </w:rPr>
  </w:style>
  <w:style w:type="paragraph" w:customStyle="1" w:styleId="HeadingProcedure">
    <w:name w:val="Heading Procedure"/>
    <w:basedOn w:val="HeadingBase"/>
    <w:next w:val="Normal"/>
    <w:rsid w:val="00997BA7"/>
    <w:pPr>
      <w:tabs>
        <w:tab w:val="left" w:pos="0"/>
      </w:tabs>
      <w:spacing w:before="120" w:after="60"/>
    </w:pPr>
    <w:rPr>
      <w:i/>
      <w:color w:val="918585"/>
      <w:sz w:val="22"/>
    </w:rPr>
  </w:style>
  <w:style w:type="paragraph" w:customStyle="1" w:styleId="TableBodyText">
    <w:name w:val="Table Body Text"/>
    <w:basedOn w:val="BodyText"/>
    <w:rsid w:val="00997BA7"/>
    <w:pPr>
      <w:spacing w:before="60" w:after="60"/>
    </w:pPr>
  </w:style>
  <w:style w:type="paragraph" w:styleId="ListContinue">
    <w:name w:val="List Continue"/>
    <w:basedOn w:val="List"/>
    <w:rsid w:val="00997BA7"/>
    <w:pPr>
      <w:ind w:firstLine="0"/>
    </w:pPr>
  </w:style>
  <w:style w:type="paragraph" w:customStyle="1" w:styleId="ListNote">
    <w:name w:val="List Note"/>
    <w:basedOn w:val="List"/>
    <w:rsid w:val="00997BA7"/>
    <w:pPr>
      <w:pBdr>
        <w:top w:val="single" w:sz="6" w:space="2" w:color="918585"/>
        <w:bottom w:val="single" w:sz="6" w:space="2" w:color="918585"/>
      </w:pBdr>
      <w:tabs>
        <w:tab w:val="left" w:pos="1021"/>
      </w:tabs>
      <w:ind w:firstLine="0"/>
    </w:pPr>
  </w:style>
  <w:style w:type="paragraph" w:customStyle="1" w:styleId="Warning">
    <w:name w:val="Warning"/>
    <w:basedOn w:val="BodyText"/>
    <w:rsid w:val="00997BA7"/>
    <w:pPr>
      <w:shd w:val="clear" w:color="auto" w:fill="D9D9D9"/>
      <w:tabs>
        <w:tab w:val="left" w:pos="992"/>
      </w:tabs>
      <w:ind w:left="119" w:right="119"/>
    </w:pPr>
    <w:rPr>
      <w:sz w:val="20"/>
    </w:rPr>
  </w:style>
  <w:style w:type="paragraph" w:customStyle="1" w:styleId="MarginIcons">
    <w:name w:val="Margin Icons"/>
    <w:basedOn w:val="BodyText"/>
    <w:rsid w:val="00997B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7BA7"/>
    <w:rPr>
      <w:rFonts w:ascii="Courier New" w:hAnsi="Courier New"/>
    </w:rPr>
  </w:style>
  <w:style w:type="paragraph" w:customStyle="1" w:styleId="NoteBullet">
    <w:name w:val="Note Bullet"/>
    <w:basedOn w:val="Note"/>
    <w:rsid w:val="00997BA7"/>
    <w:pPr>
      <w:tabs>
        <w:tab w:val="clear" w:pos="680"/>
      </w:tabs>
      <w:spacing w:before="60" w:after="60"/>
    </w:pPr>
  </w:style>
  <w:style w:type="paragraph" w:customStyle="1" w:styleId="SubHeading2">
    <w:name w:val="SubHeading2"/>
    <w:basedOn w:val="HeadingBase"/>
    <w:rsid w:val="00997BA7"/>
    <w:pPr>
      <w:spacing w:before="240" w:after="60"/>
    </w:pPr>
    <w:rPr>
      <w:sz w:val="20"/>
    </w:rPr>
  </w:style>
  <w:style w:type="paragraph" w:customStyle="1" w:styleId="SubHeading1">
    <w:name w:val="SubHeading1"/>
    <w:basedOn w:val="HeadingBase"/>
    <w:rsid w:val="00997BA7"/>
    <w:pPr>
      <w:spacing w:before="240" w:after="60"/>
    </w:pPr>
    <w:rPr>
      <w:color w:val="918585"/>
      <w:sz w:val="22"/>
    </w:rPr>
  </w:style>
  <w:style w:type="paragraph" w:customStyle="1" w:styleId="SideHeading">
    <w:name w:val="Side Heading"/>
    <w:basedOn w:val="HeadingBase"/>
    <w:rsid w:val="00997B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7BA7"/>
    <w:pPr>
      <w:numPr>
        <w:numId w:val="12"/>
      </w:numPr>
    </w:pPr>
  </w:style>
  <w:style w:type="paragraph" w:styleId="PlainText">
    <w:name w:val="Plain Text"/>
    <w:basedOn w:val="Normal"/>
    <w:link w:val="PlainTextChar"/>
    <w:rsid w:val="00997BA7"/>
    <w:rPr>
      <w:sz w:val="20"/>
    </w:rPr>
  </w:style>
  <w:style w:type="character" w:customStyle="1" w:styleId="PlainTextChar">
    <w:name w:val="Plain Text Char"/>
    <w:basedOn w:val="DefaultParagraphFont"/>
    <w:link w:val="PlainText"/>
    <w:rsid w:val="00997BA7"/>
    <w:rPr>
      <w:rFonts w:ascii="Courier New" w:eastAsia="Times New Roman" w:hAnsi="Courier New" w:cs="Times New Roman"/>
      <w:sz w:val="20"/>
      <w:szCs w:val="20"/>
      <w:lang w:eastAsia="en-US"/>
    </w:rPr>
  </w:style>
  <w:style w:type="character" w:customStyle="1" w:styleId="MenuOption">
    <w:name w:val="Menu Option"/>
    <w:basedOn w:val="DefaultParagraphFont"/>
    <w:rsid w:val="00997BA7"/>
    <w:rPr>
      <w:b/>
      <w:smallCaps/>
    </w:rPr>
  </w:style>
  <w:style w:type="paragraph" w:customStyle="1" w:styleId="TableListNumber">
    <w:name w:val="Table List Number"/>
    <w:basedOn w:val="ListNumber"/>
    <w:rsid w:val="00997BA7"/>
    <w:pPr>
      <w:numPr>
        <w:numId w:val="0"/>
      </w:numPr>
    </w:pPr>
  </w:style>
  <w:style w:type="paragraph" w:styleId="TOC4">
    <w:name w:val="toc 4"/>
    <w:basedOn w:val="TOCBase"/>
    <w:next w:val="Normal"/>
    <w:semiHidden/>
    <w:rsid w:val="00997BA7"/>
    <w:pPr>
      <w:tabs>
        <w:tab w:val="right" w:leader="dot" w:pos="9071"/>
      </w:tabs>
      <w:ind w:left="1701"/>
    </w:pPr>
  </w:style>
  <w:style w:type="paragraph" w:customStyle="1" w:styleId="ListAlpha">
    <w:name w:val="List Alpha"/>
    <w:basedOn w:val="List"/>
    <w:rsid w:val="00997BA7"/>
    <w:pPr>
      <w:numPr>
        <w:numId w:val="10"/>
      </w:numPr>
    </w:pPr>
  </w:style>
  <w:style w:type="paragraph" w:customStyle="1" w:styleId="ListAlpha2">
    <w:name w:val="List Alpha 2"/>
    <w:basedOn w:val="List2"/>
    <w:rsid w:val="00997BA7"/>
    <w:pPr>
      <w:numPr>
        <w:numId w:val="9"/>
      </w:numPr>
    </w:pPr>
  </w:style>
  <w:style w:type="paragraph" w:styleId="List2">
    <w:name w:val="List 2"/>
    <w:basedOn w:val="BodyText"/>
    <w:rsid w:val="00997BA7"/>
    <w:pPr>
      <w:tabs>
        <w:tab w:val="left" w:pos="680"/>
      </w:tabs>
      <w:spacing w:before="60" w:after="60"/>
      <w:ind w:left="680" w:hanging="340"/>
    </w:pPr>
  </w:style>
  <w:style w:type="paragraph" w:styleId="List3">
    <w:name w:val="List 3"/>
    <w:basedOn w:val="BodyText"/>
    <w:rsid w:val="00997BA7"/>
    <w:pPr>
      <w:tabs>
        <w:tab w:val="left" w:pos="1021"/>
      </w:tabs>
      <w:spacing w:before="60" w:after="60"/>
      <w:ind w:left="1020" w:hanging="340"/>
    </w:pPr>
  </w:style>
  <w:style w:type="paragraph" w:styleId="List4">
    <w:name w:val="List 4"/>
    <w:basedOn w:val="BodyText"/>
    <w:rsid w:val="00997BA7"/>
    <w:pPr>
      <w:tabs>
        <w:tab w:val="left" w:pos="1361"/>
      </w:tabs>
      <w:spacing w:before="60" w:after="60"/>
      <w:ind w:left="1361" w:hanging="340"/>
    </w:pPr>
  </w:style>
  <w:style w:type="paragraph" w:styleId="List5">
    <w:name w:val="List 5"/>
    <w:basedOn w:val="BodyText"/>
    <w:rsid w:val="00997BA7"/>
    <w:pPr>
      <w:tabs>
        <w:tab w:val="left" w:pos="1701"/>
      </w:tabs>
      <w:spacing w:before="60" w:after="60"/>
      <w:ind w:left="1701" w:hanging="340"/>
    </w:pPr>
  </w:style>
  <w:style w:type="paragraph" w:styleId="ListBullet4">
    <w:name w:val="List Bullet 4"/>
    <w:basedOn w:val="List4"/>
    <w:rsid w:val="00997BA7"/>
    <w:pPr>
      <w:numPr>
        <w:numId w:val="4"/>
      </w:numPr>
      <w:tabs>
        <w:tab w:val="clear" w:pos="1361"/>
      </w:tabs>
    </w:pPr>
  </w:style>
  <w:style w:type="paragraph" w:styleId="ListBullet5">
    <w:name w:val="List Bullet 5"/>
    <w:basedOn w:val="List5"/>
    <w:rsid w:val="00997BA7"/>
    <w:pPr>
      <w:numPr>
        <w:numId w:val="5"/>
      </w:numPr>
    </w:pPr>
  </w:style>
  <w:style w:type="paragraph" w:styleId="ListContinue2">
    <w:name w:val="List Continue 2"/>
    <w:basedOn w:val="List2"/>
    <w:rsid w:val="00997BA7"/>
    <w:pPr>
      <w:ind w:firstLine="0"/>
    </w:pPr>
  </w:style>
  <w:style w:type="paragraph" w:styleId="ListContinue3">
    <w:name w:val="List Continue 3"/>
    <w:basedOn w:val="List3"/>
    <w:rsid w:val="00997BA7"/>
    <w:pPr>
      <w:ind w:left="1021" w:firstLine="0"/>
    </w:pPr>
  </w:style>
  <w:style w:type="paragraph" w:styleId="ListContinue4">
    <w:name w:val="List Continue 4"/>
    <w:basedOn w:val="List4"/>
    <w:rsid w:val="00997BA7"/>
    <w:pPr>
      <w:ind w:firstLine="0"/>
    </w:pPr>
  </w:style>
  <w:style w:type="paragraph" w:styleId="ListContinue5">
    <w:name w:val="List Continue 5"/>
    <w:basedOn w:val="List5"/>
    <w:rsid w:val="00997BA7"/>
    <w:pPr>
      <w:ind w:firstLine="0"/>
    </w:pPr>
  </w:style>
  <w:style w:type="paragraph" w:styleId="ListNumber3">
    <w:name w:val="List Number 3"/>
    <w:basedOn w:val="List3"/>
    <w:rsid w:val="00997BA7"/>
    <w:pPr>
      <w:numPr>
        <w:numId w:val="6"/>
      </w:numPr>
    </w:pPr>
  </w:style>
  <w:style w:type="paragraph" w:styleId="ListNumber4">
    <w:name w:val="List Number 4"/>
    <w:basedOn w:val="List4"/>
    <w:rsid w:val="00997BA7"/>
    <w:pPr>
      <w:numPr>
        <w:numId w:val="7"/>
      </w:numPr>
    </w:pPr>
  </w:style>
  <w:style w:type="paragraph" w:styleId="ListNumber5">
    <w:name w:val="List Number 5"/>
    <w:basedOn w:val="List5"/>
    <w:rsid w:val="00997BA7"/>
    <w:pPr>
      <w:numPr>
        <w:numId w:val="8"/>
      </w:numPr>
    </w:pPr>
  </w:style>
  <w:style w:type="paragraph" w:styleId="BlockText">
    <w:name w:val="Block Text"/>
    <w:basedOn w:val="Normal"/>
    <w:rsid w:val="00997BA7"/>
    <w:pPr>
      <w:spacing w:after="120"/>
      <w:ind w:left="1440" w:right="1440"/>
    </w:pPr>
  </w:style>
  <w:style w:type="character" w:customStyle="1" w:styleId="Subscript">
    <w:name w:val="Subscript"/>
    <w:basedOn w:val="DefaultParagraphFont"/>
    <w:rsid w:val="00997BA7"/>
    <w:rPr>
      <w:sz w:val="16"/>
      <w:vertAlign w:val="subscript"/>
    </w:rPr>
  </w:style>
  <w:style w:type="character" w:customStyle="1" w:styleId="Superscript">
    <w:name w:val="Superscript"/>
    <w:basedOn w:val="DefaultParagraphFont"/>
    <w:rsid w:val="00997BA7"/>
    <w:rPr>
      <w:sz w:val="16"/>
      <w:vertAlign w:val="superscript"/>
    </w:rPr>
  </w:style>
  <w:style w:type="character" w:customStyle="1" w:styleId="Symbols">
    <w:name w:val="Symbols"/>
    <w:basedOn w:val="DefaultParagraphFont"/>
    <w:rsid w:val="00997BA7"/>
    <w:rPr>
      <w:rFonts w:ascii="Symbol" w:hAnsi="Symbol"/>
    </w:rPr>
  </w:style>
  <w:style w:type="character" w:customStyle="1" w:styleId="MenuOptions">
    <w:name w:val="Menu Options"/>
    <w:basedOn w:val="DefaultParagraphFont"/>
    <w:rsid w:val="00997BA7"/>
    <w:rPr>
      <w:rFonts w:ascii="Arial Narrow" w:hAnsi="Arial Narrow"/>
      <w:smallCaps/>
    </w:rPr>
  </w:style>
  <w:style w:type="character" w:customStyle="1" w:styleId="Buttons">
    <w:name w:val="Buttons"/>
    <w:basedOn w:val="DefaultParagraphFont"/>
    <w:rsid w:val="00997BA7"/>
    <w:rPr>
      <w:b/>
    </w:rPr>
  </w:style>
  <w:style w:type="character" w:customStyle="1" w:styleId="Underlined">
    <w:name w:val="Underlined"/>
    <w:basedOn w:val="DefaultParagraphFont"/>
    <w:rsid w:val="00997BA7"/>
    <w:rPr>
      <w:u w:val="single"/>
    </w:rPr>
  </w:style>
  <w:style w:type="paragraph" w:customStyle="1" w:styleId="TableBodyTextRight">
    <w:name w:val="Table Body Text Right"/>
    <w:basedOn w:val="TableBodyText"/>
    <w:rsid w:val="00997BA7"/>
    <w:pPr>
      <w:widowControl w:val="0"/>
      <w:autoSpaceDE w:val="0"/>
      <w:autoSpaceDN w:val="0"/>
      <w:adjustRightInd w:val="0"/>
      <w:jc w:val="right"/>
    </w:pPr>
    <w:rPr>
      <w:rFonts w:cs="Arial"/>
      <w:szCs w:val="18"/>
    </w:rPr>
  </w:style>
  <w:style w:type="paragraph" w:customStyle="1" w:styleId="CopyrightText">
    <w:name w:val="Copyright Text"/>
    <w:basedOn w:val="BodyText"/>
    <w:rsid w:val="00997BA7"/>
    <w:rPr>
      <w:sz w:val="18"/>
    </w:rPr>
  </w:style>
  <w:style w:type="paragraph" w:customStyle="1" w:styleId="BodySmallRight">
    <w:name w:val="Body Small Right"/>
    <w:basedOn w:val="BodyTextRight"/>
    <w:rsid w:val="00997BA7"/>
    <w:rPr>
      <w:sz w:val="18"/>
      <w:szCs w:val="18"/>
    </w:rPr>
  </w:style>
  <w:style w:type="paragraph" w:customStyle="1" w:styleId="MarginEdition">
    <w:name w:val="Margin Edition"/>
    <w:basedOn w:val="MarginNote"/>
    <w:rsid w:val="00997BA7"/>
    <w:pPr>
      <w:spacing w:before="0" w:after="0"/>
    </w:pPr>
    <w:rPr>
      <w:rFonts w:ascii="Times New Roman" w:hAnsi="Times New Roman"/>
      <w:color w:val="999999"/>
    </w:rPr>
  </w:style>
  <w:style w:type="paragraph" w:customStyle="1" w:styleId="Spacer">
    <w:name w:val="Spacer"/>
    <w:basedOn w:val="Normal"/>
    <w:rsid w:val="00997BA7"/>
    <w:rPr>
      <w:sz w:val="2"/>
      <w:szCs w:val="2"/>
    </w:rPr>
  </w:style>
  <w:style w:type="character" w:customStyle="1" w:styleId="Small">
    <w:name w:val="Small"/>
    <w:basedOn w:val="DefaultParagraphFont"/>
    <w:rsid w:val="00997BA7"/>
    <w:rPr>
      <w:sz w:val="16"/>
    </w:rPr>
  </w:style>
  <w:style w:type="paragraph" w:customStyle="1" w:styleId="WideTable">
    <w:name w:val="Wide Table"/>
    <w:basedOn w:val="Normal"/>
    <w:rsid w:val="00997BA7"/>
    <w:pPr>
      <w:ind w:left="-1418"/>
    </w:pPr>
    <w:rPr>
      <w:sz w:val="2"/>
      <w:szCs w:val="2"/>
    </w:rPr>
  </w:style>
  <w:style w:type="character" w:styleId="PageNumber">
    <w:name w:val="page number"/>
    <w:basedOn w:val="DefaultParagraphFont"/>
    <w:rsid w:val="00997BA7"/>
  </w:style>
  <w:style w:type="paragraph" w:styleId="Quote">
    <w:name w:val="Quote"/>
    <w:basedOn w:val="Heading1"/>
    <w:link w:val="QuoteChar"/>
    <w:qFormat/>
    <w:rsid w:val="00997BA7"/>
    <w:rPr>
      <w:b w:val="0"/>
      <w:sz w:val="72"/>
      <w:szCs w:val="72"/>
      <w:lang w:val="en-NZ"/>
    </w:rPr>
  </w:style>
  <w:style w:type="character" w:customStyle="1" w:styleId="QuoteChar">
    <w:name w:val="Quote Char"/>
    <w:basedOn w:val="DefaultParagraphFont"/>
    <w:link w:val="Quote"/>
    <w:rsid w:val="00997B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7BA7"/>
    <w:pPr>
      <w:pageBreakBefore/>
    </w:pPr>
  </w:style>
  <w:style w:type="paragraph" w:customStyle="1" w:styleId="Border">
    <w:name w:val="Border"/>
    <w:basedOn w:val="Normal"/>
    <w:qFormat/>
    <w:rsid w:val="00997B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7BA7"/>
    <w:rPr>
      <w:b/>
      <w:bCs/>
      <w:i/>
      <w:iCs/>
      <w:color w:val="auto"/>
    </w:rPr>
  </w:style>
  <w:style w:type="paragraph" w:styleId="IntenseQuote">
    <w:name w:val="Intense Quote"/>
    <w:basedOn w:val="Normal"/>
    <w:next w:val="Normal"/>
    <w:link w:val="IntenseQuoteChar"/>
    <w:uiPriority w:val="30"/>
    <w:qFormat/>
    <w:rsid w:val="00997B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7B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7BA7"/>
    <w:rPr>
      <w:smallCaps/>
      <w:color w:val="auto"/>
      <w:u w:val="single"/>
    </w:rPr>
  </w:style>
  <w:style w:type="character" w:styleId="IntenseReference">
    <w:name w:val="Intense Reference"/>
    <w:basedOn w:val="DefaultParagraphFont"/>
    <w:uiPriority w:val="32"/>
    <w:qFormat/>
    <w:rsid w:val="00997BA7"/>
    <w:rPr>
      <w:b/>
      <w:bCs/>
      <w:smallCaps/>
      <w:color w:val="auto"/>
      <w:spacing w:val="5"/>
      <w:u w:val="single"/>
    </w:rPr>
  </w:style>
  <w:style w:type="paragraph" w:customStyle="1" w:styleId="2ColumnHeading">
    <w:name w:val="2Column Heading"/>
    <w:basedOn w:val="BodyText"/>
    <w:qFormat/>
    <w:rsid w:val="00997BA7"/>
    <w:pPr>
      <w:spacing w:after="60"/>
      <w:ind w:left="-2268"/>
    </w:pPr>
    <w:rPr>
      <w:b/>
    </w:rPr>
  </w:style>
  <w:style w:type="paragraph" w:customStyle="1" w:styleId="Heading1TOC">
    <w:name w:val="Heading1 TOC"/>
    <w:basedOn w:val="Normal"/>
    <w:qFormat/>
    <w:rsid w:val="00997BA7"/>
    <w:pPr>
      <w:spacing w:before="240" w:after="120"/>
    </w:pPr>
    <w:rPr>
      <w:rFonts w:ascii="Times New Roman" w:hAnsi="Times New Roman"/>
      <w:b/>
      <w:sz w:val="32"/>
    </w:rPr>
  </w:style>
  <w:style w:type="paragraph" w:customStyle="1" w:styleId="Heading2TOC">
    <w:name w:val="Heading2 TOC"/>
    <w:basedOn w:val="Normal"/>
    <w:qFormat/>
    <w:rsid w:val="00997BA7"/>
    <w:pPr>
      <w:spacing w:before="240" w:after="60"/>
    </w:pPr>
    <w:rPr>
      <w:rFonts w:ascii="Times New Roman" w:hAnsi="Times New Roman"/>
      <w:b/>
      <w:sz w:val="28"/>
    </w:rPr>
  </w:style>
  <w:style w:type="character" w:customStyle="1" w:styleId="Underline">
    <w:name w:val="Underline"/>
    <w:basedOn w:val="DefaultParagraphFont"/>
    <w:qFormat/>
    <w:rsid w:val="00997BA7"/>
    <w:rPr>
      <w:u w:val="single"/>
    </w:rPr>
  </w:style>
  <w:style w:type="character" w:customStyle="1" w:styleId="BoldandItalics">
    <w:name w:val="Bold and Italics"/>
    <w:qFormat/>
    <w:rsid w:val="00997BA7"/>
    <w:rPr>
      <w:b/>
      <w:i/>
      <w:u w:val="none"/>
    </w:rPr>
  </w:style>
  <w:style w:type="paragraph" w:styleId="BalloonText">
    <w:name w:val="Balloon Text"/>
    <w:basedOn w:val="Normal"/>
    <w:link w:val="BalloonTextChar"/>
    <w:rsid w:val="00997BA7"/>
    <w:rPr>
      <w:rFonts w:ascii="Tahoma" w:hAnsi="Tahoma" w:cs="Tahoma"/>
      <w:sz w:val="16"/>
      <w:szCs w:val="16"/>
    </w:rPr>
  </w:style>
  <w:style w:type="character" w:customStyle="1" w:styleId="BalloonTextChar">
    <w:name w:val="Balloon Text Char"/>
    <w:basedOn w:val="DefaultParagraphFont"/>
    <w:link w:val="BalloonText"/>
    <w:rsid w:val="00997B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7B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7B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7BA7"/>
    <w:rPr>
      <w:b/>
      <w:color w:val="660033"/>
      <w:spacing w:val="0"/>
    </w:rPr>
  </w:style>
  <w:style w:type="paragraph" w:customStyle="1" w:styleId="Nameditemlist">
    <w:name w:val="Named item list"/>
    <w:basedOn w:val="BodyText"/>
    <w:qFormat/>
    <w:rsid w:val="00997BA7"/>
    <w:pPr>
      <w:tabs>
        <w:tab w:val="left" w:pos="2835"/>
      </w:tabs>
      <w:ind w:left="2835" w:hanging="2835"/>
    </w:pPr>
  </w:style>
  <w:style w:type="paragraph" w:customStyle="1" w:styleId="BodyTextnopadding">
    <w:name w:val="Body Text no padding"/>
    <w:basedOn w:val="BodyText"/>
    <w:qFormat/>
    <w:rsid w:val="00997BA7"/>
    <w:pPr>
      <w:spacing w:before="0" w:after="0"/>
    </w:pPr>
  </w:style>
  <w:style w:type="character" w:styleId="Hyperlink">
    <w:name w:val="Hyperlink"/>
    <w:basedOn w:val="DefaultParagraphFont"/>
    <w:uiPriority w:val="99"/>
    <w:unhideWhenUsed/>
    <w:rsid w:val="00CE04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1102</Words>
  <Characters>7089</Characters>
  <Application>Microsoft Office Word</Application>
  <DocSecurity>0</DocSecurity>
  <Lines>172</Lines>
  <Paragraphs>126</Paragraphs>
  <ScaleCrop>false</ScaleCrop>
  <Company>Author-it Software Corporation Ltd.</Company>
  <LinksUpToDate>false</LinksUpToDate>
  <CharactersWithSpaces>8065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RIIWBP201E Treat and dispose of rejects and tailings</dc:title>
  <dc:subject>Approved</dc:subject>
  <dc:creator>PwC’s Skills for Australia</dc:creator>
  <cp:keywords>Release: 1</cp:keywords>
  <dc:description>Review Date: 12 April 2008</dc:description>
  <cp:lastModifiedBy>HSD_TPCMSd.prod</cp:lastModifiedBy>
  <cp:revision>3</cp:revision>
  <dcterms:created xsi:type="dcterms:W3CDTF">2022-10-18T13:55:00Z</dcterms:created>
  <dcterms:modified xsi:type="dcterms:W3CDTF">2022-10-18T13:55:00Z</dcterms:modified>
</cp:coreProperties>
</file>