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0A7" w:rsidP="004C70A7">
      <w:pPr>
        <w:pStyle w:val="Title"/>
      </w:pPr>
      <w:r>
        <w:fldChar w:fldCharType="begin"/>
      </w:r>
      <w:r>
        <w:instrText xml:space="preserve"> TITLE   \* MERGEFORMAT </w:instrText>
      </w:r>
      <w:r>
        <w:fldChar w:fldCharType="separate"/>
      </w:r>
      <w:r>
        <w:t>RIIWBP201D Treat and dispose of rejects and tailings</w:t>
      </w:r>
      <w:r>
        <w:fldChar w:fldCharType="end"/>
      </w:r>
    </w:p>
    <w:p w:rsidR="004C70A7" w:rsidP="004C70A7">
      <w:pPr>
        <w:pStyle w:val="Version"/>
        <w:sectPr w:rsidSect="009D0B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0B38" w:rsidP="009D0B38">
      <w:pPr>
        <w:pStyle w:val="SuperHeading"/>
      </w:pPr>
      <w:r w:rsidRPr="009D0B38">
        <w:t>RIIWBP201D Treat and dispose of rejects and tailings</w:t>
      </w:r>
    </w:p>
    <w:p w:rsidR="00000000" w:rsidRPr="009D0B38" w:rsidP="009D0B38">
      <w:pPr>
        <w:pStyle w:val="Heading1"/>
      </w:pPr>
      <w:bookmarkStart w:id="1" w:name="O_681430"/>
      <w:bookmarkEnd w:id="1"/>
      <w:r w:rsidRPr="009D0B38">
        <w:t>Modification History</w:t>
      </w:r>
    </w:p>
    <w:tbl>
      <w:tblPr>
        <w:tblW w:w="0" w:type="auto"/>
        <w:tblCellMar>
          <w:left w:w="62" w:type="dxa"/>
          <w:right w:w="62" w:type="dxa"/>
        </w:tblCellMar>
        <w:tblLook w:val="0000"/>
      </w:tblPr>
      <w:tblGrid>
        <w:gridCol w:w="1107"/>
        <w:gridCol w:w="8089"/>
      </w:tblGrid>
      <w:tr w:rsidTr="004C70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B38">
            <w:pPr>
              <w:pStyle w:val="Heading4"/>
              <w:rPr>
                <w:lang w:val="en-NZ"/>
              </w:rPr>
            </w:pPr>
            <w:r w:rsidRPr="009D0B3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B38">
            <w:pPr>
              <w:pStyle w:val="Heading4"/>
              <w:rPr>
                <w:lang w:val="en-NZ"/>
              </w:rPr>
            </w:pPr>
            <w:r w:rsidRPr="009D0B38">
              <w:t>Comment</w:t>
            </w:r>
          </w:p>
        </w:tc>
      </w:tr>
      <w:tr w:rsidTr="004C70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B38">
            <w:pPr>
              <w:pStyle w:val="BodyText"/>
              <w:rPr>
                <w:lang w:val="en-NZ"/>
              </w:rPr>
            </w:pPr>
            <w:r w:rsidRPr="009D0B3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B38">
            <w:pPr>
              <w:pStyle w:val="BodyText"/>
              <w:rPr>
                <w:lang w:val="en-NZ"/>
              </w:rPr>
            </w:pPr>
            <w:r w:rsidRPr="009D0B38">
              <w:t>This unit replaces RIIWBP201A Treat and dispose of rejects and tailings</w:t>
            </w:r>
          </w:p>
        </w:tc>
      </w:tr>
      <w:tr w:rsidTr="004C70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B38">
            <w:pPr>
              <w:pStyle w:val="BodyText"/>
              <w:rPr>
                <w:lang w:val="en-NZ"/>
              </w:rPr>
            </w:pPr>
            <w:r w:rsidRPr="009D0B3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B38" w:rsidP="009D0B38">
            <w:pPr>
              <w:pStyle w:val="BodyText"/>
            </w:pPr>
            <w:r w:rsidRPr="009D0B38">
              <w:t>Required frequency and volume of evidence amended in Performance evidence.</w:t>
            </w:r>
          </w:p>
          <w:p w:rsidR="00000000" w:rsidRPr="009D0B38" w:rsidP="009D0B38">
            <w:pPr>
              <w:pStyle w:val="BodyText"/>
            </w:pPr>
            <w:r w:rsidRPr="009D0B38">
              <w:t>Substantial amendments made in Assessment Conditions field</w:t>
            </w:r>
            <w:r w:rsidRPr="009D0B38">
              <w:t>, including: references to Industry Sectors, assessor and subject matter expert experience requirements, how assessment should be conducted and what it should confirm.</w:t>
            </w:r>
          </w:p>
        </w:tc>
      </w:tr>
    </w:tbl>
    <w:p w:rsidR="00000000" w:rsidRPr="009D0B38" w:rsidP="009D0B38">
      <w:pPr>
        <w:pStyle w:val="BodyText"/>
      </w:pPr>
    </w:p>
    <w:p w:rsidR="00000000" w:rsidRPr="009D0B38" w:rsidP="009D0B38">
      <w:pPr>
        <w:pStyle w:val="AllowPageBreak"/>
      </w:pPr>
    </w:p>
    <w:p w:rsidR="00000000" w:rsidRPr="009D0B38" w:rsidP="009D0B38">
      <w:pPr>
        <w:pStyle w:val="Heading1"/>
      </w:pPr>
      <w:bookmarkStart w:id="2" w:name="O_681429"/>
      <w:bookmarkEnd w:id="2"/>
      <w:r w:rsidRPr="009D0B38">
        <w:t>Application</w:t>
      </w:r>
    </w:p>
    <w:p w:rsidR="00000000" w:rsidRPr="009D0B38" w:rsidP="004C70A7">
      <w:pPr>
        <w:pStyle w:val="BodyText"/>
      </w:pPr>
      <w:r w:rsidRPr="009D0B38">
        <w:t xml:space="preserve">This unit describes a participant’s skills and knowledge </w:t>
      </w:r>
      <w:r w:rsidRPr="009D0B38">
        <w:t>required to treat and dispose of rejects and tailings in Coal and Metalliferous mining and Extractive.</w:t>
      </w:r>
    </w:p>
    <w:p w:rsidR="00000000" w:rsidRPr="009D0B38" w:rsidP="004C70A7">
      <w:pPr>
        <w:pStyle w:val="BodyText"/>
      </w:pPr>
      <w:r w:rsidRPr="009D0B38">
        <w:t>This unit is appropriate for those working in operational roles.</w:t>
      </w:r>
    </w:p>
    <w:p w:rsidR="004C70A7" w:rsidP="004C70A7">
      <w:pPr>
        <w:pStyle w:val="BodyText"/>
      </w:pPr>
      <w:r w:rsidRPr="009D0B38">
        <w:t>No licensing, legislation or certification requirements apply to this unit at the time o</w:t>
      </w:r>
      <w:r w:rsidRPr="009D0B38">
        <w:t>f publication.</w:t>
      </w:r>
    </w:p>
    <w:p w:rsidR="00000000" w:rsidRPr="009D0B38" w:rsidP="009D0B38">
      <w:pPr>
        <w:pStyle w:val="Heading1"/>
      </w:pPr>
      <w:bookmarkStart w:id="3" w:name="O_681428"/>
      <w:bookmarkEnd w:id="3"/>
      <w:r w:rsidRPr="009D0B38">
        <w:t>Unit Sector</w:t>
      </w:r>
    </w:p>
    <w:p w:rsidR="00000000" w:rsidRPr="009D0B38" w:rsidP="004C70A7">
      <w:pPr>
        <w:pStyle w:val="List"/>
      </w:pPr>
      <w:r w:rsidRPr="009D0B38">
        <w:t>Coal mining</w:t>
      </w:r>
    </w:p>
    <w:p w:rsidR="00000000" w:rsidRPr="009D0B38" w:rsidP="004C70A7">
      <w:pPr>
        <w:pStyle w:val="List"/>
      </w:pPr>
      <w:r w:rsidRPr="009D0B38">
        <w:t>Extractive</w:t>
      </w:r>
    </w:p>
    <w:p w:rsidR="00000000" w:rsidRPr="009D0B38" w:rsidP="004C70A7">
      <w:pPr>
        <w:pStyle w:val="List"/>
      </w:pPr>
      <w:r w:rsidRPr="009D0B38">
        <w:t>Metalliferous mining</w:t>
      </w:r>
    </w:p>
    <w:p w:rsidR="00000000" w:rsidRPr="009D0B38" w:rsidP="009D0B38">
      <w:pPr>
        <w:pStyle w:val="AllowPageBreak"/>
      </w:pPr>
    </w:p>
    <w:p w:rsidR="00000000" w:rsidRPr="009D0B38" w:rsidP="009D0B38">
      <w:pPr>
        <w:pStyle w:val="Heading1"/>
      </w:pPr>
      <w:bookmarkStart w:id="4" w:name="O_681427"/>
      <w:bookmarkEnd w:id="4"/>
      <w:r w:rsidRPr="009D0B38">
        <w:t>Elements and Performance Criteria</w:t>
      </w:r>
    </w:p>
    <w:tbl>
      <w:tblPr>
        <w:tblW w:w="9322" w:type="dxa"/>
        <w:tblLayout w:type="fixed"/>
        <w:tblCellMar>
          <w:left w:w="62" w:type="dxa"/>
          <w:right w:w="62" w:type="dxa"/>
        </w:tblCellMar>
        <w:tblLook w:val="0000"/>
      </w:tblPr>
      <w:tblGrid>
        <w:gridCol w:w="2438"/>
        <w:gridCol w:w="6884"/>
      </w:tblGrid>
      <w:tr w:rsidTr="009D0B3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B38">
            <w:pPr>
              <w:pStyle w:val="BodyText"/>
              <w:rPr>
                <w:lang w:val="en-NZ"/>
              </w:rPr>
            </w:pPr>
            <w:r w:rsidRPr="009D0B38">
              <w:t>1.</w:t>
            </w:r>
            <w:r w:rsidRPr="009D0B38">
              <w:tab/>
              <w:t xml:space="preserve">Plan and prepare for the treatment and disposal of rejects and tailings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B38" w:rsidP="009D0B38">
            <w:pPr>
              <w:pStyle w:val="BodyText"/>
            </w:pPr>
            <w:r w:rsidRPr="009D0B38">
              <w:t>1.1</w:t>
            </w:r>
            <w:r w:rsidRPr="009D0B38">
              <w:tab/>
            </w:r>
            <w:r w:rsidRPr="009D0B38">
              <w:t>Access, interpret and apply treatment and disposal of rejects and tailings documentation and ensure the work activity is compliant</w:t>
            </w:r>
          </w:p>
          <w:p w:rsidR="00000000" w:rsidRPr="009D0B38" w:rsidP="009D0B38">
            <w:pPr>
              <w:pStyle w:val="BodyText"/>
            </w:pPr>
            <w:r w:rsidRPr="009D0B38">
              <w:t>1.2</w:t>
            </w:r>
            <w:r w:rsidRPr="009D0B38">
              <w:tab/>
              <w:t xml:space="preserve">Access, interpret and clarify mineralogical data </w:t>
            </w:r>
          </w:p>
          <w:p w:rsidR="00000000" w:rsidRPr="009D0B38" w:rsidP="009D0B38">
            <w:pPr>
              <w:pStyle w:val="BodyText"/>
            </w:pPr>
            <w:r w:rsidRPr="009D0B38">
              <w:t>1.3</w:t>
            </w:r>
            <w:r w:rsidRPr="009D0B38">
              <w:tab/>
              <w:t>Obtain, read , interpret and clarify work instructions</w:t>
            </w:r>
          </w:p>
          <w:p w:rsidR="00000000" w:rsidRPr="009D0B38" w:rsidP="009D0B38">
            <w:pPr>
              <w:pStyle w:val="BodyText"/>
            </w:pPr>
            <w:r w:rsidRPr="009D0B38">
              <w:t>1.4</w:t>
            </w:r>
            <w:r w:rsidRPr="009D0B38">
              <w:tab/>
              <w:t xml:space="preserve">Inspect </w:t>
            </w:r>
            <w:r w:rsidRPr="009D0B38">
              <w:t xml:space="preserve">and prepare work area in coordination with others </w:t>
            </w:r>
          </w:p>
          <w:p w:rsidR="00000000" w:rsidRPr="009D0B38" w:rsidP="009D0B38">
            <w:pPr>
              <w:pStyle w:val="BodyText"/>
            </w:pPr>
            <w:r w:rsidRPr="009D0B38">
              <w:t>1.5</w:t>
            </w:r>
            <w:r w:rsidRPr="009D0B38">
              <w:tab/>
              <w:t xml:space="preserve">Identify and acquire required materials, equipment and personnel </w:t>
            </w:r>
          </w:p>
          <w:p w:rsidR="00000000" w:rsidRPr="009D0B38" w:rsidP="009D0B38">
            <w:pPr>
              <w:pStyle w:val="BodyText"/>
            </w:pPr>
            <w:r w:rsidRPr="009D0B38">
              <w:t>1.6</w:t>
            </w:r>
            <w:r w:rsidRPr="009D0B38">
              <w:tab/>
              <w:t xml:space="preserve">Identify, address and report environmental issues, potential </w:t>
            </w:r>
            <w:r w:rsidRPr="009D0B38">
              <w:t>hazards and risks</w:t>
            </w:r>
          </w:p>
          <w:p w:rsidR="00000000" w:rsidRPr="009D0B38" w:rsidP="009D0B38">
            <w:pPr>
              <w:pStyle w:val="BodyText"/>
            </w:pPr>
            <w:r w:rsidRPr="009D0B38">
              <w:t>1.7</w:t>
            </w:r>
            <w:r w:rsidRPr="009D0B38">
              <w:tab/>
              <w:t>Select and wear personal protective equipment ap</w:t>
            </w:r>
            <w:r w:rsidRPr="009D0B38">
              <w:t>propriate for work activities</w:t>
            </w:r>
          </w:p>
          <w:p w:rsidR="00000000" w:rsidP="009D0B38">
            <w:pPr>
              <w:pStyle w:val="BodyText"/>
              <w:rPr>
                <w:lang w:val="en-NZ"/>
              </w:rPr>
            </w:pPr>
            <w:r w:rsidRPr="009D0B38">
              <w:t>1.8</w:t>
            </w:r>
            <w:r w:rsidRPr="009D0B38">
              <w:tab/>
              <w:t>Obtain and interpret emergency procedures, and be prepared for fire/accident/emergency</w:t>
            </w:r>
          </w:p>
        </w:tc>
      </w:tr>
      <w:tr w:rsidTr="009D0B3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B38">
            <w:pPr>
              <w:pStyle w:val="BodyText"/>
              <w:rPr>
                <w:lang w:val="en-NZ"/>
              </w:rPr>
            </w:pPr>
            <w:r w:rsidRPr="009D0B38">
              <w:t>2.</w:t>
            </w:r>
            <w:r w:rsidRPr="009D0B38">
              <w:tab/>
              <w:t>Carry out treatment and disposal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B38" w:rsidP="009D0B38">
            <w:pPr>
              <w:pStyle w:val="BodyText"/>
            </w:pPr>
            <w:r w:rsidRPr="009D0B38">
              <w:t>2.1</w:t>
            </w:r>
            <w:r w:rsidRPr="009D0B38">
              <w:tab/>
              <w:t>Communicate and coordinate activities with others at the site throughout the  work activities</w:t>
            </w:r>
          </w:p>
          <w:p w:rsidR="00000000" w:rsidRPr="009D0B38" w:rsidP="009D0B38">
            <w:pPr>
              <w:pStyle w:val="BodyText"/>
            </w:pPr>
            <w:r w:rsidRPr="009D0B38">
              <w:t>2.2</w:t>
            </w:r>
            <w:r w:rsidRPr="009D0B38">
              <w:tab/>
              <w:t xml:space="preserve">Carry out pre-start, start-up and shutdown procedures </w:t>
            </w:r>
          </w:p>
          <w:p w:rsidR="00000000" w:rsidRPr="009D0B38" w:rsidP="009D0B38">
            <w:pPr>
              <w:pStyle w:val="BodyText"/>
            </w:pPr>
            <w:r w:rsidRPr="009D0B38">
              <w:t>2.3</w:t>
            </w:r>
            <w:r w:rsidRPr="009D0B38">
              <w:tab/>
              <w:t xml:space="preserve">Monitor and adjust the displacement or addition of water to maintain the disposal of rejects </w:t>
            </w:r>
          </w:p>
          <w:p w:rsidR="00000000" w:rsidRPr="009D0B38" w:rsidP="009D0B38">
            <w:pPr>
              <w:pStyle w:val="BodyText"/>
            </w:pPr>
            <w:r w:rsidRPr="009D0B38">
              <w:t>2.4</w:t>
            </w:r>
            <w:r w:rsidRPr="009D0B38">
              <w:tab/>
              <w:t>Monitor and adjust the displacement or addition of additives to materials to maintain the treat</w:t>
            </w:r>
            <w:r w:rsidRPr="009D0B38">
              <w:t>ment and disposal of tailings</w:t>
            </w:r>
          </w:p>
          <w:p w:rsidR="00000000" w:rsidRPr="009D0B38" w:rsidP="009D0B38">
            <w:pPr>
              <w:pStyle w:val="BodyText"/>
            </w:pPr>
            <w:r w:rsidRPr="009D0B38">
              <w:t>2.5</w:t>
            </w:r>
            <w:r w:rsidRPr="009D0B38">
              <w:tab/>
              <w:t>Monitor and adjust the addition of settling and clarity agents to maintain density prior to disposal of tailing</w:t>
            </w:r>
          </w:p>
          <w:p w:rsidR="00000000" w:rsidRPr="009D0B38" w:rsidP="009D0B38">
            <w:pPr>
              <w:pStyle w:val="BodyText"/>
            </w:pPr>
            <w:r w:rsidRPr="009D0B38">
              <w:t>2.6</w:t>
            </w:r>
            <w:r w:rsidRPr="009D0B38">
              <w:tab/>
              <w:t>Dispose of rejects and tailings</w:t>
            </w:r>
          </w:p>
          <w:p w:rsidR="00000000" w:rsidRPr="009D0B38" w:rsidP="009D0B38">
            <w:pPr>
              <w:pStyle w:val="BodyText"/>
            </w:pPr>
            <w:r w:rsidRPr="009D0B38">
              <w:t>2.7</w:t>
            </w:r>
            <w:r w:rsidRPr="009D0B38">
              <w:tab/>
              <w:t>Act on or report monitoring systems and alarms</w:t>
            </w:r>
          </w:p>
          <w:p w:rsidR="00000000" w:rsidP="009D0B38">
            <w:pPr>
              <w:pStyle w:val="BodyText"/>
              <w:rPr>
                <w:lang w:val="en-NZ"/>
              </w:rPr>
            </w:pPr>
            <w:r w:rsidRPr="009D0B38">
              <w:t>2.8</w:t>
            </w:r>
            <w:r w:rsidRPr="009D0B38">
              <w:tab/>
            </w:r>
            <w:r w:rsidRPr="009D0B38">
              <w:t>Continually monitor hazards and risks , and ensure safety of self, other personnel, plant and equipment</w:t>
            </w:r>
          </w:p>
        </w:tc>
      </w:tr>
      <w:tr w:rsidTr="009D0B3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0B38">
            <w:pPr>
              <w:pStyle w:val="BodyText"/>
              <w:rPr>
                <w:lang w:val="en-NZ"/>
              </w:rPr>
            </w:pPr>
            <w:r w:rsidRPr="009D0B38">
              <w:t>3.</w:t>
            </w:r>
            <w:r w:rsidRPr="009D0B38">
              <w:tab/>
              <w:t>Carry out post-operational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0B38" w:rsidP="009D0B38">
            <w:pPr>
              <w:pStyle w:val="BodyText"/>
            </w:pPr>
            <w:r w:rsidRPr="009D0B38">
              <w:t>3.1</w:t>
            </w:r>
            <w:r w:rsidRPr="009D0B38">
              <w:tab/>
              <w:t xml:space="preserve">Inspect, fault find and report faults </w:t>
            </w:r>
          </w:p>
          <w:p w:rsidR="00000000" w:rsidRPr="009D0B38" w:rsidP="009D0B38">
            <w:pPr>
              <w:pStyle w:val="BodyText"/>
            </w:pPr>
            <w:r w:rsidRPr="009D0B38">
              <w:t>3.2</w:t>
            </w:r>
            <w:r w:rsidRPr="009D0B38">
              <w:tab/>
              <w:t>Carry out operator maintenance, servicing and housekeeping task</w:t>
            </w:r>
            <w:r w:rsidRPr="009D0B38">
              <w:t>s</w:t>
            </w:r>
          </w:p>
          <w:p w:rsidR="00000000" w:rsidRPr="009D0B38" w:rsidP="009D0B38">
            <w:pPr>
              <w:pStyle w:val="BodyText"/>
            </w:pPr>
            <w:r w:rsidRPr="009D0B38">
              <w:t>3.3</w:t>
            </w:r>
            <w:r w:rsidRPr="009D0B38">
              <w:tab/>
              <w:t>Maintain process and pass on records and reports</w:t>
            </w:r>
          </w:p>
        </w:tc>
      </w:tr>
    </w:tbl>
    <w:p w:rsidR="004C70A7" w:rsidP="009D0B38">
      <w:pPr>
        <w:pStyle w:val="BodyText"/>
      </w:pPr>
    </w:p>
    <w:p w:rsidR="004C70A7" w:rsidP="009D0B38">
      <w:pPr>
        <w:pStyle w:val="BodyText"/>
      </w:pPr>
    </w:p>
    <w:p w:rsidR="00000000" w:rsidRPr="009D0B38" w:rsidP="009D0B38">
      <w:pPr>
        <w:pStyle w:val="Heading1"/>
      </w:pPr>
      <w:bookmarkStart w:id="5" w:name="O_681426"/>
      <w:bookmarkEnd w:id="5"/>
      <w:r w:rsidRPr="009D0B38">
        <w:t>Foundation Skills</w:t>
      </w:r>
    </w:p>
    <w:p w:rsidR="004C70A7" w:rsidP="004C70A7">
      <w:pPr>
        <w:pStyle w:val="BodyText"/>
      </w:pPr>
      <w:r w:rsidRPr="009D0B38">
        <w:t>Foundation skills essential to performance are explicit in the performance criteria of this unit. Further information is available in the Resources and Infrastruct</w:t>
      </w:r>
      <w:r w:rsidRPr="009D0B38">
        <w:t>ure Industry Training Package Companion Volume.</w:t>
      </w:r>
    </w:p>
    <w:p w:rsidR="00000000" w:rsidRPr="009D0B38" w:rsidP="009D0B38">
      <w:pPr>
        <w:pStyle w:val="Heading1"/>
      </w:pPr>
      <w:bookmarkStart w:id="6" w:name="O_681425"/>
      <w:bookmarkEnd w:id="6"/>
      <w:r w:rsidRPr="009D0B38">
        <w:t>Unit Mapping Information</w:t>
      </w:r>
    </w:p>
    <w:p w:rsidR="00000000" w:rsidRPr="009D0B38" w:rsidP="004C70A7">
      <w:pPr>
        <w:pStyle w:val="BodyText"/>
      </w:pPr>
      <w:r w:rsidRPr="009D0B38">
        <w:t>RIIWBP201A Treat and dispose of rejects and tailings</w:t>
      </w:r>
    </w:p>
    <w:p w:rsidR="00000000" w:rsidRPr="009D0B38" w:rsidP="009D0B38">
      <w:pPr>
        <w:pStyle w:val="Heading1"/>
      </w:pPr>
      <w:bookmarkStart w:id="7" w:name="O_681431"/>
      <w:bookmarkEnd w:id="7"/>
      <w:r w:rsidRPr="009D0B38">
        <w:t>Links</w:t>
      </w:r>
    </w:p>
    <w:p w:rsidR="00000000" w:rsidRPr="009D0B38" w:rsidP="004C70A7">
      <w:pPr>
        <w:pStyle w:val="BodyText"/>
      </w:pPr>
      <w:r w:rsidRPr="009D0B3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D579F">
        <w:rPr>
          <w:rStyle w:val="Hyperlink"/>
        </w:rPr>
        <w:t>https://vetnet.gov.au/Pages/TrainingDocs.aspx?q=88a61002-9a21-4386-aaf8-69c76e675272</w:t>
      </w:r>
      <w:r>
        <w:fldChar w:fldCharType="end"/>
      </w:r>
    </w:p>
    <w:p w:rsidR="00000000" w:rsidRPr="009D0B38" w:rsidP="004C70A7">
      <w:pPr>
        <w:pStyle w:val="BodyText"/>
        <w:sectPr w:rsidSect="009D0B38">
          <w:headerReference w:type="default" r:id="rId10"/>
          <w:footerReference w:type="default" r:id="rId11"/>
          <w:pgSz w:w="11908" w:h="16833"/>
          <w:pgMar w:top="1702" w:right="1418" w:bottom="1702" w:left="1418" w:header="992" w:footer="992" w:gutter="0"/>
          <w:cols w:space="720"/>
          <w:noEndnote/>
          <w:docGrid w:linePitch="299"/>
        </w:sectPr>
      </w:pPr>
    </w:p>
    <w:p w:rsidR="00000000" w:rsidRPr="009D0B38" w:rsidP="009D0B38">
      <w:pPr>
        <w:pStyle w:val="SuperHeading"/>
      </w:pPr>
      <w:r w:rsidRPr="009D0B38">
        <w:t>Assessment Requirements for RIIWBP201D Treat and dispose of rej</w:t>
      </w:r>
      <w:r w:rsidRPr="009D0B38">
        <w:t>ects and tailings</w:t>
      </w:r>
    </w:p>
    <w:p w:rsidR="00000000" w:rsidRPr="009D0B38" w:rsidP="009D0B38">
      <w:pPr>
        <w:pStyle w:val="Heading1"/>
      </w:pPr>
      <w:bookmarkStart w:id="8" w:name="O_681423"/>
      <w:bookmarkEnd w:id="8"/>
      <w:r w:rsidRPr="009D0B38">
        <w:t>Modification History</w:t>
      </w:r>
    </w:p>
    <w:tbl>
      <w:tblPr>
        <w:tblW w:w="0" w:type="auto"/>
        <w:tblCellMar>
          <w:left w:w="62" w:type="dxa"/>
          <w:right w:w="62" w:type="dxa"/>
        </w:tblCellMar>
        <w:tblLook w:val="0000"/>
      </w:tblPr>
      <w:tblGrid>
        <w:gridCol w:w="1107"/>
        <w:gridCol w:w="8089"/>
      </w:tblGrid>
      <w:tr w:rsidTr="004C70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B38">
            <w:pPr>
              <w:pStyle w:val="Heading4"/>
              <w:rPr>
                <w:lang w:val="en-NZ"/>
              </w:rPr>
            </w:pPr>
            <w:r w:rsidRPr="009D0B3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B38">
            <w:pPr>
              <w:pStyle w:val="Heading4"/>
              <w:rPr>
                <w:lang w:val="en-NZ"/>
              </w:rPr>
            </w:pPr>
            <w:r w:rsidRPr="009D0B38">
              <w:t>Comment</w:t>
            </w:r>
          </w:p>
        </w:tc>
      </w:tr>
      <w:tr w:rsidTr="004C70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B38">
            <w:pPr>
              <w:pStyle w:val="BodyText"/>
              <w:rPr>
                <w:lang w:val="en-NZ"/>
              </w:rPr>
            </w:pPr>
            <w:r w:rsidRPr="009D0B3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B38">
            <w:pPr>
              <w:pStyle w:val="BodyText"/>
              <w:rPr>
                <w:lang w:val="en-NZ"/>
              </w:rPr>
            </w:pPr>
            <w:r w:rsidRPr="009D0B38">
              <w:t>This unit replaces RIIWBP201A Treat and dispose of rejects and tailings</w:t>
            </w:r>
          </w:p>
        </w:tc>
      </w:tr>
      <w:tr w:rsidTr="004C70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B38">
            <w:pPr>
              <w:pStyle w:val="BodyText"/>
              <w:rPr>
                <w:lang w:val="en-NZ"/>
              </w:rPr>
            </w:pPr>
            <w:r w:rsidRPr="009D0B3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B38" w:rsidP="009D0B38">
            <w:pPr>
              <w:pStyle w:val="BodyText"/>
            </w:pPr>
            <w:r w:rsidRPr="009D0B38">
              <w:t>Required frequency and volume of evidence amended in Performance evidence.</w:t>
            </w:r>
          </w:p>
          <w:p w:rsidR="00000000" w:rsidRPr="009D0B38" w:rsidP="009D0B38">
            <w:pPr>
              <w:pStyle w:val="BodyText"/>
            </w:pPr>
            <w:r w:rsidRPr="009D0B38">
              <w:t>Substantial amendments made in A</w:t>
            </w:r>
            <w:r w:rsidRPr="009D0B38">
              <w:t>ssessment Conditions field, including: references to Industry Sectors, assessor and subject matter expert experience requirements, how assessment should be conducted and what it should confirm.</w:t>
            </w:r>
          </w:p>
        </w:tc>
      </w:tr>
    </w:tbl>
    <w:p w:rsidR="00000000" w:rsidRPr="009D0B38" w:rsidP="009D0B38">
      <w:pPr>
        <w:pStyle w:val="BodyText"/>
      </w:pPr>
    </w:p>
    <w:p w:rsidR="00000000" w:rsidRPr="009D0B38" w:rsidP="009D0B38">
      <w:pPr>
        <w:pStyle w:val="AllowPageBreak"/>
      </w:pPr>
    </w:p>
    <w:p w:rsidR="00000000" w:rsidRPr="009D0B38" w:rsidP="009D0B38">
      <w:pPr>
        <w:pStyle w:val="Heading1"/>
      </w:pPr>
      <w:bookmarkStart w:id="9" w:name="O_681422"/>
      <w:bookmarkEnd w:id="9"/>
      <w:r w:rsidRPr="009D0B38">
        <w:t>Performance Evidence</w:t>
      </w:r>
    </w:p>
    <w:p w:rsidR="00000000" w:rsidRPr="009D0B38" w:rsidP="004C70A7">
      <w:pPr>
        <w:pStyle w:val="BodyText"/>
      </w:pPr>
      <w:r w:rsidRPr="009D0B38">
        <w:t>Evidence is required to be collected that demonstrates a candidate’s competency in this unit. Evidence must be relevant to the roles within this sector’s work operations and satisfy all of the requirements of the performance criteria of this unit and inclu</w:t>
      </w:r>
      <w:r w:rsidRPr="009D0B38">
        <w:t>de evidence that the candidate:</w:t>
      </w:r>
    </w:p>
    <w:p w:rsidR="00000000" w:rsidRPr="009D0B38" w:rsidP="009D0B38">
      <w:pPr>
        <w:pStyle w:val="ListBullet"/>
      </w:pPr>
      <w:r w:rsidRPr="009D0B38">
        <w:t>locates and applies relevant documentation, policies and procedures</w:t>
      </w:r>
    </w:p>
    <w:p w:rsidR="00000000" w:rsidRPr="009D0B38" w:rsidP="009D0B38">
      <w:pPr>
        <w:pStyle w:val="ListBullet"/>
      </w:pPr>
      <w:r w:rsidRPr="009D0B38">
        <w:t>implements the requirements, procedures and techniques for the safe, effective and efficient completion of the treatment and disposal of rejects and tailin</w:t>
      </w:r>
      <w:r w:rsidRPr="009D0B38">
        <w:t>gs including:</w:t>
      </w:r>
    </w:p>
    <w:p w:rsidR="00000000" w:rsidRPr="009D0B38" w:rsidP="009D0B38">
      <w:pPr>
        <w:pStyle w:val="ListBullet2"/>
      </w:pPr>
      <w:r w:rsidRPr="009D0B38">
        <w:t>correctly interpreting and applying work instructions</w:t>
      </w:r>
    </w:p>
    <w:p w:rsidR="00000000" w:rsidRPr="009D0B38" w:rsidP="009D0B38">
      <w:pPr>
        <w:pStyle w:val="ListBullet2"/>
      </w:pPr>
      <w:r w:rsidRPr="009D0B38">
        <w:t>selecting and using the required tools and equipment</w:t>
      </w:r>
    </w:p>
    <w:p w:rsidR="00000000" w:rsidRPr="009D0B38" w:rsidP="009D0B38">
      <w:pPr>
        <w:pStyle w:val="ListBullet2"/>
      </w:pPr>
      <w:r w:rsidRPr="009D0B38">
        <w:t>working wearing appropriate personal protective equipment</w:t>
      </w:r>
    </w:p>
    <w:p w:rsidR="00000000" w:rsidRPr="009D0B38" w:rsidP="009D0B38">
      <w:pPr>
        <w:pStyle w:val="ListBullet2"/>
      </w:pPr>
      <w:r w:rsidRPr="009D0B38">
        <w:t>accessing, interpreting and applying technical information</w:t>
      </w:r>
    </w:p>
    <w:p w:rsidR="00000000" w:rsidRPr="009D0B38" w:rsidP="009D0B38">
      <w:pPr>
        <w:pStyle w:val="ListBullet2"/>
      </w:pPr>
      <w:r w:rsidRPr="009D0B38">
        <w:t>identifying and a</w:t>
      </w:r>
      <w:r w:rsidRPr="009D0B38">
        <w:t>pplying diagnostic techniques</w:t>
      </w:r>
    </w:p>
    <w:p w:rsidR="00000000" w:rsidRPr="009D0B38" w:rsidP="009D0B38">
      <w:pPr>
        <w:pStyle w:val="ListBullet2"/>
      </w:pPr>
      <w:r w:rsidRPr="009D0B38">
        <w:t>identifying and applying chemical and fuel safety measures</w:t>
      </w:r>
    </w:p>
    <w:p w:rsidR="00000000" w:rsidRPr="009D0B38" w:rsidP="009D0B38">
      <w:pPr>
        <w:pStyle w:val="ListBullet2"/>
      </w:pPr>
      <w:r w:rsidRPr="009D0B38">
        <w:t>disposal of environmentally sensitive fluids and materials</w:t>
      </w:r>
    </w:p>
    <w:p w:rsidR="00000000" w:rsidRPr="009D0B38" w:rsidP="009D0B38">
      <w:pPr>
        <w:pStyle w:val="ListBullet"/>
      </w:pPr>
      <w:r w:rsidRPr="009D0B38">
        <w:t xml:space="preserve">works effectively with others to undertake and complete the treatment and disposal of rejects and tailings </w:t>
      </w:r>
      <w:r w:rsidRPr="009D0B38">
        <w:t>that meet all of the required outcomes including:</w:t>
      </w:r>
    </w:p>
    <w:p w:rsidR="00000000" w:rsidRPr="009D0B38" w:rsidP="009D0B38">
      <w:pPr>
        <w:pStyle w:val="ListBullet2"/>
      </w:pPr>
      <w:r w:rsidRPr="009D0B38">
        <w:t>using a range of communication techniques to convey information to others</w:t>
      </w:r>
    </w:p>
    <w:p w:rsidR="00000000" w:rsidRPr="009D0B38" w:rsidP="009D0B38">
      <w:pPr>
        <w:pStyle w:val="ListBullet2"/>
      </w:pPr>
      <w:r w:rsidRPr="009D0B38">
        <w:t>maintaining written and verbal reporting requirements and procedures</w:t>
      </w:r>
    </w:p>
    <w:p w:rsidR="00000000" w:rsidRPr="009D0B38" w:rsidP="009D0B38">
      <w:pPr>
        <w:pStyle w:val="ListBullet"/>
      </w:pPr>
      <w:r w:rsidRPr="009D0B38">
        <w:t>demonstrates completion of the treatment and disposal of rejects and tailings that safely, effectively and efficiently meets all of the required outcomes on more than one (1) occasion including:</w:t>
      </w:r>
    </w:p>
    <w:p w:rsidR="00000000" w:rsidRPr="009D0B38" w:rsidP="009D0B38">
      <w:pPr>
        <w:pStyle w:val="ListBullet2"/>
      </w:pPr>
      <w:r w:rsidRPr="009D0B38">
        <w:t>completing pre-start, start-up and shutdown operations</w:t>
      </w:r>
    </w:p>
    <w:p w:rsidR="00000000" w:rsidRPr="009D0B38" w:rsidP="009D0B38">
      <w:pPr>
        <w:pStyle w:val="ListBullet2"/>
      </w:pPr>
      <w:r w:rsidRPr="009D0B38">
        <w:t>readi</w:t>
      </w:r>
      <w:r w:rsidRPr="009D0B38">
        <w:t>ng and interpreting mineralogical data</w:t>
      </w:r>
    </w:p>
    <w:p w:rsidR="00000000" w:rsidRPr="009D0B38" w:rsidP="009D0B38">
      <w:pPr>
        <w:pStyle w:val="ListBullet2"/>
      </w:pPr>
      <w:r w:rsidRPr="009D0B38">
        <w:t>inspecting and preparing the work area, including</w:t>
      </w:r>
    </w:p>
    <w:p w:rsidR="00000000" w:rsidRPr="009D0B38" w:rsidP="009D0B38">
      <w:pPr>
        <w:pStyle w:val="ListBullet2"/>
      </w:pPr>
      <w:r w:rsidRPr="009D0B38">
        <w:t>identification of hazards</w:t>
      </w:r>
    </w:p>
    <w:p w:rsidR="00000000" w:rsidRPr="009D0B38" w:rsidP="009D0B38">
      <w:pPr>
        <w:pStyle w:val="ListBullet2"/>
      </w:pPr>
      <w:r w:rsidRPr="009D0B38">
        <w:t>selection and implementation of hazard control measures</w:t>
      </w:r>
    </w:p>
    <w:p w:rsidR="00000000" w:rsidRPr="009D0B38" w:rsidP="009D0B38">
      <w:pPr>
        <w:pStyle w:val="ListBullet2"/>
      </w:pPr>
      <w:r w:rsidRPr="009D0B38">
        <w:t>monitoring and adjusting the displacement and addition of water</w:t>
      </w:r>
    </w:p>
    <w:p w:rsidR="00000000" w:rsidRPr="009D0B38" w:rsidP="009D0B38">
      <w:pPr>
        <w:pStyle w:val="ListBullet2"/>
      </w:pPr>
      <w:r w:rsidRPr="009D0B38">
        <w:t>monitoring and adjust</w:t>
      </w:r>
      <w:r w:rsidRPr="009D0B38">
        <w:t>ing additives to materials</w:t>
      </w:r>
    </w:p>
    <w:p w:rsidR="00000000" w:rsidRPr="009D0B38" w:rsidP="009D0B38">
      <w:pPr>
        <w:pStyle w:val="ListBullet2"/>
      </w:pPr>
      <w:r w:rsidRPr="009D0B38">
        <w:t>monitoring and adjusting the addition of settling and clarity agents</w:t>
      </w:r>
    </w:p>
    <w:p w:rsidR="00000000" w:rsidRPr="009D0B38" w:rsidP="009D0B38">
      <w:pPr>
        <w:pStyle w:val="ListBullet2"/>
      </w:pPr>
      <w:r w:rsidRPr="009D0B38">
        <w:t>inspecting, finding, recording and reporting faults</w:t>
      </w:r>
    </w:p>
    <w:p w:rsidR="00000000" w:rsidRPr="009D0B38" w:rsidP="009D0B38">
      <w:pPr>
        <w:pStyle w:val="ListBullet2"/>
      </w:pPr>
      <w:r w:rsidRPr="009D0B38">
        <w:t>completing operator maintenance of tools and equipment</w:t>
      </w:r>
    </w:p>
    <w:p w:rsidR="00000000" w:rsidRPr="009D0B38" w:rsidP="009D0B38">
      <w:pPr>
        <w:pStyle w:val="AllowPageBreak"/>
      </w:pPr>
    </w:p>
    <w:p w:rsidR="00000000" w:rsidRPr="009D0B38" w:rsidP="009D0B38">
      <w:pPr>
        <w:pStyle w:val="Heading1"/>
      </w:pPr>
      <w:bookmarkStart w:id="10" w:name="O_681421"/>
      <w:bookmarkEnd w:id="10"/>
      <w:r w:rsidRPr="009D0B38">
        <w:t>Knowledge Evidence</w:t>
      </w:r>
    </w:p>
    <w:p w:rsidR="00000000" w:rsidRPr="009D0B38" w:rsidP="004C70A7">
      <w:pPr>
        <w:pStyle w:val="BodyText"/>
      </w:pPr>
      <w:r w:rsidRPr="009D0B38">
        <w:t>The candidate must demonstrate knowledge in treating and disposing of rejects and tailings through:</w:t>
      </w:r>
    </w:p>
    <w:p w:rsidR="00000000" w:rsidRPr="009D0B38" w:rsidP="009D0B38">
      <w:pPr>
        <w:pStyle w:val="ListBullet2"/>
      </w:pPr>
      <w:r w:rsidRPr="009D0B38">
        <w:t>identifying and complying with site operational, quality and communication requirements</w:t>
      </w:r>
    </w:p>
    <w:p w:rsidR="00000000" w:rsidRPr="009D0B38" w:rsidP="009D0B38">
      <w:pPr>
        <w:pStyle w:val="ListBullet2"/>
      </w:pPr>
      <w:r w:rsidRPr="009D0B38">
        <w:t>identifying site product characteristics</w:t>
      </w:r>
    </w:p>
    <w:p w:rsidR="00000000" w:rsidRPr="009D0B38" w:rsidP="009D0B38">
      <w:pPr>
        <w:pStyle w:val="ListBullet2"/>
      </w:pPr>
      <w:r w:rsidRPr="009D0B38">
        <w:t>accessing, interpreting an</w:t>
      </w:r>
      <w:r w:rsidRPr="009D0B38">
        <w:t>d using site geological and survey data</w:t>
      </w:r>
    </w:p>
    <w:p w:rsidR="00000000" w:rsidRPr="009D0B38" w:rsidP="009D0B38">
      <w:pPr>
        <w:pStyle w:val="ListBullet2"/>
      </w:pPr>
      <w:r w:rsidRPr="009D0B38">
        <w:t xml:space="preserve">identifying and applying plant pre-start, start-up, operating and shutdown techniques </w:t>
      </w:r>
    </w:p>
    <w:p w:rsidR="00000000" w:rsidRPr="009D0B38" w:rsidP="009D0B38">
      <w:pPr>
        <w:pStyle w:val="ListBullet2"/>
      </w:pPr>
      <w:r w:rsidRPr="009D0B38">
        <w:t>identifying plant components functions, characteristics, technical capability and limitations</w:t>
      </w:r>
    </w:p>
    <w:p w:rsidR="00000000" w:rsidRPr="009D0B38" w:rsidP="009D0B38">
      <w:pPr>
        <w:pStyle w:val="ListBullet2"/>
      </w:pPr>
      <w:r w:rsidRPr="009D0B38">
        <w:t>identifying and complying with plan</w:t>
      </w:r>
      <w:r w:rsidRPr="009D0B38">
        <w:t xml:space="preserve">t isolation procedures </w:t>
      </w:r>
    </w:p>
    <w:p w:rsidR="00000000" w:rsidRPr="009D0B38" w:rsidP="009D0B38">
      <w:pPr>
        <w:pStyle w:val="ListBullet2"/>
      </w:pPr>
      <w:r w:rsidRPr="009D0B38">
        <w:t>identifying and applying contaminant identification techniques</w:t>
      </w:r>
    </w:p>
    <w:p w:rsidR="00000000" w:rsidRPr="009D0B38" w:rsidP="009D0B38">
      <w:pPr>
        <w:pStyle w:val="ListBullet2"/>
      </w:pPr>
      <w:r w:rsidRPr="009D0B38">
        <w:t>accessing, interpreting and applying site environmental requirements and constraints</w:t>
      </w:r>
    </w:p>
    <w:p w:rsidR="00000000" w:rsidRPr="009D0B38" w:rsidP="009D0B38">
      <w:pPr>
        <w:pStyle w:val="AllowPageBreak"/>
      </w:pPr>
    </w:p>
    <w:p w:rsidR="00000000" w:rsidRPr="009D0B38" w:rsidP="009D0B38">
      <w:pPr>
        <w:pStyle w:val="Heading1"/>
      </w:pPr>
      <w:bookmarkStart w:id="11" w:name="O_681420"/>
      <w:bookmarkEnd w:id="11"/>
      <w:r w:rsidRPr="009D0B38">
        <w:t>Assessment Conditions</w:t>
      </w:r>
    </w:p>
    <w:p w:rsidR="00000000" w:rsidRPr="009D0B38" w:rsidP="009D0B38">
      <w:pPr>
        <w:pStyle w:val="ListBullet"/>
      </w:pPr>
      <w:r w:rsidRPr="009D0B38">
        <w:t>An assessor of this unit must satisfy the re</w:t>
      </w:r>
      <w:r w:rsidRPr="009D0B38">
        <w:t xml:space="preserve">quirements of the NVR/AQTF or their successors; and Industry regulations for certification and licensing; and, </w:t>
      </w:r>
    </w:p>
    <w:p w:rsidR="00000000" w:rsidRPr="009D0B38" w:rsidP="009D0B38">
      <w:pPr>
        <w:pStyle w:val="ListBullet"/>
      </w:pPr>
      <w:r w:rsidRPr="009D0B38">
        <w:t>this unit must be assessed in the context of this sector’s work environment; and,</w:t>
      </w:r>
    </w:p>
    <w:p w:rsidR="00000000" w:rsidRPr="009D0B38" w:rsidP="009D0B38">
      <w:pPr>
        <w:pStyle w:val="ListBullet"/>
      </w:pPr>
      <w:r w:rsidRPr="009D0B38">
        <w:t>this unit must be assessed in compliance with relevant legislation/regulation and using policies, procedures, processes and operational manuals directly related to the industry sector for which it is being assessed; and,</w:t>
      </w:r>
    </w:p>
    <w:p w:rsidR="00000000" w:rsidRPr="009D0B38" w:rsidP="009D0B38">
      <w:pPr>
        <w:pStyle w:val="ListBullet"/>
      </w:pPr>
      <w:r w:rsidRPr="009D0B38">
        <w:t>assessment may be conducted in conj</w:t>
      </w:r>
      <w:r w:rsidRPr="009D0B38">
        <w:t>unction with the assessment of other Units of Competency; and,</w:t>
      </w:r>
    </w:p>
    <w:p w:rsidR="00000000" w:rsidRPr="009D0B38" w:rsidP="009D0B38">
      <w:pPr>
        <w:pStyle w:val="ListBullet"/>
      </w:pPr>
      <w:r w:rsidRPr="009D0B38">
        <w:t>assessment must confirm consistent performance can be applied in a range of relevant workplace circumstances; and,</w:t>
      </w:r>
    </w:p>
    <w:p w:rsidR="00000000" w:rsidRPr="009D0B38" w:rsidP="009D0B38">
      <w:pPr>
        <w:pStyle w:val="ListBullet"/>
      </w:pPr>
      <w:r w:rsidRPr="009D0B38">
        <w:t>assessors must demonstrate the performance evidence, and knowledge evidence as</w:t>
      </w:r>
      <w:r w:rsidRPr="009D0B38">
        <w:t xml:space="preserve"> outlined in this Unit of Competency, and through the minimum years of current* work experience specified below in an Industry sector relevant to the outcomes of the unit; or,</w:t>
      </w:r>
    </w:p>
    <w:p w:rsidR="00000000" w:rsidRPr="009D0B38" w:rsidP="009D0B38">
      <w:pPr>
        <w:pStyle w:val="ListBullet"/>
      </w:pPr>
      <w:r w:rsidRPr="009D0B38">
        <w:t>where the assessor does not meet experience requirements a co-assessment or part</w:t>
      </w:r>
      <w:r w:rsidRPr="009D0B38">
        <w:t>nership arrangement must exist between the qualified assessor and an Industry subject matter expert. The Industry subject matter expert should hold the unit being assessed (or an equivalent unit) and/or demonstrate equivalence of skills and knowledge at th</w:t>
      </w:r>
      <w:r w:rsidRPr="009D0B38">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9D0B38" w:rsidP="009D0B38">
      <w:pPr>
        <w:pStyle w:val="ListBullet"/>
      </w:pPr>
      <w:r w:rsidRPr="009D0B38">
        <w:t xml:space="preserve">assessor </w:t>
      </w:r>
      <w:r w:rsidRPr="009D0B38">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D0B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0B38">
            <w:pPr>
              <w:pStyle w:val="SubHeading1"/>
              <w:rPr>
                <w:lang w:val="en-NZ"/>
              </w:rPr>
            </w:pPr>
            <w:r w:rsidRPr="009D0B3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0B38">
            <w:pPr>
              <w:pStyle w:val="SubHeading1"/>
              <w:rPr>
                <w:lang w:val="en-NZ"/>
              </w:rPr>
            </w:pPr>
            <w:r w:rsidRPr="009D0B3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0B38">
            <w:pPr>
              <w:pStyle w:val="SubHeading1"/>
              <w:rPr>
                <w:lang w:val="en-NZ"/>
              </w:rPr>
            </w:pPr>
            <w:r w:rsidRPr="009D0B38">
              <w:t>Required assessor or Industry subject</w:t>
            </w:r>
            <w:r w:rsidRPr="009D0B38">
              <w:t xml:space="preserve"> matter expert experience</w:t>
            </w:r>
          </w:p>
        </w:tc>
      </w:tr>
      <w:tr w:rsidTr="009D0B3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0B38">
            <w:pPr>
              <w:pStyle w:val="BodyText"/>
              <w:rPr>
                <w:lang w:val="en-NZ"/>
              </w:rPr>
            </w:pPr>
            <w:r w:rsidRPr="009D0B3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0B38">
            <w:pPr>
              <w:pStyle w:val="BodyText"/>
              <w:rPr>
                <w:lang w:val="en-NZ"/>
              </w:rPr>
            </w:pPr>
            <w:r w:rsidRPr="009D0B3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0B38">
            <w:pPr>
              <w:pStyle w:val="BodyText"/>
              <w:rPr>
                <w:lang w:val="en-NZ"/>
              </w:rPr>
            </w:pPr>
            <w:r w:rsidRPr="009D0B38">
              <w:t>1 Year</w:t>
            </w:r>
          </w:p>
        </w:tc>
      </w:tr>
      <w:tr w:rsidTr="009D0B3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0B38">
            <w:pPr>
              <w:pStyle w:val="BodyText"/>
              <w:rPr>
                <w:lang w:val="en-NZ"/>
              </w:rPr>
            </w:pPr>
            <w:r w:rsidRPr="009D0B3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0B38">
            <w:pPr>
              <w:pStyle w:val="BodyText"/>
              <w:rPr>
                <w:lang w:val="en-NZ"/>
              </w:rPr>
            </w:pPr>
            <w:r w:rsidRPr="009D0B38">
              <w:t>2 Years</w:t>
            </w:r>
          </w:p>
        </w:tc>
      </w:tr>
      <w:tr w:rsidTr="009D0B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0B38">
            <w:pPr>
              <w:pStyle w:val="BodyText"/>
              <w:rPr>
                <w:lang w:val="en-NZ"/>
              </w:rPr>
            </w:pPr>
            <w:r w:rsidRPr="009D0B3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0B38">
            <w:pPr>
              <w:pStyle w:val="BodyText"/>
              <w:rPr>
                <w:lang w:val="en-NZ"/>
              </w:rPr>
            </w:pPr>
            <w:r w:rsidRPr="009D0B3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0B38">
            <w:pPr>
              <w:pStyle w:val="BodyText"/>
              <w:rPr>
                <w:lang w:val="en-NZ"/>
              </w:rPr>
            </w:pPr>
            <w:r w:rsidRPr="009D0B38">
              <w:t>3 Years</w:t>
            </w:r>
          </w:p>
        </w:tc>
      </w:tr>
      <w:tr w:rsidTr="009D0B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0B38">
            <w:pPr>
              <w:pStyle w:val="BodyText"/>
              <w:rPr>
                <w:lang w:val="en-NZ"/>
              </w:rPr>
            </w:pPr>
            <w:r w:rsidRPr="009D0B3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0B38">
            <w:pPr>
              <w:pStyle w:val="BodyText"/>
              <w:rPr>
                <w:lang w:val="en-NZ"/>
              </w:rPr>
            </w:pPr>
            <w:r w:rsidRPr="009D0B3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0B38">
            <w:pPr>
              <w:pStyle w:val="BodyText"/>
              <w:rPr>
                <w:lang w:val="en-NZ"/>
              </w:rPr>
            </w:pPr>
            <w:r w:rsidRPr="009D0B38">
              <w:t>5 Years</w:t>
            </w:r>
          </w:p>
        </w:tc>
      </w:tr>
      <w:tr w:rsidTr="009D0B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0B38">
            <w:pPr>
              <w:pStyle w:val="BodyText"/>
              <w:rPr>
                <w:lang w:val="en-NZ"/>
              </w:rPr>
            </w:pPr>
            <w:r w:rsidRPr="009D0B3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0B38" w:rsidP="009D0B38">
            <w:pPr>
              <w:pStyle w:val="BodyText"/>
            </w:pPr>
            <w:r w:rsidRPr="009D0B38">
              <w:t>Where this Unit is being assessed outside of the Resources and Infrastructure Sectors assessor and/or Industry subject matter expert experience should be in-line with industry standards for the sector in which it is being assessed an</w:t>
            </w:r>
            <w:r w:rsidRPr="009D0B38">
              <w:t>d where no Industry standard is specified should comply with any relevant regulation.</w:t>
            </w:r>
          </w:p>
        </w:tc>
      </w:tr>
    </w:tbl>
    <w:p w:rsidR="00000000" w:rsidRPr="009D0B38" w:rsidP="004C70A7">
      <w:pPr>
        <w:pStyle w:val="BodyText"/>
      </w:pPr>
      <w:r w:rsidRPr="009D0B38">
        <w:t>*Assessors can demonstrate current work experience through employment within Industry in a role relevant to the outcomes of the Unit; or, for external assessors this ca</w:t>
      </w:r>
      <w:r w:rsidRPr="009D0B38">
        <w:t>n be demonstrated through exposure to Industry by conducting frequent site assessments across various locations.</w:t>
      </w:r>
    </w:p>
    <w:p w:rsidR="00000000" w:rsidRPr="009D0B38" w:rsidP="004C70A7">
      <w:pPr>
        <w:pStyle w:val="BodyText"/>
      </w:pPr>
      <w:r w:rsidRPr="009D0B38">
        <w:t xml:space="preserve">**Where a unit is being delivered outside of a Qualification the first numeric character in the Unit code should be considered to indicate the </w:t>
      </w:r>
      <w:r w:rsidRPr="009D0B38">
        <w:t>AQF level</w:t>
      </w:r>
    </w:p>
    <w:p w:rsidR="00000000" w:rsidRPr="009D0B38" w:rsidP="009D0B38">
      <w:pPr>
        <w:pStyle w:val="Heading1"/>
      </w:pPr>
      <w:bookmarkStart w:id="12" w:name="O_681433"/>
      <w:bookmarkEnd w:id="12"/>
      <w:r w:rsidRPr="009D0B38">
        <w:t>Links</w:t>
      </w:r>
    </w:p>
    <w:p w:rsidR="00000000" w:rsidRPr="009D0B38" w:rsidP="004C70A7">
      <w:pPr>
        <w:pStyle w:val="BodyText"/>
      </w:pPr>
      <w:r w:rsidRPr="009D0B3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D579F">
        <w:rPr>
          <w:rStyle w:val="Hyperlink"/>
        </w:rPr>
        <w:t>https://vetnet.gov.au/Pages/TrainingDocs.aspx?q=88a61002-9a21-4386-aaf8-69c76e675272</w:t>
      </w:r>
      <w:r>
        <w:fldChar w:fldCharType="end"/>
      </w:r>
    </w:p>
    <w:p w:rsidR="00000000" w:rsidRPr="009D0B38" w:rsidP="009D0B38"/>
    <w:sectPr w:rsidSect="009D0B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38" w:rsidRPr="004C70A7" w:rsidP="004C70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A7" w:rsidP="009D0B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70A7" w:rsidP="009D0B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C70A7" w:rsidP="009D0B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38" w:rsidP="009D0B38">
    <w:pPr>
      <w:pStyle w:val="Footer"/>
      <w:framePr w:wrap="around"/>
    </w:pPr>
    <w:r>
      <w:fldChar w:fldCharType="begin"/>
    </w:r>
    <w:r>
      <w:instrText xml:space="preserve"> DOCPROPERTY  Subject  \* MERGEFORMAT </w:instrText>
    </w:r>
    <w:r>
      <w:fldChar w:fldCharType="separate"/>
    </w:r>
    <w:r w:rsidR="004C70A7">
      <w:t>Approved</w:t>
    </w:r>
    <w:r w:rsidR="004C70A7">
      <w:fldChar w:fldCharType="end"/>
    </w:r>
    <w:r>
      <w:tab/>
      <w:t xml:space="preserve">Page </w:t>
    </w:r>
    <w:r>
      <w:fldChar w:fldCharType="begin"/>
    </w:r>
    <w:r>
      <w:instrText xml:space="preserve"> PAGE  \* Arabic  \* MERGEFORMAT </w:instrText>
    </w:r>
    <w:r>
      <w:fldChar w:fldCharType="separate"/>
    </w:r>
    <w:r w:rsidR="004C70A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70A7">
      <w:rPr>
        <w:noProof/>
      </w:rPr>
      <w:t>5</w:t>
    </w:r>
    <w:r>
      <w:rPr>
        <w:noProof/>
      </w:rPr>
      <w:fldChar w:fldCharType="end"/>
    </w:r>
  </w:p>
  <w:p w:rsidR="009D0B38" w:rsidP="009D0B38">
    <w:pPr>
      <w:pStyle w:val="Footer"/>
      <w:framePr w:wrap="around"/>
    </w:pPr>
    <w:r>
      <w:t xml:space="preserve">© Commonwealth of Australia, </w:t>
    </w:r>
    <w:r>
      <w:fldChar w:fldCharType="begin"/>
    </w:r>
    <w:r>
      <w:instrText xml:space="preserve"> DATE  \@ "yyyy"  \* MERGEFORMAT </w:instrText>
    </w:r>
    <w:r>
      <w:fldChar w:fldCharType="separate"/>
    </w:r>
    <w:r w:rsidR="004C70A7">
      <w:rPr>
        <w:noProof/>
      </w:rPr>
      <w:t>2025</w:t>
    </w:r>
    <w:r>
      <w:fldChar w:fldCharType="end"/>
    </w:r>
    <w:r>
      <w:tab/>
    </w:r>
    <w:r>
      <w:fldChar w:fldCharType="begin"/>
    </w:r>
    <w:r>
      <w:instrText xml:space="preserve"> DOCPROPERTY  Author  \* MERGEFORMAT </w:instrText>
    </w:r>
    <w:r>
      <w:fldChar w:fldCharType="separate"/>
    </w:r>
    <w:r w:rsidR="004C70A7">
      <w:t>Mining and Automotive Skills Alliance</w:t>
    </w:r>
    <w:r w:rsidR="004C70A7">
      <w:fldChar w:fldCharType="end"/>
    </w:r>
  </w:p>
  <w:p w:rsidR="009D0B38" w:rsidP="009D0B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0B38" w:rsidRPr="004C70A7" w:rsidP="004C70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A7" w:rsidRPr="002D2AF8" w:rsidP="009D0B38">
    <w:pPr>
      <w:pStyle w:val="Header"/>
      <w:framePr w:wrap="around"/>
    </w:pPr>
    <w:r>
      <w:fldChar w:fldCharType="begin"/>
    </w:r>
    <w:r>
      <w:instrText xml:space="preserve"> TITLE   \* MERGEFORMAT </w:instrText>
    </w:r>
    <w:r>
      <w:fldChar w:fldCharType="separate"/>
    </w:r>
    <w:r>
      <w:t>RIIWBP201D Treat and dispose of rejects and tailings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70A7" w:rsidP="009D0B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B38" w:rsidRPr="002D2AF8" w:rsidP="009D0B38">
    <w:pPr>
      <w:pStyle w:val="Header"/>
      <w:framePr w:wrap="around"/>
    </w:pPr>
    <w:r>
      <w:fldChar w:fldCharType="begin"/>
    </w:r>
    <w:r>
      <w:instrText xml:space="preserve"> TITLE   \* MERGEFORMAT </w:instrText>
    </w:r>
    <w:r>
      <w:fldChar w:fldCharType="separate"/>
    </w:r>
    <w:r w:rsidR="004C70A7">
      <w:t>RIIWBP201D Treat and dispose of rejects and tailings</w:t>
    </w:r>
    <w:r w:rsidR="004C70A7">
      <w:fldChar w:fldCharType="end"/>
    </w:r>
    <w:r>
      <w:tab/>
      <w:t xml:space="preserve">Date this document was generated: </w:t>
    </w:r>
    <w:r>
      <w:fldChar w:fldCharType="begin"/>
    </w:r>
    <w:r>
      <w:instrText xml:space="preserve"> CREATEDATE  \@ "d MMMM yyyy"  \* MERGEFORMAT </w:instrText>
    </w:r>
    <w:r>
      <w:fldChar w:fldCharType="separate"/>
    </w:r>
    <w:r w:rsidR="004C70A7">
      <w:rPr>
        <w:noProof/>
      </w:rPr>
      <w:t>2 March 2025</w:t>
    </w:r>
    <w:r>
      <w:fldChar w:fldCharType="end"/>
    </w:r>
  </w:p>
  <w:p w:rsidR="009D0B38" w:rsidP="009D0B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E2A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EA4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D6A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B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0B38"/>
    <w:pPr>
      <w:spacing w:before="360" w:after="60"/>
      <w:outlineLvl w:val="0"/>
    </w:pPr>
    <w:rPr>
      <w:sz w:val="32"/>
    </w:rPr>
  </w:style>
  <w:style w:type="paragraph" w:styleId="Heading2">
    <w:name w:val="heading 2"/>
    <w:basedOn w:val="HeadingBase"/>
    <w:next w:val="BodyText"/>
    <w:link w:val="Heading2Char"/>
    <w:qFormat/>
    <w:rsid w:val="009D0B38"/>
    <w:pPr>
      <w:keepLines/>
      <w:spacing w:before="240" w:after="120"/>
      <w:outlineLvl w:val="1"/>
    </w:pPr>
    <w:rPr>
      <w:sz w:val="28"/>
      <w:szCs w:val="40"/>
    </w:rPr>
  </w:style>
  <w:style w:type="paragraph" w:styleId="Heading3">
    <w:name w:val="heading 3"/>
    <w:basedOn w:val="HeadingBase"/>
    <w:next w:val="BodyText"/>
    <w:link w:val="Heading3Char"/>
    <w:qFormat/>
    <w:rsid w:val="009D0B38"/>
    <w:pPr>
      <w:spacing w:before="180" w:after="120"/>
      <w:outlineLvl w:val="2"/>
    </w:pPr>
    <w:rPr>
      <w:spacing w:val="-10"/>
      <w:kern w:val="32"/>
    </w:rPr>
  </w:style>
  <w:style w:type="paragraph" w:styleId="Heading4">
    <w:name w:val="heading 4"/>
    <w:basedOn w:val="HeadingBase"/>
    <w:next w:val="BodyText"/>
    <w:link w:val="Heading4Char"/>
    <w:qFormat/>
    <w:rsid w:val="009D0B38"/>
    <w:pPr>
      <w:spacing w:before="160" w:after="120"/>
      <w:outlineLvl w:val="3"/>
    </w:pPr>
    <w:rPr>
      <w:sz w:val="22"/>
    </w:rPr>
  </w:style>
  <w:style w:type="paragraph" w:styleId="Heading5">
    <w:name w:val="heading 5"/>
    <w:basedOn w:val="HeadingBase"/>
    <w:next w:val="Normal"/>
    <w:link w:val="Heading5Char"/>
    <w:qFormat/>
    <w:rsid w:val="009D0B38"/>
    <w:pPr>
      <w:spacing w:before="80"/>
      <w:outlineLvl w:val="4"/>
    </w:pPr>
    <w:rPr>
      <w:color w:val="918585"/>
      <w:sz w:val="20"/>
    </w:rPr>
  </w:style>
  <w:style w:type="paragraph" w:styleId="Heading6">
    <w:name w:val="heading 6"/>
    <w:basedOn w:val="HeadingBase"/>
    <w:next w:val="Normal"/>
    <w:link w:val="Heading6Char"/>
    <w:qFormat/>
    <w:rsid w:val="009D0B38"/>
    <w:pPr>
      <w:spacing w:before="60"/>
      <w:outlineLvl w:val="5"/>
    </w:pPr>
    <w:rPr>
      <w:color w:val="918585"/>
      <w:sz w:val="20"/>
    </w:rPr>
  </w:style>
  <w:style w:type="paragraph" w:styleId="Heading7">
    <w:name w:val="heading 7"/>
    <w:basedOn w:val="Normal"/>
    <w:next w:val="Normal"/>
    <w:link w:val="Heading7Char"/>
    <w:qFormat/>
    <w:rsid w:val="009D0B38"/>
    <w:pPr>
      <w:ind w:left="720"/>
      <w:outlineLvl w:val="6"/>
    </w:pPr>
    <w:rPr>
      <w:i/>
    </w:rPr>
  </w:style>
  <w:style w:type="paragraph" w:styleId="Heading8">
    <w:name w:val="heading 8"/>
    <w:basedOn w:val="Normal"/>
    <w:next w:val="Normal"/>
    <w:link w:val="Heading8Char"/>
    <w:qFormat/>
    <w:rsid w:val="009D0B38"/>
    <w:pPr>
      <w:ind w:left="720"/>
      <w:outlineLvl w:val="7"/>
    </w:pPr>
    <w:rPr>
      <w:i/>
    </w:rPr>
  </w:style>
  <w:style w:type="paragraph" w:styleId="Heading9">
    <w:name w:val="heading 9"/>
    <w:basedOn w:val="Normal"/>
    <w:next w:val="Normal"/>
    <w:link w:val="Heading9Char"/>
    <w:qFormat/>
    <w:rsid w:val="009D0B38"/>
    <w:pPr>
      <w:ind w:left="720"/>
      <w:outlineLvl w:val="8"/>
    </w:pPr>
    <w:rPr>
      <w:i/>
    </w:rPr>
  </w:style>
  <w:style w:type="character" w:default="1" w:styleId="DefaultParagraphFont">
    <w:name w:val="Default Paragraph Font"/>
    <w:uiPriority w:val="1"/>
    <w:unhideWhenUsed/>
    <w:rsid w:val="009D0B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B38"/>
  </w:style>
  <w:style w:type="character" w:customStyle="1" w:styleId="Heading1Char">
    <w:name w:val="Heading 1 Char"/>
    <w:basedOn w:val="DefaultParagraphFont"/>
    <w:link w:val="Heading1"/>
    <w:rsid w:val="009D0B3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D0B38"/>
    <w:rPr>
      <w:rFonts w:ascii="Times New Roman" w:eastAsia="Times New Roman" w:hAnsi="Times New Roman" w:cs="Times New Roman"/>
      <w:b/>
      <w:szCs w:val="20"/>
      <w:lang w:eastAsia="en-US"/>
    </w:rPr>
  </w:style>
  <w:style w:type="paragraph" w:styleId="BodyText">
    <w:name w:val="Body Text"/>
    <w:basedOn w:val="Normal"/>
    <w:link w:val="BodyTextChar"/>
    <w:rsid w:val="009D0B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0B38"/>
    <w:rPr>
      <w:rFonts w:ascii="Times New Roman" w:eastAsia="Times New Roman" w:hAnsi="Times New Roman" w:cs="Times New Roman"/>
      <w:sz w:val="24"/>
      <w:lang w:eastAsia="en-US"/>
    </w:rPr>
  </w:style>
  <w:style w:type="paragraph" w:styleId="ListBullet">
    <w:name w:val="List Bullet"/>
    <w:basedOn w:val="List"/>
    <w:rsid w:val="009D0B38"/>
    <w:pPr>
      <w:numPr>
        <w:numId w:val="12"/>
      </w:numPr>
      <w:tabs>
        <w:tab w:val="clear" w:pos="340"/>
      </w:tabs>
      <w:spacing w:before="40" w:after="40"/>
    </w:pPr>
  </w:style>
  <w:style w:type="paragraph" w:styleId="ListBullet2">
    <w:name w:val="List Bullet 2"/>
    <w:basedOn w:val="List2"/>
    <w:rsid w:val="009D0B38"/>
    <w:pPr>
      <w:numPr>
        <w:numId w:val="13"/>
      </w:numPr>
      <w:tabs>
        <w:tab w:val="clear" w:pos="680"/>
      </w:tabs>
    </w:pPr>
  </w:style>
  <w:style w:type="paragraph" w:customStyle="1" w:styleId="SuperHeading">
    <w:name w:val="SuperHeading"/>
    <w:basedOn w:val="Normal"/>
    <w:rsid w:val="009D0B38"/>
    <w:pPr>
      <w:spacing w:before="240" w:after="120"/>
      <w:outlineLvl w:val="0"/>
    </w:pPr>
    <w:rPr>
      <w:rFonts w:ascii="Times New Roman" w:hAnsi="Times New Roman"/>
      <w:b/>
      <w:sz w:val="32"/>
    </w:rPr>
  </w:style>
  <w:style w:type="paragraph" w:customStyle="1" w:styleId="AllowPageBreak">
    <w:name w:val="AllowPageBreak"/>
    <w:rsid w:val="009D0B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D0B38"/>
    <w:pPr>
      <w:spacing w:before="240" w:after="60"/>
    </w:pPr>
    <w:rPr>
      <w:color w:val="918585"/>
      <w:sz w:val="22"/>
    </w:rPr>
  </w:style>
  <w:style w:type="character" w:customStyle="1" w:styleId="Heading2Char">
    <w:name w:val="Heading 2 Char"/>
    <w:basedOn w:val="DefaultParagraphFont"/>
    <w:link w:val="Heading2"/>
    <w:rsid w:val="009D0B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B3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D0B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B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B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0B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0B38"/>
    <w:rPr>
      <w:rFonts w:ascii="Courier New" w:eastAsia="Times New Roman" w:hAnsi="Courier New" w:cs="Times New Roman"/>
      <w:i/>
      <w:szCs w:val="20"/>
      <w:lang w:eastAsia="en-US"/>
    </w:rPr>
  </w:style>
  <w:style w:type="paragraph" w:customStyle="1" w:styleId="HeadingBase">
    <w:name w:val="Heading Base"/>
    <w:rsid w:val="009D0B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B38"/>
    <w:pPr>
      <w:tabs>
        <w:tab w:val="right" w:leader="dot" w:pos="9072"/>
      </w:tabs>
      <w:ind w:left="567"/>
    </w:pPr>
    <w:rPr>
      <w:szCs w:val="22"/>
    </w:rPr>
  </w:style>
  <w:style w:type="paragraph" w:customStyle="1" w:styleId="TOCBase">
    <w:name w:val="TOC Base"/>
    <w:rsid w:val="009D0B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B38"/>
    <w:pPr>
      <w:tabs>
        <w:tab w:val="right" w:leader="dot" w:pos="9072"/>
      </w:tabs>
      <w:spacing w:before="40" w:after="40"/>
      <w:ind w:left="284"/>
    </w:pPr>
    <w:rPr>
      <w:rFonts w:ascii="Times New Roman" w:hAnsi="Times New Roman"/>
    </w:rPr>
  </w:style>
  <w:style w:type="paragraph" w:styleId="TOC1">
    <w:name w:val="toc 1"/>
    <w:basedOn w:val="TOCBase"/>
    <w:next w:val="Normal"/>
    <w:rsid w:val="009D0B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0B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B38"/>
    <w:rPr>
      <w:rFonts w:ascii="Times New Roman" w:eastAsia="Times New Roman" w:hAnsi="Times New Roman" w:cs="Times New Roman"/>
      <w:sz w:val="16"/>
      <w:lang w:eastAsia="en-US"/>
    </w:rPr>
  </w:style>
  <w:style w:type="paragraph" w:styleId="Title">
    <w:name w:val="Title"/>
    <w:basedOn w:val="HeadingBase"/>
    <w:link w:val="TitleChar"/>
    <w:qFormat/>
    <w:rsid w:val="009D0B38"/>
    <w:pPr>
      <w:spacing w:before="5040"/>
      <w:jc w:val="center"/>
    </w:pPr>
    <w:rPr>
      <w:sz w:val="48"/>
      <w:szCs w:val="72"/>
      <w:lang w:val="en-US"/>
    </w:rPr>
  </w:style>
  <w:style w:type="character" w:customStyle="1" w:styleId="TitleChar">
    <w:name w:val="Title Char"/>
    <w:basedOn w:val="DefaultParagraphFont"/>
    <w:link w:val="Title"/>
    <w:rsid w:val="009D0B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B38"/>
    <w:pPr>
      <w:tabs>
        <w:tab w:val="left" w:pos="3600"/>
        <w:tab w:val="left" w:pos="3958"/>
      </w:tabs>
    </w:pPr>
  </w:style>
  <w:style w:type="paragraph" w:styleId="List">
    <w:name w:val="List"/>
    <w:basedOn w:val="BodyText"/>
    <w:next w:val="BodyText"/>
    <w:rsid w:val="009D0B38"/>
    <w:pPr>
      <w:tabs>
        <w:tab w:val="left" w:pos="340"/>
      </w:tabs>
      <w:spacing w:before="60" w:after="60"/>
      <w:ind w:left="340" w:hanging="340"/>
    </w:pPr>
  </w:style>
  <w:style w:type="paragraph" w:customStyle="1" w:styleId="Note">
    <w:name w:val="Note"/>
    <w:basedOn w:val="BodyText"/>
    <w:rsid w:val="009D0B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0B38"/>
    <w:rPr>
      <w:b/>
      <w:spacing w:val="0"/>
    </w:rPr>
  </w:style>
  <w:style w:type="paragraph" w:customStyle="1" w:styleId="SuperTitle">
    <w:name w:val="SuperTitle"/>
    <w:basedOn w:val="Title"/>
    <w:rsid w:val="009D0B38"/>
    <w:pPr>
      <w:framePr w:wrap="auto" w:hAnchor="text" w:y="6049"/>
    </w:pPr>
    <w:rPr>
      <w:color w:val="000000"/>
      <w:sz w:val="40"/>
    </w:rPr>
  </w:style>
  <w:style w:type="paragraph" w:customStyle="1" w:styleId="TOCTitle">
    <w:name w:val="TOCTitle"/>
    <w:basedOn w:val="Heading1"/>
    <w:rsid w:val="009D0B38"/>
    <w:pPr>
      <w:spacing w:after="240"/>
      <w:jc w:val="center"/>
      <w:outlineLvl w:val="9"/>
    </w:pPr>
    <w:rPr>
      <w:caps/>
    </w:rPr>
  </w:style>
  <w:style w:type="paragraph" w:customStyle="1" w:styleId="Version">
    <w:name w:val="Version"/>
    <w:rsid w:val="009D0B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B38"/>
    <w:pPr>
      <w:keepNext w:val="0"/>
      <w:tabs>
        <w:tab w:val="right" w:pos="4176"/>
      </w:tabs>
      <w:ind w:left="198" w:hanging="198"/>
    </w:pPr>
    <w:rPr>
      <w:rFonts w:ascii="Garamond" w:hAnsi="Garamond"/>
    </w:rPr>
  </w:style>
  <w:style w:type="paragraph" w:styleId="IndexHeading">
    <w:name w:val="index heading"/>
    <w:basedOn w:val="Normal"/>
    <w:next w:val="Index1"/>
    <w:semiHidden/>
    <w:rsid w:val="009D0B38"/>
    <w:pPr>
      <w:spacing w:before="120" w:after="120"/>
    </w:pPr>
    <w:rPr>
      <w:rFonts w:ascii="Arial" w:hAnsi="Arial"/>
      <w:b/>
      <w:color w:val="918585"/>
      <w:sz w:val="24"/>
    </w:rPr>
  </w:style>
  <w:style w:type="paragraph" w:styleId="Header">
    <w:name w:val="header"/>
    <w:basedOn w:val="Normal"/>
    <w:link w:val="HeaderChar"/>
    <w:rsid w:val="009D0B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B38"/>
    <w:rPr>
      <w:rFonts w:ascii="Times New Roman" w:eastAsia="Times New Roman" w:hAnsi="Times New Roman" w:cs="Times New Roman"/>
      <w:sz w:val="16"/>
      <w:szCs w:val="20"/>
      <w:lang w:val="en-GB" w:eastAsia="en-US"/>
    </w:rPr>
  </w:style>
  <w:style w:type="paragraph" w:customStyle="1" w:styleId="Chapter">
    <w:name w:val="Chapter"/>
    <w:basedOn w:val="Normal"/>
    <w:rsid w:val="009D0B38"/>
    <w:pPr>
      <w:spacing w:before="240"/>
    </w:pPr>
    <w:rPr>
      <w:rFonts w:ascii="Times New Roman" w:hAnsi="Times New Roman"/>
      <w:smallCaps/>
      <w:spacing w:val="80"/>
      <w:sz w:val="28"/>
    </w:rPr>
  </w:style>
  <w:style w:type="paragraph" w:customStyle="1" w:styleId="InChapter">
    <w:name w:val="InChapter"/>
    <w:basedOn w:val="Heading3"/>
    <w:rsid w:val="009D0B38"/>
    <w:pPr>
      <w:spacing w:after="240"/>
      <w:outlineLvl w:val="9"/>
    </w:pPr>
    <w:rPr>
      <w:noProof/>
    </w:rPr>
  </w:style>
  <w:style w:type="paragraph" w:styleId="Index2">
    <w:name w:val="index 2"/>
    <w:basedOn w:val="Normal"/>
    <w:next w:val="Normal"/>
    <w:semiHidden/>
    <w:rsid w:val="009D0B38"/>
    <w:pPr>
      <w:tabs>
        <w:tab w:val="right" w:pos="4176"/>
      </w:tabs>
      <w:ind w:left="568" w:hanging="284"/>
    </w:pPr>
    <w:rPr>
      <w:rFonts w:ascii="Garamond" w:hAnsi="Garamond"/>
    </w:rPr>
  </w:style>
  <w:style w:type="paragraph" w:customStyle="1" w:styleId="Byline">
    <w:name w:val="Byline"/>
    <w:rsid w:val="009D0B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B38"/>
    <w:pPr>
      <w:tabs>
        <w:tab w:val="clear" w:pos="3600"/>
        <w:tab w:val="clear" w:pos="3958"/>
      </w:tabs>
      <w:jc w:val="right"/>
    </w:pPr>
  </w:style>
  <w:style w:type="character" w:styleId="Emphasis">
    <w:name w:val="Emphasis"/>
    <w:basedOn w:val="DefaultParagraphFont"/>
    <w:qFormat/>
    <w:rsid w:val="009D0B38"/>
    <w:rPr>
      <w:i/>
    </w:rPr>
  </w:style>
  <w:style w:type="paragraph" w:styleId="Caption">
    <w:name w:val="caption"/>
    <w:basedOn w:val="BodyText"/>
    <w:next w:val="Normal"/>
    <w:qFormat/>
    <w:rsid w:val="009D0B38"/>
    <w:pPr>
      <w:framePr w:w="2268" w:hSpace="181" w:vSpace="181" w:wrap="around" w:vAnchor="text" w:hAnchor="page" w:x="1135" w:y="285" w:anchorLock="1"/>
    </w:pPr>
    <w:rPr>
      <w:i/>
    </w:rPr>
  </w:style>
  <w:style w:type="paragraph" w:customStyle="1" w:styleId="MiniTOCTitle">
    <w:name w:val="MiniTOCTitle"/>
    <w:basedOn w:val="Heading4"/>
    <w:rsid w:val="009D0B38"/>
    <w:pPr>
      <w:spacing w:before="240"/>
      <w:outlineLvl w:val="9"/>
    </w:pPr>
    <w:rPr>
      <w:noProof/>
      <w:sz w:val="24"/>
    </w:rPr>
  </w:style>
  <w:style w:type="paragraph" w:customStyle="1" w:styleId="MiniTOCItem">
    <w:name w:val="MiniTOCItem"/>
    <w:basedOn w:val="ListBullet"/>
    <w:rsid w:val="009D0B38"/>
    <w:pPr>
      <w:numPr>
        <w:numId w:val="0"/>
      </w:numPr>
      <w:tabs>
        <w:tab w:val="right" w:leader="dot" w:pos="6521"/>
      </w:tabs>
      <w:spacing w:before="0" w:after="0"/>
    </w:pPr>
  </w:style>
  <w:style w:type="paragraph" w:customStyle="1" w:styleId="TOFTitle">
    <w:name w:val="TOFTitle"/>
    <w:basedOn w:val="TOCTitle"/>
    <w:rsid w:val="009D0B38"/>
  </w:style>
  <w:style w:type="paragraph" w:styleId="TableofFigures">
    <w:name w:val="table of figures"/>
    <w:basedOn w:val="Normal"/>
    <w:next w:val="Normal"/>
    <w:semiHidden/>
    <w:rsid w:val="009D0B38"/>
    <w:pPr>
      <w:tabs>
        <w:tab w:val="right" w:leader="dot" w:pos="9072"/>
      </w:tabs>
      <w:ind w:left="970" w:hanging="403"/>
    </w:pPr>
    <w:rPr>
      <w:rFonts w:ascii="Times New Roman" w:hAnsi="Times New Roman"/>
      <w:b/>
    </w:rPr>
  </w:style>
  <w:style w:type="paragraph" w:styleId="ListNumber">
    <w:name w:val="List Number"/>
    <w:basedOn w:val="List"/>
    <w:rsid w:val="009D0B38"/>
    <w:pPr>
      <w:numPr>
        <w:numId w:val="15"/>
      </w:numPr>
      <w:tabs>
        <w:tab w:val="clear" w:pos="340"/>
      </w:tabs>
    </w:pPr>
  </w:style>
  <w:style w:type="character" w:customStyle="1" w:styleId="WingdingSymbols">
    <w:name w:val="Wingding Symbols"/>
    <w:rsid w:val="009D0B38"/>
    <w:rPr>
      <w:rFonts w:ascii="Wingdings" w:hAnsi="Wingdings"/>
    </w:rPr>
  </w:style>
  <w:style w:type="paragraph" w:customStyle="1" w:styleId="TableHeading">
    <w:name w:val="Table Heading"/>
    <w:basedOn w:val="HeadingBase"/>
    <w:rsid w:val="009D0B38"/>
    <w:pPr>
      <w:keepLines/>
      <w:pBdr>
        <w:bottom w:val="single" w:sz="6" w:space="1" w:color="918585"/>
      </w:pBdr>
      <w:spacing w:before="240"/>
    </w:pPr>
  </w:style>
  <w:style w:type="character" w:customStyle="1" w:styleId="HotSpot">
    <w:name w:val="HotSpot"/>
    <w:rsid w:val="009D0B38"/>
    <w:rPr>
      <w:color w:val="0033CC"/>
      <w:u w:val="none"/>
    </w:rPr>
  </w:style>
  <w:style w:type="paragraph" w:customStyle="1" w:styleId="BodyTextRight">
    <w:name w:val="Body Text Right"/>
    <w:basedOn w:val="BodyText"/>
    <w:rsid w:val="009D0B38"/>
    <w:pPr>
      <w:spacing w:before="0" w:after="0"/>
      <w:jc w:val="right"/>
    </w:pPr>
  </w:style>
  <w:style w:type="paragraph" w:styleId="Index3">
    <w:name w:val="index 3"/>
    <w:basedOn w:val="ListNumber2"/>
    <w:next w:val="Normal"/>
    <w:semiHidden/>
    <w:rsid w:val="009D0B38"/>
    <w:pPr>
      <w:numPr>
        <w:numId w:val="0"/>
      </w:numPr>
      <w:tabs>
        <w:tab w:val="right" w:leader="dot" w:pos="4176"/>
      </w:tabs>
    </w:pPr>
  </w:style>
  <w:style w:type="paragraph" w:styleId="ListNumber2">
    <w:name w:val="List Number 2"/>
    <w:basedOn w:val="List2"/>
    <w:rsid w:val="009D0B38"/>
    <w:pPr>
      <w:numPr>
        <w:numId w:val="10"/>
      </w:numPr>
      <w:tabs>
        <w:tab w:val="clear" w:pos="1060"/>
      </w:tabs>
    </w:pPr>
  </w:style>
  <w:style w:type="paragraph" w:customStyle="1" w:styleId="MarginNote">
    <w:name w:val="Margin Note"/>
    <w:basedOn w:val="BodyText"/>
    <w:rsid w:val="009D0B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B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B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0B38"/>
    <w:rPr>
      <w:sz w:val="32"/>
    </w:rPr>
  </w:style>
  <w:style w:type="paragraph" w:customStyle="1" w:styleId="HeadingProcedure">
    <w:name w:val="Heading Procedure"/>
    <w:basedOn w:val="HeadingBase"/>
    <w:next w:val="Normal"/>
    <w:rsid w:val="009D0B38"/>
    <w:pPr>
      <w:tabs>
        <w:tab w:val="left" w:pos="0"/>
      </w:tabs>
      <w:spacing w:before="120" w:after="60"/>
    </w:pPr>
    <w:rPr>
      <w:i/>
      <w:color w:val="918585"/>
      <w:sz w:val="22"/>
    </w:rPr>
  </w:style>
  <w:style w:type="paragraph" w:customStyle="1" w:styleId="TableBodyText">
    <w:name w:val="Table Body Text"/>
    <w:basedOn w:val="BodyText"/>
    <w:rsid w:val="009D0B38"/>
    <w:pPr>
      <w:spacing w:before="60" w:after="60"/>
    </w:pPr>
  </w:style>
  <w:style w:type="paragraph" w:styleId="ListContinue">
    <w:name w:val="List Continue"/>
    <w:basedOn w:val="List"/>
    <w:rsid w:val="009D0B38"/>
    <w:pPr>
      <w:ind w:firstLine="0"/>
    </w:pPr>
  </w:style>
  <w:style w:type="paragraph" w:customStyle="1" w:styleId="ListNote">
    <w:name w:val="List Note"/>
    <w:basedOn w:val="List"/>
    <w:rsid w:val="009D0B38"/>
    <w:pPr>
      <w:pBdr>
        <w:top w:val="single" w:sz="6" w:space="2" w:color="918585"/>
        <w:bottom w:val="single" w:sz="6" w:space="2" w:color="918585"/>
      </w:pBdr>
      <w:tabs>
        <w:tab w:val="left" w:pos="1021"/>
      </w:tabs>
      <w:ind w:firstLine="0"/>
    </w:pPr>
  </w:style>
  <w:style w:type="paragraph" w:customStyle="1" w:styleId="Warning">
    <w:name w:val="Warning"/>
    <w:basedOn w:val="BodyText"/>
    <w:rsid w:val="009D0B38"/>
    <w:pPr>
      <w:shd w:val="clear" w:color="auto" w:fill="D9D9D9"/>
      <w:tabs>
        <w:tab w:val="left" w:pos="992"/>
      </w:tabs>
      <w:ind w:left="119" w:right="119"/>
    </w:pPr>
    <w:rPr>
      <w:sz w:val="20"/>
    </w:rPr>
  </w:style>
  <w:style w:type="paragraph" w:customStyle="1" w:styleId="MarginIcons">
    <w:name w:val="Margin Icons"/>
    <w:basedOn w:val="BodyText"/>
    <w:rsid w:val="009D0B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B38"/>
    <w:rPr>
      <w:rFonts w:ascii="Courier New" w:hAnsi="Courier New"/>
    </w:rPr>
  </w:style>
  <w:style w:type="paragraph" w:customStyle="1" w:styleId="NoteBullet">
    <w:name w:val="Note Bullet"/>
    <w:basedOn w:val="Note"/>
    <w:rsid w:val="009D0B38"/>
    <w:pPr>
      <w:tabs>
        <w:tab w:val="clear" w:pos="680"/>
      </w:tabs>
      <w:spacing w:before="60" w:after="60"/>
    </w:pPr>
  </w:style>
  <w:style w:type="paragraph" w:customStyle="1" w:styleId="SubHeading2">
    <w:name w:val="SubHeading2"/>
    <w:basedOn w:val="HeadingBase"/>
    <w:rsid w:val="009D0B38"/>
    <w:pPr>
      <w:spacing w:before="240" w:after="60"/>
    </w:pPr>
    <w:rPr>
      <w:sz w:val="20"/>
    </w:rPr>
  </w:style>
  <w:style w:type="paragraph" w:customStyle="1" w:styleId="SideHeading">
    <w:name w:val="Side Heading"/>
    <w:basedOn w:val="HeadingBase"/>
    <w:rsid w:val="009D0B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B38"/>
    <w:pPr>
      <w:tabs>
        <w:tab w:val="num" w:pos="360"/>
      </w:tabs>
    </w:pPr>
  </w:style>
  <w:style w:type="paragraph" w:styleId="PlainText">
    <w:name w:val="Plain Text"/>
    <w:basedOn w:val="Normal"/>
    <w:link w:val="PlainTextChar"/>
    <w:rsid w:val="009D0B38"/>
    <w:rPr>
      <w:sz w:val="20"/>
    </w:rPr>
  </w:style>
  <w:style w:type="character" w:customStyle="1" w:styleId="PlainTextChar">
    <w:name w:val="Plain Text Char"/>
    <w:basedOn w:val="DefaultParagraphFont"/>
    <w:link w:val="PlainText"/>
    <w:rsid w:val="009D0B38"/>
    <w:rPr>
      <w:rFonts w:ascii="Courier New" w:eastAsia="Times New Roman" w:hAnsi="Courier New" w:cs="Times New Roman"/>
      <w:sz w:val="20"/>
      <w:szCs w:val="20"/>
      <w:lang w:eastAsia="en-US"/>
    </w:rPr>
  </w:style>
  <w:style w:type="character" w:customStyle="1" w:styleId="MenuOption">
    <w:name w:val="Menu Option"/>
    <w:basedOn w:val="DefaultParagraphFont"/>
    <w:rsid w:val="009D0B38"/>
    <w:rPr>
      <w:b/>
      <w:smallCaps/>
    </w:rPr>
  </w:style>
  <w:style w:type="paragraph" w:customStyle="1" w:styleId="TableListNumber">
    <w:name w:val="Table List Number"/>
    <w:basedOn w:val="ListNumber"/>
    <w:rsid w:val="009D0B38"/>
    <w:pPr>
      <w:numPr>
        <w:numId w:val="0"/>
      </w:numPr>
    </w:pPr>
  </w:style>
  <w:style w:type="paragraph" w:styleId="TOC4">
    <w:name w:val="toc 4"/>
    <w:basedOn w:val="TOCBase"/>
    <w:next w:val="Normal"/>
    <w:semiHidden/>
    <w:rsid w:val="009D0B38"/>
    <w:pPr>
      <w:tabs>
        <w:tab w:val="right" w:leader="dot" w:pos="9071"/>
      </w:tabs>
      <w:ind w:left="1701"/>
    </w:pPr>
  </w:style>
  <w:style w:type="paragraph" w:customStyle="1" w:styleId="ListAlpha">
    <w:name w:val="List Alpha"/>
    <w:basedOn w:val="List"/>
    <w:rsid w:val="009D0B38"/>
    <w:pPr>
      <w:numPr>
        <w:numId w:val="9"/>
      </w:numPr>
    </w:pPr>
  </w:style>
  <w:style w:type="paragraph" w:customStyle="1" w:styleId="ListAlpha2">
    <w:name w:val="List Alpha 2"/>
    <w:basedOn w:val="List2"/>
    <w:rsid w:val="009D0B38"/>
    <w:pPr>
      <w:numPr>
        <w:numId w:val="8"/>
      </w:numPr>
    </w:pPr>
  </w:style>
  <w:style w:type="paragraph" w:styleId="List2">
    <w:name w:val="List 2"/>
    <w:basedOn w:val="BodyText"/>
    <w:rsid w:val="009D0B38"/>
    <w:pPr>
      <w:tabs>
        <w:tab w:val="left" w:pos="680"/>
      </w:tabs>
      <w:spacing w:before="60" w:after="60"/>
      <w:ind w:left="680" w:hanging="340"/>
    </w:pPr>
  </w:style>
  <w:style w:type="paragraph" w:styleId="List3">
    <w:name w:val="List 3"/>
    <w:basedOn w:val="BodyText"/>
    <w:rsid w:val="009D0B38"/>
    <w:pPr>
      <w:tabs>
        <w:tab w:val="left" w:pos="1021"/>
      </w:tabs>
      <w:spacing w:before="60" w:after="60"/>
      <w:ind w:left="1020" w:hanging="340"/>
    </w:pPr>
  </w:style>
  <w:style w:type="paragraph" w:styleId="List4">
    <w:name w:val="List 4"/>
    <w:basedOn w:val="BodyText"/>
    <w:rsid w:val="009D0B38"/>
    <w:pPr>
      <w:tabs>
        <w:tab w:val="left" w:pos="1361"/>
      </w:tabs>
      <w:spacing w:before="60" w:after="60"/>
      <w:ind w:left="1361" w:hanging="340"/>
    </w:pPr>
  </w:style>
  <w:style w:type="paragraph" w:styleId="List5">
    <w:name w:val="List 5"/>
    <w:basedOn w:val="BodyText"/>
    <w:rsid w:val="009D0B38"/>
    <w:pPr>
      <w:tabs>
        <w:tab w:val="left" w:pos="1701"/>
      </w:tabs>
      <w:spacing w:before="60" w:after="60"/>
      <w:ind w:left="1701" w:hanging="340"/>
    </w:pPr>
  </w:style>
  <w:style w:type="paragraph" w:styleId="ListBullet3">
    <w:name w:val="List Bullet 3"/>
    <w:basedOn w:val="List3"/>
    <w:rsid w:val="009D0B38"/>
    <w:pPr>
      <w:numPr>
        <w:numId w:val="14"/>
      </w:numPr>
      <w:tabs>
        <w:tab w:val="clear" w:pos="1021"/>
      </w:tabs>
      <w:ind w:left="1037" w:hanging="357"/>
    </w:pPr>
  </w:style>
  <w:style w:type="paragraph" w:styleId="ListBullet4">
    <w:name w:val="List Bullet 4"/>
    <w:basedOn w:val="List4"/>
    <w:rsid w:val="009D0B38"/>
    <w:pPr>
      <w:numPr>
        <w:numId w:val="3"/>
      </w:numPr>
      <w:tabs>
        <w:tab w:val="clear" w:pos="1361"/>
      </w:tabs>
    </w:pPr>
  </w:style>
  <w:style w:type="paragraph" w:styleId="ListBullet5">
    <w:name w:val="List Bullet 5"/>
    <w:basedOn w:val="List5"/>
    <w:rsid w:val="009D0B38"/>
    <w:pPr>
      <w:numPr>
        <w:numId w:val="4"/>
      </w:numPr>
    </w:pPr>
  </w:style>
  <w:style w:type="paragraph" w:styleId="ListContinue2">
    <w:name w:val="List Continue 2"/>
    <w:basedOn w:val="List2"/>
    <w:rsid w:val="009D0B38"/>
    <w:pPr>
      <w:ind w:firstLine="0"/>
    </w:pPr>
  </w:style>
  <w:style w:type="paragraph" w:styleId="ListContinue3">
    <w:name w:val="List Continue 3"/>
    <w:basedOn w:val="List3"/>
    <w:rsid w:val="009D0B38"/>
    <w:pPr>
      <w:ind w:left="1021" w:firstLine="0"/>
    </w:pPr>
  </w:style>
  <w:style w:type="paragraph" w:styleId="ListContinue4">
    <w:name w:val="List Continue 4"/>
    <w:basedOn w:val="List4"/>
    <w:rsid w:val="009D0B38"/>
    <w:pPr>
      <w:ind w:firstLine="0"/>
    </w:pPr>
  </w:style>
  <w:style w:type="paragraph" w:styleId="ListContinue5">
    <w:name w:val="List Continue 5"/>
    <w:basedOn w:val="List5"/>
    <w:rsid w:val="009D0B38"/>
    <w:pPr>
      <w:ind w:firstLine="0"/>
    </w:pPr>
  </w:style>
  <w:style w:type="paragraph" w:styleId="ListNumber3">
    <w:name w:val="List Number 3"/>
    <w:basedOn w:val="List3"/>
    <w:rsid w:val="009D0B38"/>
    <w:pPr>
      <w:numPr>
        <w:numId w:val="5"/>
      </w:numPr>
    </w:pPr>
  </w:style>
  <w:style w:type="paragraph" w:styleId="ListNumber4">
    <w:name w:val="List Number 4"/>
    <w:basedOn w:val="List4"/>
    <w:rsid w:val="009D0B38"/>
    <w:pPr>
      <w:numPr>
        <w:numId w:val="6"/>
      </w:numPr>
    </w:pPr>
  </w:style>
  <w:style w:type="paragraph" w:styleId="ListNumber5">
    <w:name w:val="List Number 5"/>
    <w:basedOn w:val="List5"/>
    <w:rsid w:val="009D0B38"/>
    <w:pPr>
      <w:numPr>
        <w:numId w:val="7"/>
      </w:numPr>
    </w:pPr>
  </w:style>
  <w:style w:type="paragraph" w:styleId="BlockText">
    <w:name w:val="Block Text"/>
    <w:basedOn w:val="Normal"/>
    <w:rsid w:val="009D0B38"/>
    <w:pPr>
      <w:spacing w:after="120"/>
      <w:ind w:left="1440" w:right="1440"/>
    </w:pPr>
  </w:style>
  <w:style w:type="character" w:customStyle="1" w:styleId="Subscript">
    <w:name w:val="Subscript"/>
    <w:basedOn w:val="DefaultParagraphFont"/>
    <w:rsid w:val="009D0B38"/>
    <w:rPr>
      <w:sz w:val="16"/>
      <w:vertAlign w:val="subscript"/>
    </w:rPr>
  </w:style>
  <w:style w:type="character" w:customStyle="1" w:styleId="Superscript">
    <w:name w:val="Superscript"/>
    <w:basedOn w:val="DefaultParagraphFont"/>
    <w:rsid w:val="009D0B38"/>
    <w:rPr>
      <w:sz w:val="16"/>
      <w:vertAlign w:val="superscript"/>
    </w:rPr>
  </w:style>
  <w:style w:type="character" w:customStyle="1" w:styleId="Symbols">
    <w:name w:val="Symbols"/>
    <w:basedOn w:val="DefaultParagraphFont"/>
    <w:rsid w:val="009D0B38"/>
    <w:rPr>
      <w:rFonts w:ascii="Symbol" w:hAnsi="Symbol"/>
    </w:rPr>
  </w:style>
  <w:style w:type="character" w:customStyle="1" w:styleId="MenuOptions">
    <w:name w:val="Menu Options"/>
    <w:basedOn w:val="DefaultParagraphFont"/>
    <w:rsid w:val="009D0B38"/>
    <w:rPr>
      <w:rFonts w:ascii="Arial Narrow" w:hAnsi="Arial Narrow"/>
      <w:smallCaps/>
    </w:rPr>
  </w:style>
  <w:style w:type="character" w:customStyle="1" w:styleId="Buttons">
    <w:name w:val="Buttons"/>
    <w:basedOn w:val="DefaultParagraphFont"/>
    <w:rsid w:val="009D0B38"/>
    <w:rPr>
      <w:b/>
    </w:rPr>
  </w:style>
  <w:style w:type="character" w:customStyle="1" w:styleId="Underlined">
    <w:name w:val="Underlined"/>
    <w:basedOn w:val="DefaultParagraphFont"/>
    <w:rsid w:val="009D0B38"/>
    <w:rPr>
      <w:u w:val="single"/>
    </w:rPr>
  </w:style>
  <w:style w:type="paragraph" w:customStyle="1" w:styleId="TableBodyTextRight">
    <w:name w:val="Table Body Text Right"/>
    <w:basedOn w:val="TableBodyText"/>
    <w:rsid w:val="009D0B38"/>
    <w:pPr>
      <w:widowControl w:val="0"/>
      <w:autoSpaceDE w:val="0"/>
      <w:autoSpaceDN w:val="0"/>
      <w:adjustRightInd w:val="0"/>
      <w:jc w:val="right"/>
    </w:pPr>
    <w:rPr>
      <w:rFonts w:cs="Arial"/>
      <w:szCs w:val="18"/>
    </w:rPr>
  </w:style>
  <w:style w:type="paragraph" w:customStyle="1" w:styleId="CopyrightText">
    <w:name w:val="Copyright Text"/>
    <w:basedOn w:val="BodyText"/>
    <w:rsid w:val="009D0B38"/>
    <w:rPr>
      <w:sz w:val="18"/>
    </w:rPr>
  </w:style>
  <w:style w:type="paragraph" w:customStyle="1" w:styleId="BodySmallRight">
    <w:name w:val="Body Small Right"/>
    <w:basedOn w:val="BodyTextRight"/>
    <w:rsid w:val="009D0B38"/>
    <w:rPr>
      <w:sz w:val="18"/>
      <w:szCs w:val="18"/>
    </w:rPr>
  </w:style>
  <w:style w:type="paragraph" w:customStyle="1" w:styleId="MarginEdition">
    <w:name w:val="Margin Edition"/>
    <w:basedOn w:val="MarginNote"/>
    <w:rsid w:val="009D0B38"/>
    <w:pPr>
      <w:spacing w:before="0" w:after="0"/>
    </w:pPr>
    <w:rPr>
      <w:rFonts w:ascii="Times New Roman" w:hAnsi="Times New Roman"/>
      <w:color w:val="999999"/>
    </w:rPr>
  </w:style>
  <w:style w:type="paragraph" w:customStyle="1" w:styleId="Spacer">
    <w:name w:val="Spacer"/>
    <w:basedOn w:val="Normal"/>
    <w:rsid w:val="009D0B38"/>
    <w:rPr>
      <w:sz w:val="2"/>
      <w:szCs w:val="2"/>
    </w:rPr>
  </w:style>
  <w:style w:type="character" w:customStyle="1" w:styleId="Small">
    <w:name w:val="Small"/>
    <w:basedOn w:val="DefaultParagraphFont"/>
    <w:rsid w:val="009D0B38"/>
    <w:rPr>
      <w:sz w:val="16"/>
    </w:rPr>
  </w:style>
  <w:style w:type="paragraph" w:customStyle="1" w:styleId="WideTable">
    <w:name w:val="Wide Table"/>
    <w:basedOn w:val="Normal"/>
    <w:rsid w:val="009D0B38"/>
    <w:pPr>
      <w:ind w:left="-1418"/>
    </w:pPr>
    <w:rPr>
      <w:sz w:val="2"/>
      <w:szCs w:val="2"/>
    </w:rPr>
  </w:style>
  <w:style w:type="character" w:styleId="PageNumber">
    <w:name w:val="page number"/>
    <w:basedOn w:val="DefaultParagraphFont"/>
    <w:rsid w:val="009D0B38"/>
  </w:style>
  <w:style w:type="paragraph" w:styleId="Quote">
    <w:name w:val="Quote"/>
    <w:basedOn w:val="Heading1"/>
    <w:link w:val="QuoteChar"/>
    <w:qFormat/>
    <w:rsid w:val="009D0B38"/>
    <w:rPr>
      <w:b w:val="0"/>
      <w:sz w:val="72"/>
      <w:szCs w:val="72"/>
      <w:lang w:val="en-NZ"/>
    </w:rPr>
  </w:style>
  <w:style w:type="character" w:customStyle="1" w:styleId="QuoteChar">
    <w:name w:val="Quote Char"/>
    <w:basedOn w:val="DefaultParagraphFont"/>
    <w:link w:val="Quote"/>
    <w:rsid w:val="009D0B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B38"/>
    <w:pPr>
      <w:pageBreakBefore/>
    </w:pPr>
  </w:style>
  <w:style w:type="paragraph" w:customStyle="1" w:styleId="Border">
    <w:name w:val="Border"/>
    <w:basedOn w:val="Normal"/>
    <w:qFormat/>
    <w:rsid w:val="009D0B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B38"/>
    <w:rPr>
      <w:b/>
      <w:bCs/>
      <w:i/>
      <w:iCs/>
      <w:color w:val="auto"/>
    </w:rPr>
  </w:style>
  <w:style w:type="paragraph" w:styleId="IntenseQuote">
    <w:name w:val="Intense Quote"/>
    <w:basedOn w:val="Normal"/>
    <w:next w:val="Normal"/>
    <w:link w:val="IntenseQuoteChar"/>
    <w:uiPriority w:val="30"/>
    <w:qFormat/>
    <w:rsid w:val="009D0B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B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0B38"/>
    <w:rPr>
      <w:smallCaps/>
      <w:color w:val="auto"/>
      <w:u w:val="single"/>
    </w:rPr>
  </w:style>
  <w:style w:type="character" w:styleId="IntenseReference">
    <w:name w:val="Intense Reference"/>
    <w:basedOn w:val="DefaultParagraphFont"/>
    <w:uiPriority w:val="32"/>
    <w:qFormat/>
    <w:rsid w:val="009D0B38"/>
    <w:rPr>
      <w:b/>
      <w:bCs/>
      <w:smallCaps/>
      <w:color w:val="auto"/>
      <w:spacing w:val="5"/>
      <w:u w:val="single"/>
    </w:rPr>
  </w:style>
  <w:style w:type="paragraph" w:customStyle="1" w:styleId="2ColumnHeading">
    <w:name w:val="2Column Heading"/>
    <w:basedOn w:val="BodyText"/>
    <w:qFormat/>
    <w:rsid w:val="009D0B38"/>
    <w:pPr>
      <w:spacing w:after="60"/>
      <w:ind w:left="-2268"/>
    </w:pPr>
    <w:rPr>
      <w:b/>
    </w:rPr>
  </w:style>
  <w:style w:type="paragraph" w:customStyle="1" w:styleId="Heading1TOC">
    <w:name w:val="Heading1 TOC"/>
    <w:basedOn w:val="Normal"/>
    <w:qFormat/>
    <w:rsid w:val="009D0B38"/>
    <w:pPr>
      <w:spacing w:before="240" w:after="120"/>
    </w:pPr>
    <w:rPr>
      <w:rFonts w:ascii="Times New Roman" w:hAnsi="Times New Roman"/>
      <w:b/>
      <w:sz w:val="32"/>
    </w:rPr>
  </w:style>
  <w:style w:type="paragraph" w:customStyle="1" w:styleId="Heading2TOC">
    <w:name w:val="Heading2 TOC"/>
    <w:basedOn w:val="Normal"/>
    <w:qFormat/>
    <w:rsid w:val="009D0B38"/>
    <w:pPr>
      <w:spacing w:before="240" w:after="60"/>
    </w:pPr>
    <w:rPr>
      <w:rFonts w:ascii="Times New Roman" w:hAnsi="Times New Roman"/>
      <w:b/>
      <w:sz w:val="28"/>
    </w:rPr>
  </w:style>
  <w:style w:type="character" w:customStyle="1" w:styleId="Underline">
    <w:name w:val="Underline"/>
    <w:basedOn w:val="DefaultParagraphFont"/>
    <w:qFormat/>
    <w:rsid w:val="009D0B38"/>
    <w:rPr>
      <w:u w:val="single"/>
    </w:rPr>
  </w:style>
  <w:style w:type="character" w:customStyle="1" w:styleId="BoldandItalics">
    <w:name w:val="Bold and Italics"/>
    <w:qFormat/>
    <w:rsid w:val="009D0B38"/>
    <w:rPr>
      <w:b/>
      <w:i/>
      <w:u w:val="none"/>
    </w:rPr>
  </w:style>
  <w:style w:type="paragraph" w:styleId="BalloonText">
    <w:name w:val="Balloon Text"/>
    <w:basedOn w:val="Normal"/>
    <w:link w:val="BalloonTextChar"/>
    <w:rsid w:val="009D0B38"/>
    <w:rPr>
      <w:rFonts w:ascii="Tahoma" w:hAnsi="Tahoma" w:cs="Tahoma"/>
      <w:sz w:val="16"/>
      <w:szCs w:val="16"/>
    </w:rPr>
  </w:style>
  <w:style w:type="character" w:customStyle="1" w:styleId="BalloonTextChar">
    <w:name w:val="Balloon Text Char"/>
    <w:basedOn w:val="DefaultParagraphFont"/>
    <w:link w:val="BalloonText"/>
    <w:rsid w:val="009D0B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0B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0B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0B38"/>
    <w:rPr>
      <w:b/>
      <w:color w:val="660033"/>
      <w:spacing w:val="0"/>
    </w:rPr>
  </w:style>
  <w:style w:type="paragraph" w:customStyle="1" w:styleId="Nameditemlist">
    <w:name w:val="Named item list"/>
    <w:basedOn w:val="BodyText"/>
    <w:qFormat/>
    <w:rsid w:val="009D0B38"/>
    <w:pPr>
      <w:tabs>
        <w:tab w:val="left" w:pos="2835"/>
      </w:tabs>
      <w:ind w:left="2835" w:hanging="2835"/>
    </w:pPr>
  </w:style>
  <w:style w:type="paragraph" w:customStyle="1" w:styleId="BodyTextnopadding">
    <w:name w:val="Body Text no padding"/>
    <w:basedOn w:val="BodyText"/>
    <w:qFormat/>
    <w:rsid w:val="009D0B38"/>
    <w:pPr>
      <w:spacing w:before="0" w:after="0"/>
    </w:pPr>
  </w:style>
  <w:style w:type="paragraph" w:customStyle="1" w:styleId="BodyTextBold">
    <w:name w:val="Body Text Bold"/>
    <w:basedOn w:val="BodyText"/>
    <w:qFormat/>
    <w:rsid w:val="009D0B38"/>
    <w:rPr>
      <w:b/>
    </w:rPr>
  </w:style>
  <w:style w:type="character" w:styleId="Hyperlink">
    <w:name w:val="Hyperlink"/>
    <w:basedOn w:val="DefaultParagraphFont"/>
    <w:uiPriority w:val="99"/>
    <w:unhideWhenUsed/>
    <w:rsid w:val="004C70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1304</Words>
  <Characters>8179</Characters>
  <Application>Microsoft Office Word</Application>
  <DocSecurity>0</DocSecurity>
  <Lines>215</Lines>
  <Paragraphs>143</Paragraphs>
  <ScaleCrop>false</ScaleCrop>
  <Company>Author-it Software Corporation Ltd.</Company>
  <LinksUpToDate>false</LinksUpToDate>
  <CharactersWithSpaces>9340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RIIWBP201D Treat and dispose of rejects and tailings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2025-03-01T21:14:00Z</dcterms:created>
  <dcterms:modified xsi:type="dcterms:W3CDTF">2025-03-01T21:14:00Z</dcterms:modified>
</cp:coreProperties>
</file>