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CDD" w:rsidP="00081CDD">
      <w:pPr>
        <w:pStyle w:val="Title"/>
      </w:pPr>
      <w:r>
        <w:fldChar w:fldCharType="begin"/>
      </w:r>
      <w:r>
        <w:instrText xml:space="preserve"> TITLE   \* MERGEFORMAT </w:instrText>
      </w:r>
      <w:r>
        <w:fldChar w:fldCharType="separate"/>
      </w:r>
      <w:r>
        <w:t>RIIVEH306D Operate mine service vehicle</w:t>
      </w:r>
      <w:r>
        <w:fldChar w:fldCharType="end"/>
      </w:r>
    </w:p>
    <w:p w:rsidR="00081CDD" w:rsidP="00081CDD">
      <w:pPr>
        <w:pStyle w:val="Version"/>
        <w:sectPr w:rsidSect="00596F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6FD1" w:rsidP="00596FD1">
      <w:pPr>
        <w:pStyle w:val="SuperHeading"/>
      </w:pPr>
      <w:r w:rsidRPr="00596FD1">
        <w:t>RIIVEH306D Operate mine service vehicle</w:t>
      </w:r>
    </w:p>
    <w:p w:rsidR="00000000" w:rsidRPr="00596FD1" w:rsidP="00596FD1">
      <w:pPr>
        <w:pStyle w:val="Heading1"/>
      </w:pPr>
      <w:bookmarkStart w:id="1" w:name="O_681299"/>
      <w:bookmarkEnd w:id="1"/>
      <w:r w:rsidRPr="00596FD1">
        <w:t>Modification History</w:t>
      </w:r>
    </w:p>
    <w:tbl>
      <w:tblPr>
        <w:tblW w:w="0" w:type="auto"/>
        <w:tblCellMar>
          <w:left w:w="62" w:type="dxa"/>
          <w:right w:w="62" w:type="dxa"/>
        </w:tblCellMar>
        <w:tblLook w:val="0000"/>
      </w:tblPr>
      <w:tblGrid>
        <w:gridCol w:w="1107"/>
        <w:gridCol w:w="8089"/>
      </w:tblGrid>
      <w:tr w:rsidTr="00081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FD1">
            <w:pPr>
              <w:pStyle w:val="Heading4"/>
              <w:rPr>
                <w:lang w:val="en-NZ"/>
              </w:rPr>
            </w:pPr>
            <w:r w:rsidRPr="00596FD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FD1">
            <w:pPr>
              <w:pStyle w:val="Heading4"/>
              <w:rPr>
                <w:lang w:val="en-NZ"/>
              </w:rPr>
            </w:pPr>
            <w:r w:rsidRPr="00596FD1">
              <w:t>Comment</w:t>
            </w:r>
          </w:p>
        </w:tc>
      </w:tr>
      <w:tr w:rsidTr="00081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FD1">
            <w:pPr>
              <w:pStyle w:val="BodyText"/>
              <w:rPr>
                <w:lang w:val="en-NZ"/>
              </w:rPr>
            </w:pPr>
            <w:r w:rsidRPr="00596FD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FD1">
            <w:pPr>
              <w:pStyle w:val="BodyText"/>
              <w:rPr>
                <w:lang w:val="en-NZ"/>
              </w:rPr>
            </w:pPr>
            <w:r w:rsidRPr="00596FD1">
              <w:t>This unit replaces RIIVEH306A Operate mine service vehicle</w:t>
            </w:r>
          </w:p>
        </w:tc>
      </w:tr>
      <w:tr w:rsidTr="00081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FD1">
            <w:pPr>
              <w:pStyle w:val="BodyText"/>
              <w:rPr>
                <w:lang w:val="en-NZ"/>
              </w:rPr>
            </w:pPr>
            <w:r w:rsidRPr="00596FD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FD1" w:rsidP="00596FD1">
            <w:pPr>
              <w:pStyle w:val="BodyText"/>
            </w:pPr>
            <w:r w:rsidRPr="00596FD1">
              <w:t>Required frequency and volume of evidence amended in Performance evidence.</w:t>
            </w:r>
          </w:p>
          <w:p w:rsidR="00000000" w:rsidRPr="00596FD1" w:rsidP="00596FD1">
            <w:pPr>
              <w:pStyle w:val="BodyText"/>
            </w:pPr>
            <w:r w:rsidRPr="00596FD1">
              <w:t>Substantial amendments made in Assessment Conditions field, including: referenc</w:t>
            </w:r>
            <w:r w:rsidRPr="00596FD1">
              <w:t>es to Industry Sectors, assessor and subject matter expert experience requirements, how assessment should be conducted and what it should confirm.</w:t>
            </w:r>
          </w:p>
        </w:tc>
      </w:tr>
    </w:tbl>
    <w:p w:rsidR="00000000" w:rsidRPr="00596FD1" w:rsidP="00596FD1">
      <w:pPr>
        <w:pStyle w:val="BodyText"/>
      </w:pPr>
    </w:p>
    <w:p w:rsidR="00000000" w:rsidRPr="00596FD1" w:rsidP="00596FD1">
      <w:pPr>
        <w:pStyle w:val="AllowPageBreak"/>
      </w:pPr>
    </w:p>
    <w:p w:rsidR="00000000" w:rsidRPr="00596FD1" w:rsidP="00596FD1">
      <w:pPr>
        <w:pStyle w:val="Heading1"/>
      </w:pPr>
      <w:bookmarkStart w:id="2" w:name="O_681297"/>
      <w:bookmarkEnd w:id="2"/>
      <w:r w:rsidRPr="00596FD1">
        <w:t>Application</w:t>
      </w:r>
    </w:p>
    <w:p w:rsidR="00000000" w:rsidRPr="00596FD1" w:rsidP="00081CDD">
      <w:pPr>
        <w:pStyle w:val="BodyText"/>
      </w:pPr>
      <w:r w:rsidRPr="00596FD1">
        <w:t>This unit describes a participant’s skills and knowledge required to Operate m</w:t>
      </w:r>
      <w:r w:rsidRPr="00596FD1">
        <w:t xml:space="preserve">ine service vehicle in Coal and Metalliferous mining and Extractive. </w:t>
      </w:r>
    </w:p>
    <w:p w:rsidR="00000000" w:rsidRPr="00596FD1" w:rsidP="00081CDD">
      <w:pPr>
        <w:pStyle w:val="BodyText"/>
      </w:pPr>
      <w:r w:rsidRPr="00596FD1">
        <w:t>This unit is appropriate for those working in supervisory and technical specialist roles.</w:t>
      </w:r>
    </w:p>
    <w:p w:rsidR="00081CDD" w:rsidP="00081CDD">
      <w:pPr>
        <w:pStyle w:val="BodyText"/>
      </w:pPr>
      <w:r w:rsidRPr="00596FD1">
        <w:t>Licensing, legislative, regulatory and certification requirements that apply to this unit can va</w:t>
      </w:r>
      <w:r w:rsidRPr="00596FD1">
        <w:t>ry between states, territories, and Industry sectors.  Relevant information must be sourced prior to application of the unit.</w:t>
      </w:r>
    </w:p>
    <w:p w:rsidR="00000000" w:rsidRPr="00596FD1" w:rsidP="00596FD1">
      <w:pPr>
        <w:pStyle w:val="Heading1"/>
      </w:pPr>
      <w:bookmarkStart w:id="3" w:name="O_681295"/>
      <w:bookmarkEnd w:id="3"/>
      <w:r w:rsidRPr="00596FD1">
        <w:t>Unit Sector</w:t>
      </w:r>
    </w:p>
    <w:p w:rsidR="00000000" w:rsidRPr="00596FD1" w:rsidP="00081CDD">
      <w:pPr>
        <w:pStyle w:val="List"/>
      </w:pPr>
      <w:r w:rsidRPr="00596FD1">
        <w:t>Coal mining</w:t>
      </w:r>
    </w:p>
    <w:p w:rsidR="00000000" w:rsidRPr="00596FD1" w:rsidP="00081CDD">
      <w:pPr>
        <w:pStyle w:val="List"/>
      </w:pPr>
      <w:r w:rsidRPr="00596FD1">
        <w:t xml:space="preserve">Extractive  </w:t>
      </w:r>
    </w:p>
    <w:p w:rsidR="00000000" w:rsidRPr="00596FD1" w:rsidP="00081CDD">
      <w:pPr>
        <w:pStyle w:val="List"/>
      </w:pPr>
      <w:r w:rsidRPr="00596FD1">
        <w:t>Metalliferous mining</w:t>
      </w:r>
    </w:p>
    <w:p w:rsidR="00000000" w:rsidRPr="00596FD1" w:rsidP="00596FD1">
      <w:pPr>
        <w:pStyle w:val="AllowPageBreak"/>
      </w:pPr>
    </w:p>
    <w:p w:rsidR="00000000" w:rsidRPr="00596FD1" w:rsidP="00596FD1">
      <w:pPr>
        <w:pStyle w:val="Heading1"/>
      </w:pPr>
      <w:bookmarkStart w:id="4" w:name="O_681293"/>
      <w:bookmarkEnd w:id="4"/>
      <w:r w:rsidRPr="00596FD1">
        <w:t>Elements and Performance Criteria</w:t>
      </w:r>
    </w:p>
    <w:tbl>
      <w:tblPr>
        <w:tblW w:w="9322" w:type="dxa"/>
        <w:tblLayout w:type="fixed"/>
        <w:tblCellMar>
          <w:left w:w="62" w:type="dxa"/>
          <w:right w:w="62" w:type="dxa"/>
        </w:tblCellMar>
        <w:tblLook w:val="0000"/>
      </w:tblPr>
      <w:tblGrid>
        <w:gridCol w:w="2438"/>
        <w:gridCol w:w="6884"/>
      </w:tblGrid>
      <w:tr w:rsidTr="00596FD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FD1">
            <w:pPr>
              <w:pStyle w:val="BodyText"/>
              <w:rPr>
                <w:lang w:val="en-NZ"/>
              </w:rPr>
            </w:pPr>
            <w:r w:rsidRPr="00596FD1">
              <w:t>1.</w:t>
            </w:r>
            <w:r w:rsidRPr="00596FD1">
              <w:tab/>
            </w:r>
            <w:r w:rsidRPr="00596FD1">
              <w:t>Plan and prepare for mine services vehicle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FD1" w:rsidP="00596FD1">
            <w:pPr>
              <w:pStyle w:val="BodyText"/>
            </w:pPr>
            <w:r w:rsidRPr="00596FD1">
              <w:t>1.1</w:t>
            </w:r>
            <w:r w:rsidRPr="00596FD1">
              <w:tab/>
              <w:t>Access, interpret and apply mine service vehicle documentation and ensure the work activity is compliant</w:t>
            </w:r>
          </w:p>
          <w:p w:rsidR="00000000" w:rsidRPr="00596FD1" w:rsidP="00596FD1">
            <w:pPr>
              <w:pStyle w:val="BodyText"/>
            </w:pPr>
            <w:r w:rsidRPr="00596FD1">
              <w:t>1.2</w:t>
            </w:r>
            <w:r w:rsidRPr="00596FD1">
              <w:tab/>
              <w:t>Receive, read, interpret and clarify work requirements/shift changeover details</w:t>
            </w:r>
          </w:p>
          <w:p w:rsidR="00000000" w:rsidRPr="00596FD1" w:rsidP="00596FD1">
            <w:pPr>
              <w:pStyle w:val="BodyText"/>
            </w:pPr>
            <w:r w:rsidRPr="00596FD1">
              <w:t>1.3</w:t>
            </w:r>
            <w:r w:rsidRPr="00596FD1">
              <w:tab/>
              <w:t>Selec</w:t>
            </w:r>
            <w:r w:rsidRPr="00596FD1">
              <w:t>t appropriate type and capacity of equipment and/or attachments</w:t>
            </w:r>
          </w:p>
          <w:p w:rsidR="00000000" w:rsidRPr="00596FD1" w:rsidP="00596FD1">
            <w:pPr>
              <w:pStyle w:val="BodyText"/>
            </w:pPr>
            <w:r w:rsidRPr="00596FD1">
              <w:t>1.4</w:t>
            </w:r>
            <w:r w:rsidRPr="00596FD1">
              <w:tab/>
              <w:t>Identify, address and report potential risks and hazards</w:t>
            </w:r>
          </w:p>
          <w:p w:rsidR="00000000" w:rsidRPr="00596FD1" w:rsidP="00596FD1">
            <w:pPr>
              <w:pStyle w:val="BodyText"/>
            </w:pPr>
            <w:r w:rsidRPr="00596FD1">
              <w:t>1.5</w:t>
            </w:r>
            <w:r w:rsidRPr="00596FD1">
              <w:tab/>
              <w:t>Select personal protective equipment</w:t>
            </w:r>
          </w:p>
          <w:p w:rsidR="00000000" w:rsidRPr="00596FD1" w:rsidP="00596FD1">
            <w:pPr>
              <w:pStyle w:val="BodyText"/>
            </w:pPr>
            <w:r w:rsidRPr="00596FD1">
              <w:t>1.6</w:t>
            </w:r>
            <w:r w:rsidRPr="00596FD1">
              <w:tab/>
              <w:t>Conduct equipment pre-start checks, ensure equipment is ready for operation</w:t>
            </w:r>
          </w:p>
          <w:p w:rsidR="00000000" w:rsidRPr="00596FD1" w:rsidP="00596FD1">
            <w:pPr>
              <w:pStyle w:val="BodyText"/>
            </w:pPr>
            <w:r w:rsidRPr="00596FD1">
              <w:t>1.7</w:t>
            </w:r>
            <w:r w:rsidRPr="00596FD1">
              <w:tab/>
              <w:t>Identi</w:t>
            </w:r>
            <w:r w:rsidRPr="00596FD1">
              <w:t>fy, address and report environmental issues</w:t>
            </w:r>
          </w:p>
          <w:p w:rsidR="00000000" w:rsidRPr="00596FD1" w:rsidP="00596FD1">
            <w:pPr>
              <w:pStyle w:val="BodyText"/>
            </w:pPr>
            <w:r w:rsidRPr="00596FD1">
              <w:t>1.8</w:t>
            </w:r>
            <w:r w:rsidRPr="00596FD1">
              <w:tab/>
              <w:t>Communicate with other personnel using approved communication methods</w:t>
            </w:r>
          </w:p>
          <w:p w:rsidR="00000000" w:rsidP="00596FD1">
            <w:pPr>
              <w:pStyle w:val="BodyText"/>
              <w:rPr>
                <w:lang w:val="en-NZ"/>
              </w:rPr>
            </w:pPr>
            <w:r w:rsidRPr="00596FD1">
              <w:t>1.9</w:t>
            </w:r>
            <w:r w:rsidRPr="00596FD1">
              <w:tab/>
              <w:t>Adhere to emergency procedures, ensure safety of personnel, plant and equipment</w:t>
            </w:r>
          </w:p>
        </w:tc>
      </w:tr>
      <w:tr w:rsidTr="00596FD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FD1">
            <w:pPr>
              <w:pStyle w:val="BodyText"/>
              <w:rPr>
                <w:lang w:val="en-NZ"/>
              </w:rPr>
            </w:pPr>
            <w:r w:rsidRPr="00596FD1">
              <w:t>2.</w:t>
            </w:r>
            <w:r w:rsidRPr="00596FD1">
              <w:tab/>
              <w:t>Conduct mine service vehicle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FD1" w:rsidP="00596FD1">
            <w:pPr>
              <w:pStyle w:val="BodyText"/>
            </w:pPr>
            <w:r w:rsidRPr="00596FD1">
              <w:t>2.1</w:t>
            </w:r>
            <w:r w:rsidRPr="00596FD1">
              <w:tab/>
              <w:t xml:space="preserve">Carry </w:t>
            </w:r>
            <w:r w:rsidRPr="00596FD1">
              <w:t>out start-up, park and shutdown procedures</w:t>
            </w:r>
          </w:p>
          <w:p w:rsidR="00000000" w:rsidRPr="00596FD1" w:rsidP="00596FD1">
            <w:pPr>
              <w:pStyle w:val="BodyText"/>
            </w:pPr>
            <w:r w:rsidRPr="00596FD1">
              <w:t>2.2</w:t>
            </w:r>
            <w:r w:rsidRPr="00596FD1">
              <w:tab/>
              <w:t>Operate equipment within recommended speed, engine capability and limitations</w:t>
            </w:r>
          </w:p>
          <w:p w:rsidR="00000000" w:rsidRPr="00596FD1" w:rsidP="00596FD1">
            <w:pPr>
              <w:pStyle w:val="BodyText"/>
            </w:pPr>
            <w:r w:rsidRPr="00596FD1">
              <w:t>2.3</w:t>
            </w:r>
            <w:r w:rsidRPr="00596FD1">
              <w:tab/>
              <w:t>Monitor equipment performance utilising appropriate indicators/gauges,  maintain operating efficiency</w:t>
            </w:r>
          </w:p>
          <w:p w:rsidR="00000000" w:rsidP="00596FD1">
            <w:pPr>
              <w:pStyle w:val="BodyText"/>
              <w:rPr>
                <w:lang w:val="en-NZ"/>
              </w:rPr>
            </w:pPr>
            <w:r w:rsidRPr="00596FD1">
              <w:t>2.4</w:t>
            </w:r>
            <w:r w:rsidRPr="00596FD1">
              <w:tab/>
            </w:r>
            <w:r w:rsidRPr="00596FD1">
              <w:t>Manoeuvre equipment,  maximise efficiency and ensure safety of other equipment and personnel</w:t>
            </w:r>
          </w:p>
        </w:tc>
      </w:tr>
      <w:tr w:rsidTr="00596FD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FD1">
            <w:pPr>
              <w:pStyle w:val="BodyText"/>
              <w:rPr>
                <w:lang w:val="en-NZ"/>
              </w:rPr>
            </w:pPr>
            <w:r w:rsidRPr="00596FD1">
              <w:t>3.</w:t>
            </w:r>
            <w:r w:rsidRPr="00596FD1">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FD1" w:rsidP="00596FD1">
            <w:pPr>
              <w:pStyle w:val="BodyText"/>
            </w:pPr>
            <w:r w:rsidRPr="00596FD1">
              <w:t>3.1</w:t>
            </w:r>
            <w:r w:rsidRPr="00596FD1">
              <w:tab/>
              <w:t>Conduct visual inspection and fault finding</w:t>
            </w:r>
          </w:p>
          <w:p w:rsidR="00000000" w:rsidP="00596FD1">
            <w:pPr>
              <w:pStyle w:val="BodyText"/>
              <w:rPr>
                <w:lang w:val="en-NZ"/>
              </w:rPr>
            </w:pPr>
            <w:r w:rsidRPr="00596FD1">
              <w:t>3.2</w:t>
            </w:r>
            <w:r w:rsidRPr="00596FD1">
              <w:tab/>
              <w:t>Conduct routine operational servicing, ensure peak performance of equipment</w:t>
            </w:r>
          </w:p>
        </w:tc>
      </w:tr>
      <w:tr w:rsidTr="00596FD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FD1">
            <w:pPr>
              <w:pStyle w:val="BodyText"/>
              <w:rPr>
                <w:lang w:val="en-NZ"/>
              </w:rPr>
            </w:pPr>
            <w:r w:rsidRPr="00596FD1">
              <w:t>4.</w:t>
            </w:r>
            <w:r w:rsidRPr="00596FD1">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FD1" w:rsidP="00596FD1">
            <w:pPr>
              <w:pStyle w:val="BodyText"/>
            </w:pPr>
            <w:r w:rsidRPr="00596FD1">
              <w:t>4.1</w:t>
            </w:r>
            <w:r w:rsidRPr="00596FD1">
              <w:tab/>
              <w:t>Clean equipment</w:t>
            </w:r>
          </w:p>
          <w:p w:rsidR="00000000" w:rsidRPr="00596FD1" w:rsidP="00596FD1">
            <w:pPr>
              <w:pStyle w:val="BodyText"/>
            </w:pPr>
            <w:r w:rsidRPr="00596FD1">
              <w:t>4.2</w:t>
            </w:r>
            <w:r w:rsidRPr="00596FD1">
              <w:tab/>
              <w:t>Clean and store attachments and other ancillary equipment</w:t>
            </w:r>
          </w:p>
          <w:p w:rsidR="00000000" w:rsidRPr="00596FD1" w:rsidP="00596FD1">
            <w:pPr>
              <w:pStyle w:val="BodyText"/>
            </w:pPr>
            <w:r w:rsidRPr="00596FD1">
              <w:t>4.3</w:t>
            </w:r>
            <w:r w:rsidRPr="00596FD1">
              <w:tab/>
              <w:t>Complete written reports and records</w:t>
            </w:r>
          </w:p>
        </w:tc>
      </w:tr>
    </w:tbl>
    <w:p w:rsidR="00081CDD" w:rsidP="00596FD1">
      <w:pPr>
        <w:pStyle w:val="BodyText"/>
      </w:pPr>
    </w:p>
    <w:p w:rsidR="00081CDD" w:rsidP="00596FD1">
      <w:pPr>
        <w:pStyle w:val="BodyText"/>
      </w:pPr>
    </w:p>
    <w:p w:rsidR="00000000" w:rsidRPr="00596FD1" w:rsidP="00596FD1">
      <w:pPr>
        <w:pStyle w:val="Heading1"/>
      </w:pPr>
      <w:bookmarkStart w:id="5" w:name="O_681291"/>
      <w:bookmarkEnd w:id="5"/>
      <w:r w:rsidRPr="00596FD1">
        <w:t>Foundation Skills</w:t>
      </w:r>
    </w:p>
    <w:p w:rsidR="00081CDD" w:rsidP="00081CDD">
      <w:pPr>
        <w:pStyle w:val="BodyText"/>
      </w:pPr>
      <w:r w:rsidRPr="00596FD1">
        <w:t xml:space="preserve">Foundation skills essential to performance are explicit in </w:t>
      </w:r>
      <w:r w:rsidRPr="00596FD1">
        <w:t>the performance criteria of this unit. Further information is available in the Resources and Infrastructure Industry Training Package Companion Volume.</w:t>
      </w:r>
    </w:p>
    <w:p w:rsidR="00000000" w:rsidRPr="00596FD1" w:rsidP="00596FD1">
      <w:pPr>
        <w:pStyle w:val="Heading1"/>
      </w:pPr>
      <w:bookmarkStart w:id="6" w:name="O_681290"/>
      <w:bookmarkEnd w:id="6"/>
      <w:r w:rsidRPr="00596FD1">
        <w:t>Unit Mapping Information</w:t>
      </w:r>
    </w:p>
    <w:p w:rsidR="00000000" w:rsidRPr="00596FD1" w:rsidP="00081CDD">
      <w:pPr>
        <w:pStyle w:val="BodyText"/>
      </w:pPr>
      <w:r w:rsidRPr="00596FD1">
        <w:t>RIIVEH306A Operate a mine service vehicles</w:t>
      </w:r>
    </w:p>
    <w:p w:rsidR="00000000" w:rsidRPr="00596FD1" w:rsidP="00596FD1">
      <w:pPr>
        <w:pStyle w:val="Heading1"/>
      </w:pPr>
      <w:bookmarkStart w:id="7" w:name="O_681303"/>
      <w:bookmarkEnd w:id="7"/>
      <w:r w:rsidRPr="00596FD1">
        <w:t>Links</w:t>
      </w:r>
    </w:p>
    <w:p w:rsidR="00000000" w:rsidRPr="00596FD1" w:rsidP="00081CDD">
      <w:pPr>
        <w:pStyle w:val="BodyText"/>
      </w:pPr>
      <w:r w:rsidRPr="00596FD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E402F">
        <w:rPr>
          <w:rStyle w:val="Hyperlink"/>
        </w:rPr>
        <w:t>https://vetnet.gov.au/Pages/TrainingDocs.aspx?q=88a61002-9a21-4386-aaf8-69c76e675272</w:t>
      </w:r>
      <w:r>
        <w:fldChar w:fldCharType="end"/>
      </w:r>
    </w:p>
    <w:p w:rsidR="00000000" w:rsidRPr="00596FD1" w:rsidP="00081CDD">
      <w:pPr>
        <w:pStyle w:val="BodyText"/>
        <w:sectPr w:rsidSect="00596FD1">
          <w:headerReference w:type="default" r:id="rId10"/>
          <w:footerReference w:type="default" r:id="rId11"/>
          <w:pgSz w:w="11908" w:h="16833"/>
          <w:pgMar w:top="1702" w:right="1418" w:bottom="1702" w:left="1418" w:header="992" w:footer="992" w:gutter="0"/>
          <w:cols w:space="720"/>
          <w:noEndnote/>
          <w:docGrid w:linePitch="299"/>
        </w:sectPr>
      </w:pPr>
    </w:p>
    <w:p w:rsidR="00000000" w:rsidRPr="00596FD1" w:rsidP="00596FD1">
      <w:pPr>
        <w:pStyle w:val="SuperHeading"/>
      </w:pPr>
      <w:r w:rsidRPr="00596FD1">
        <w:t>Assessment Requirements for RIIVEH306D Operate mine servi</w:t>
      </w:r>
      <w:r w:rsidRPr="00596FD1">
        <w:t>ce vehicle</w:t>
      </w:r>
    </w:p>
    <w:p w:rsidR="00000000" w:rsidRPr="00596FD1" w:rsidP="00596FD1">
      <w:pPr>
        <w:pStyle w:val="Heading1"/>
      </w:pPr>
      <w:bookmarkStart w:id="8" w:name="O_681287"/>
      <w:bookmarkEnd w:id="8"/>
      <w:r w:rsidRPr="00596FD1">
        <w:t>Modification History</w:t>
      </w:r>
    </w:p>
    <w:tbl>
      <w:tblPr>
        <w:tblW w:w="0" w:type="auto"/>
        <w:tblCellMar>
          <w:left w:w="62" w:type="dxa"/>
          <w:right w:w="62" w:type="dxa"/>
        </w:tblCellMar>
        <w:tblLook w:val="0000"/>
      </w:tblPr>
      <w:tblGrid>
        <w:gridCol w:w="1107"/>
        <w:gridCol w:w="8089"/>
      </w:tblGrid>
      <w:tr w:rsidTr="00081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FD1">
            <w:pPr>
              <w:pStyle w:val="Heading4"/>
              <w:rPr>
                <w:lang w:val="en-NZ"/>
              </w:rPr>
            </w:pPr>
            <w:r w:rsidRPr="00596FD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FD1">
            <w:pPr>
              <w:pStyle w:val="Heading4"/>
              <w:rPr>
                <w:lang w:val="en-NZ"/>
              </w:rPr>
            </w:pPr>
            <w:r w:rsidRPr="00596FD1">
              <w:t>Comment</w:t>
            </w:r>
          </w:p>
        </w:tc>
      </w:tr>
      <w:tr w:rsidTr="00081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FD1">
            <w:pPr>
              <w:pStyle w:val="BodyText"/>
              <w:rPr>
                <w:lang w:val="en-NZ"/>
              </w:rPr>
            </w:pPr>
            <w:r w:rsidRPr="00596FD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FD1">
            <w:pPr>
              <w:pStyle w:val="BodyText"/>
              <w:rPr>
                <w:lang w:val="en-NZ"/>
              </w:rPr>
            </w:pPr>
            <w:r w:rsidRPr="00596FD1">
              <w:t>This unit replaces RIIVEH306A Operate mine service vehicle</w:t>
            </w:r>
          </w:p>
        </w:tc>
      </w:tr>
      <w:tr w:rsidTr="00081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FD1">
            <w:pPr>
              <w:pStyle w:val="BodyText"/>
              <w:rPr>
                <w:lang w:val="en-NZ"/>
              </w:rPr>
            </w:pPr>
            <w:r w:rsidRPr="00596FD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FD1" w:rsidP="00596FD1">
            <w:pPr>
              <w:pStyle w:val="BodyText"/>
            </w:pPr>
            <w:r w:rsidRPr="00596FD1">
              <w:t>Required frequency and volume of evidence amended in Performance evidence.</w:t>
            </w:r>
          </w:p>
          <w:p w:rsidR="00000000" w:rsidRPr="00596FD1" w:rsidP="00596FD1">
            <w:pPr>
              <w:pStyle w:val="BodyText"/>
            </w:pPr>
            <w:r w:rsidRPr="00596FD1">
              <w:t>Substantial amendments made in Assessment Conditions</w:t>
            </w:r>
            <w:r w:rsidRPr="00596FD1">
              <w:t xml:space="preserve"> field, including: references to Industry Sectors, assessor and subject matter expert experience requirements, how assessment should be conducted and what it should confirm.</w:t>
            </w:r>
          </w:p>
        </w:tc>
      </w:tr>
    </w:tbl>
    <w:p w:rsidR="00000000" w:rsidRPr="00596FD1" w:rsidP="00596FD1">
      <w:pPr>
        <w:pStyle w:val="BodyText"/>
      </w:pPr>
    </w:p>
    <w:p w:rsidR="00000000" w:rsidRPr="00596FD1" w:rsidP="00596FD1">
      <w:pPr>
        <w:pStyle w:val="AllowPageBreak"/>
      </w:pPr>
    </w:p>
    <w:p w:rsidR="00000000" w:rsidRPr="00596FD1" w:rsidP="00596FD1">
      <w:pPr>
        <w:pStyle w:val="Heading1"/>
      </w:pPr>
      <w:bookmarkStart w:id="9" w:name="O_681286"/>
      <w:bookmarkEnd w:id="9"/>
      <w:r w:rsidRPr="00596FD1">
        <w:t>Performance Evidence</w:t>
      </w:r>
    </w:p>
    <w:p w:rsidR="00000000" w:rsidRPr="00596FD1" w:rsidP="00081CDD">
      <w:pPr>
        <w:pStyle w:val="BodyText"/>
      </w:pPr>
      <w:r w:rsidRPr="00596FD1">
        <w:t>Evidence is required to be collected that demonstrates a candidate’s competency in this unit. Evidence must be relevant to the roles within this sector’s work operations and satisfy all of the requirements of the performance criteria of this unit and inclu</w:t>
      </w:r>
      <w:r w:rsidRPr="00596FD1">
        <w:t>de evidence that the candidate:</w:t>
      </w:r>
    </w:p>
    <w:p w:rsidR="00000000" w:rsidRPr="00596FD1" w:rsidP="00596FD1">
      <w:pPr>
        <w:pStyle w:val="ListBullet"/>
      </w:pPr>
      <w:r w:rsidRPr="00596FD1">
        <w:t>locates and applies relevant documentation, policies and procedures</w:t>
      </w:r>
    </w:p>
    <w:p w:rsidR="00000000" w:rsidRPr="00596FD1" w:rsidP="00596FD1">
      <w:pPr>
        <w:pStyle w:val="ListBullet"/>
      </w:pPr>
      <w:r w:rsidRPr="00596FD1">
        <w:t>works effectively with others to undertake and complete effective operation of mine service vehicle to  meet all  required outcomes including:</w:t>
      </w:r>
    </w:p>
    <w:p w:rsidR="00000000" w:rsidRPr="00596FD1" w:rsidP="00596FD1">
      <w:pPr>
        <w:pStyle w:val="ListBullet2"/>
      </w:pPr>
      <w:r w:rsidRPr="00596FD1">
        <w:t>preparing f</w:t>
      </w:r>
      <w:r w:rsidRPr="00596FD1">
        <w:t>or and organising work activities to meet all task requirements</w:t>
      </w:r>
    </w:p>
    <w:p w:rsidR="00000000" w:rsidRPr="00596FD1" w:rsidP="00596FD1">
      <w:pPr>
        <w:pStyle w:val="ListBullet2"/>
      </w:pPr>
      <w:r w:rsidRPr="00596FD1">
        <w:t>communicating clearly and concisely with others to receive and clarify work instructions</w:t>
      </w:r>
    </w:p>
    <w:p w:rsidR="00000000" w:rsidRPr="00596FD1" w:rsidP="00596FD1">
      <w:pPr>
        <w:pStyle w:val="ListBullet2"/>
      </w:pPr>
      <w:r w:rsidRPr="00596FD1">
        <w:t>using a range of communication techniques and aids to advise others of work activity and exclusion zone</w:t>
      </w:r>
      <w:r w:rsidRPr="00596FD1">
        <w:t>s</w:t>
      </w:r>
    </w:p>
    <w:p w:rsidR="00000000" w:rsidRPr="00596FD1" w:rsidP="00596FD1">
      <w:pPr>
        <w:pStyle w:val="ListBullet"/>
      </w:pPr>
      <w:r w:rsidRPr="00596FD1">
        <w:t>demonstrates completion of the operation of mine service vehicle that safely, effectively and efficiently meets all of the required outcomes on more than one (1) occasion including:</w:t>
      </w:r>
    </w:p>
    <w:p w:rsidR="00000000" w:rsidRPr="00596FD1" w:rsidP="00596FD1">
      <w:pPr>
        <w:pStyle w:val="ListBullet2"/>
      </w:pPr>
      <w:r w:rsidRPr="00596FD1">
        <w:t xml:space="preserve">carrying out pre-start, start-up, park-up and shutdown procedures </w:t>
      </w:r>
    </w:p>
    <w:p w:rsidR="00000000" w:rsidRPr="00596FD1" w:rsidP="00596FD1">
      <w:pPr>
        <w:pStyle w:val="ListBullet2"/>
      </w:pPr>
      <w:r w:rsidRPr="00596FD1">
        <w:t>ope</w:t>
      </w:r>
      <w:r w:rsidRPr="00596FD1">
        <w:t xml:space="preserve">rating, steering, manoeuvring and positioning mine service vehicle, attachments and ancillary equipment </w:t>
      </w:r>
    </w:p>
    <w:p w:rsidR="00000000" w:rsidRPr="00596FD1" w:rsidP="00596FD1">
      <w:pPr>
        <w:pStyle w:val="ListBullet2"/>
      </w:pPr>
      <w:r w:rsidRPr="00596FD1">
        <w:t xml:space="preserve">carrying out inspections and identify faults </w:t>
      </w:r>
    </w:p>
    <w:p w:rsidR="00000000" w:rsidRPr="00596FD1" w:rsidP="00596FD1">
      <w:pPr>
        <w:pStyle w:val="ListBullet2"/>
      </w:pPr>
      <w:r w:rsidRPr="00596FD1">
        <w:t xml:space="preserve">conducting operational maintenance including servicing, lubrication and cleaning </w:t>
      </w:r>
    </w:p>
    <w:p w:rsidR="00000000" w:rsidRPr="00596FD1" w:rsidP="00596FD1">
      <w:pPr>
        <w:pStyle w:val="ListBullet2"/>
      </w:pPr>
      <w:r w:rsidRPr="00596FD1">
        <w:t>processing written records and reports</w:t>
      </w:r>
    </w:p>
    <w:p w:rsidR="00000000" w:rsidRPr="00596FD1" w:rsidP="00596FD1">
      <w:pPr>
        <w:pStyle w:val="AllowPageBreak"/>
      </w:pPr>
    </w:p>
    <w:p w:rsidR="00000000" w:rsidRPr="00596FD1" w:rsidP="00596FD1">
      <w:pPr>
        <w:pStyle w:val="Heading1"/>
      </w:pPr>
      <w:bookmarkStart w:id="10" w:name="O_681285"/>
      <w:bookmarkEnd w:id="10"/>
      <w:r w:rsidRPr="00596FD1">
        <w:t>Knowledge Evidence</w:t>
      </w:r>
    </w:p>
    <w:p w:rsidR="00000000" w:rsidRPr="00596FD1" w:rsidP="00081CDD">
      <w:pPr>
        <w:pStyle w:val="BodyText"/>
      </w:pPr>
      <w:r w:rsidRPr="00596FD1">
        <w:t>The candidate must demonstrate knowledge of the following when operating a mine service vehicle through:</w:t>
      </w:r>
    </w:p>
    <w:p w:rsidR="00000000" w:rsidRPr="00596FD1" w:rsidP="00596FD1">
      <w:pPr>
        <w:pStyle w:val="ListBullet2"/>
      </w:pPr>
      <w:r w:rsidRPr="00596FD1">
        <w:t>equipment relative to working environment</w:t>
      </w:r>
    </w:p>
    <w:p w:rsidR="00000000" w:rsidRPr="00596FD1" w:rsidP="00596FD1">
      <w:pPr>
        <w:pStyle w:val="ListBullet2"/>
      </w:pPr>
      <w:r w:rsidRPr="00596FD1">
        <w:t>recording, reporting and handover</w:t>
      </w:r>
      <w:r w:rsidRPr="00596FD1">
        <w:t xml:space="preserve"> procedures </w:t>
      </w:r>
    </w:p>
    <w:p w:rsidR="00000000" w:rsidRPr="00596FD1" w:rsidP="00596FD1">
      <w:pPr>
        <w:pStyle w:val="ListBullet2"/>
      </w:pPr>
      <w:r w:rsidRPr="00596FD1">
        <w:t>start up and shutdown procedures</w:t>
      </w:r>
    </w:p>
    <w:p w:rsidR="00000000" w:rsidRPr="00596FD1" w:rsidP="00596FD1">
      <w:pPr>
        <w:pStyle w:val="ListBullet2"/>
      </w:pPr>
      <w:r w:rsidRPr="00596FD1">
        <w:t>technical information, including manufacturer’s manuals related to a mine service vehicle</w:t>
      </w:r>
    </w:p>
    <w:p w:rsidR="00000000" w:rsidRPr="00596FD1" w:rsidP="00596FD1">
      <w:pPr>
        <w:pStyle w:val="ListBullet2"/>
      </w:pPr>
      <w:r w:rsidRPr="00596FD1">
        <w:t xml:space="preserve">operating vehicles within specifications and limitations </w:t>
      </w:r>
    </w:p>
    <w:p w:rsidR="00000000" w:rsidRPr="00596FD1" w:rsidP="00596FD1">
      <w:pPr>
        <w:pStyle w:val="ListBullet2"/>
      </w:pPr>
      <w:r w:rsidRPr="00596FD1">
        <w:t>faults in vehicles and ancillary equipment</w:t>
      </w:r>
    </w:p>
    <w:p w:rsidR="00000000" w:rsidRPr="00596FD1" w:rsidP="00596FD1">
      <w:pPr>
        <w:pStyle w:val="ListBullet2"/>
      </w:pPr>
      <w:r w:rsidRPr="00596FD1">
        <w:t>isolation procedure</w:t>
      </w:r>
      <w:r w:rsidRPr="00596FD1">
        <w:t>s</w:t>
      </w:r>
    </w:p>
    <w:p w:rsidR="00000000" w:rsidRPr="00596FD1" w:rsidP="00596FD1">
      <w:pPr>
        <w:pStyle w:val="ListBullet2"/>
      </w:pPr>
      <w:r w:rsidRPr="00596FD1">
        <w:t>towing procedures</w:t>
      </w:r>
    </w:p>
    <w:p w:rsidR="00000000" w:rsidRPr="00596FD1" w:rsidP="00596FD1">
      <w:pPr>
        <w:pStyle w:val="AllowPageBreak"/>
      </w:pPr>
    </w:p>
    <w:p w:rsidR="00000000" w:rsidRPr="00596FD1" w:rsidP="00596FD1">
      <w:pPr>
        <w:pStyle w:val="Heading1"/>
      </w:pPr>
      <w:bookmarkStart w:id="11" w:name="O_681284"/>
      <w:bookmarkEnd w:id="11"/>
      <w:r w:rsidRPr="00596FD1">
        <w:t>Assessment Conditions</w:t>
      </w:r>
    </w:p>
    <w:p w:rsidR="00000000" w:rsidRPr="00596FD1" w:rsidP="00596FD1">
      <w:pPr>
        <w:pStyle w:val="ListBullet"/>
      </w:pPr>
      <w:r w:rsidRPr="00596FD1">
        <w:t xml:space="preserve">An assessor of this unit must satisfy the requirements of the NVR/AQTF or their successors; and Industry regulations for certification and licensing; and, </w:t>
      </w:r>
    </w:p>
    <w:p w:rsidR="00000000" w:rsidRPr="00596FD1" w:rsidP="00596FD1">
      <w:pPr>
        <w:pStyle w:val="ListBullet"/>
      </w:pPr>
      <w:r w:rsidRPr="00596FD1">
        <w:t>this unit must be assessed in the context of this sector’s work environment; and,</w:t>
      </w:r>
    </w:p>
    <w:p w:rsidR="00000000" w:rsidRPr="00596FD1" w:rsidP="00596FD1">
      <w:pPr>
        <w:pStyle w:val="ListBullet"/>
      </w:pPr>
      <w:r w:rsidRPr="00596FD1">
        <w:t>this unit must be assessed in compliance with relevant legislation/regulation and using policies, procedures, processes and operational manuals directly related to the indust</w:t>
      </w:r>
      <w:r w:rsidRPr="00596FD1">
        <w:t>ry sector for which it is being assessed; and,</w:t>
      </w:r>
    </w:p>
    <w:p w:rsidR="00000000" w:rsidRPr="00596FD1" w:rsidP="00596FD1">
      <w:pPr>
        <w:pStyle w:val="ListBullet"/>
      </w:pPr>
      <w:r w:rsidRPr="00596FD1">
        <w:t>assessment may be conducted in conjunction with the assessment of other Units of Competency; and,</w:t>
      </w:r>
    </w:p>
    <w:p w:rsidR="00000000" w:rsidRPr="00596FD1" w:rsidP="00596FD1">
      <w:pPr>
        <w:pStyle w:val="ListBullet"/>
      </w:pPr>
      <w:r w:rsidRPr="00596FD1">
        <w:t>assessment must confirm consistent performance can be applied in a range of relevant workplace circumstances; a</w:t>
      </w:r>
      <w:r w:rsidRPr="00596FD1">
        <w:t>nd,</w:t>
      </w:r>
    </w:p>
    <w:p w:rsidR="00000000" w:rsidRPr="00596FD1" w:rsidP="00596FD1">
      <w:pPr>
        <w:pStyle w:val="ListBullet"/>
      </w:pPr>
      <w:r w:rsidRPr="00596FD1">
        <w:t>assessors must demonstrate the performance evidence, and knowledge evidence as outlined in this Unit of Competency, and through the minimum years of current* work experience specified below in an Industry sector relevant to the outcomes of the unit; or</w:t>
      </w:r>
      <w:r w:rsidRPr="00596FD1">
        <w:t>,</w:t>
      </w:r>
    </w:p>
    <w:p w:rsidR="00000000" w:rsidRPr="00596FD1" w:rsidP="00596FD1">
      <w:pPr>
        <w:pStyle w:val="ListBullet"/>
      </w:pPr>
      <w:r w:rsidRPr="00596FD1">
        <w:t>where the assessor does not meet experience requirements a co-assessment or partnership arrangement must exist between the qualified assessor and an Industry subject matter expert. The Industry subject matter expert should hold the unit being assessed (o</w:t>
      </w:r>
      <w:r w:rsidRPr="00596FD1">
        <w:t>r an equivalent unit) and/or demonstrate equivalence of skills and knowledge at the unit level. An Industry technical expert must also demonstrate skills and knowledge from the minimum years of current work experience specified below in the Industry sector</w:t>
      </w:r>
      <w:r w:rsidRPr="00596FD1">
        <w:t>, including time spent in roles related to the unit being assessed; and,</w:t>
      </w:r>
    </w:p>
    <w:p w:rsidR="00000000" w:rsidRPr="00596FD1" w:rsidP="00596FD1">
      <w:pPr>
        <w:pStyle w:val="ListBullet"/>
      </w:pPr>
      <w:r w:rsidRPr="00596FD1">
        <w:t>assessor and Industry subject matter expert requirements differ depending on the Australian Qualifications Framework Level (AQF) of the qualification being assessed and/or Industry Se</w:t>
      </w:r>
      <w:r w:rsidRPr="00596FD1">
        <w:t>ctor as follows:</w:t>
      </w:r>
    </w:p>
    <w:tbl>
      <w:tblPr>
        <w:tblW w:w="8896" w:type="dxa"/>
        <w:tblInd w:w="360" w:type="dxa"/>
        <w:tblLayout w:type="fixed"/>
        <w:tblCellMar>
          <w:left w:w="62" w:type="dxa"/>
          <w:right w:w="62" w:type="dxa"/>
        </w:tblCellMar>
        <w:tblLook w:val="0000"/>
      </w:tblPr>
      <w:tblGrid>
        <w:gridCol w:w="4218"/>
        <w:gridCol w:w="1559"/>
        <w:gridCol w:w="3119"/>
      </w:tblGrid>
      <w:tr w:rsidTr="00596F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SubHeading1"/>
              <w:rPr>
                <w:lang w:val="en-NZ"/>
              </w:rPr>
            </w:pPr>
            <w:r w:rsidRPr="00596FD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SubHeading1"/>
              <w:rPr>
                <w:lang w:val="en-NZ"/>
              </w:rPr>
            </w:pPr>
            <w:r w:rsidRPr="00596FD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SubHeading1"/>
              <w:rPr>
                <w:lang w:val="en-NZ"/>
              </w:rPr>
            </w:pPr>
            <w:r w:rsidRPr="00596FD1">
              <w:t>Required assessor or Industry subject matter expert experience</w:t>
            </w:r>
          </w:p>
        </w:tc>
      </w:tr>
      <w:tr w:rsidTr="00596FD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1 Year</w:t>
            </w:r>
          </w:p>
        </w:tc>
      </w:tr>
      <w:tr w:rsidTr="00596FD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2 Years</w:t>
            </w:r>
          </w:p>
        </w:tc>
      </w:tr>
      <w:tr w:rsidTr="00596F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3 Years</w:t>
            </w:r>
          </w:p>
        </w:tc>
      </w:tr>
      <w:tr w:rsidTr="00596F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5 Years</w:t>
            </w:r>
          </w:p>
        </w:tc>
      </w:tr>
      <w:tr w:rsidTr="00596F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FD1">
            <w:pPr>
              <w:pStyle w:val="BodyText"/>
              <w:rPr>
                <w:lang w:val="en-NZ"/>
              </w:rPr>
            </w:pPr>
            <w:r w:rsidRPr="00596FD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6FD1" w:rsidP="00596FD1">
            <w:pPr>
              <w:pStyle w:val="BodyText"/>
            </w:pPr>
            <w:r w:rsidRPr="00596FD1">
              <w:t>Where this Unit is being assessed outside of the Resources and Inf</w:t>
            </w:r>
            <w:r w:rsidRPr="00596FD1">
              <w:t>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596FD1" w:rsidP="00081CDD">
      <w:pPr>
        <w:pStyle w:val="BodyText"/>
      </w:pPr>
      <w:r w:rsidRPr="00596FD1">
        <w:t>*</w:t>
      </w:r>
      <w:r w:rsidRPr="00596FD1">
        <w:t>Assessors can demonstrate current work experience through employment within Industry in a role relevant to the outcomes of the Unit; or, for external assessors this can be demonstrated through exposure to Industry by conducting frequent site assessments ac</w:t>
      </w:r>
      <w:r w:rsidRPr="00596FD1">
        <w:t>ross various locations.</w:t>
      </w:r>
    </w:p>
    <w:p w:rsidR="00000000" w:rsidRPr="00596FD1" w:rsidP="00081CDD">
      <w:pPr>
        <w:pStyle w:val="BodyText"/>
      </w:pPr>
      <w:r w:rsidRPr="00596FD1">
        <w:t>**Where a unit is being delivered outside of a Qualification the first numeric character in the Unit code should be considered to indicate the AQF level</w:t>
      </w:r>
    </w:p>
    <w:p w:rsidR="00000000" w:rsidRPr="00596FD1" w:rsidP="00596FD1">
      <w:pPr>
        <w:pStyle w:val="Heading1"/>
      </w:pPr>
      <w:bookmarkStart w:id="12" w:name="O_681309"/>
      <w:bookmarkEnd w:id="12"/>
      <w:r w:rsidRPr="00596FD1">
        <w:t>Links</w:t>
      </w:r>
    </w:p>
    <w:p w:rsidR="00000000" w:rsidRPr="00596FD1" w:rsidP="00081CDD">
      <w:pPr>
        <w:pStyle w:val="BodyText"/>
      </w:pPr>
      <w:r w:rsidRPr="00596FD1">
        <w:t>Companion Volume implementation guides are found in VETN</w:t>
      </w:r>
      <w:r w:rsidRPr="00596FD1">
        <w:t xml:space="preserve">et - </w:t>
      </w:r>
      <w:r>
        <w:fldChar w:fldCharType="begin"/>
      </w:r>
      <w:r>
        <w:instrText xml:space="preserve"> HYPERLINK "https://vetnet.gov.au/Pages/TrainingDocs.aspx?q=88a61002-9a21-4386-aaf8-69c76e675272" </w:instrText>
      </w:r>
      <w:r>
        <w:fldChar w:fldCharType="separate"/>
      </w:r>
      <w:r w:rsidRPr="00FE402F">
        <w:rPr>
          <w:rStyle w:val="Hyperlink"/>
        </w:rPr>
        <w:t>https://vetnet.gov.au/Pages/TrainingDocs.aspx?q=88a61002-9a21-4386-aaf8-69c76e675272</w:t>
      </w:r>
      <w:r>
        <w:fldChar w:fldCharType="end"/>
      </w:r>
    </w:p>
    <w:p w:rsidR="00000000" w:rsidRPr="00596FD1" w:rsidP="00596FD1"/>
    <w:sectPr w:rsidSect="00596F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D1" w:rsidRPr="00081CDD" w:rsidP="00081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CDD" w:rsidP="00596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CDD" w:rsidP="00596F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81CDD" w:rsidP="00596F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D1" w:rsidP="00596FD1">
    <w:pPr>
      <w:pStyle w:val="Footer"/>
      <w:framePr w:wrap="around"/>
    </w:pPr>
    <w:r>
      <w:fldChar w:fldCharType="begin"/>
    </w:r>
    <w:r>
      <w:instrText xml:space="preserve"> DOCPROPERTY  Subject  \* MERGEFORMAT </w:instrText>
    </w:r>
    <w:r>
      <w:fldChar w:fldCharType="separate"/>
    </w:r>
    <w:r w:rsidR="00081CDD">
      <w:t>Approved</w:t>
    </w:r>
    <w:r w:rsidR="00081CDD">
      <w:fldChar w:fldCharType="end"/>
    </w:r>
    <w:r>
      <w:tab/>
      <w:t xml:space="preserve">Page </w:t>
    </w:r>
    <w:r>
      <w:fldChar w:fldCharType="begin"/>
    </w:r>
    <w:r>
      <w:instrText xml:space="preserve"> PAGE  \* Arabic  \* MERGEFORMAT </w:instrText>
    </w:r>
    <w:r>
      <w:fldChar w:fldCharType="separate"/>
    </w:r>
    <w:r w:rsidR="00081C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1CDD">
      <w:rPr>
        <w:noProof/>
      </w:rPr>
      <w:t>4</w:t>
    </w:r>
    <w:r>
      <w:rPr>
        <w:noProof/>
      </w:rPr>
      <w:fldChar w:fldCharType="end"/>
    </w:r>
  </w:p>
  <w:p w:rsidR="00596FD1" w:rsidP="00596FD1">
    <w:pPr>
      <w:pStyle w:val="Footer"/>
      <w:framePr w:wrap="around"/>
    </w:pPr>
    <w:r>
      <w:t xml:space="preserve">© Commonwealth of Australia, </w:t>
    </w:r>
    <w:r>
      <w:fldChar w:fldCharType="begin"/>
    </w:r>
    <w:r>
      <w:instrText xml:space="preserve"> DATE  \@ "yyyy"  \* MERGEFORMAT </w:instrText>
    </w:r>
    <w:r>
      <w:fldChar w:fldCharType="separate"/>
    </w:r>
    <w:r w:rsidR="00081CDD">
      <w:rPr>
        <w:noProof/>
      </w:rPr>
      <w:t>2025</w:t>
    </w:r>
    <w:r>
      <w:fldChar w:fldCharType="end"/>
    </w:r>
    <w:r>
      <w:tab/>
    </w:r>
    <w:r>
      <w:fldChar w:fldCharType="begin"/>
    </w:r>
    <w:r>
      <w:instrText xml:space="preserve"> DOCPROPERTY  Author  \* MERGEFORMAT </w:instrText>
    </w:r>
    <w:r>
      <w:fldChar w:fldCharType="separate"/>
    </w:r>
    <w:r w:rsidR="00081CDD">
      <w:t>Mining and Automotive Skills Alliance</w:t>
    </w:r>
    <w:r w:rsidR="00081CDD">
      <w:fldChar w:fldCharType="end"/>
    </w:r>
  </w:p>
  <w:p w:rsidR="00596FD1" w:rsidP="00596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C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FD1" w:rsidRPr="00081CDD" w:rsidP="00081C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CDD" w:rsidRPr="002D2AF8" w:rsidP="00596FD1">
    <w:pPr>
      <w:pStyle w:val="Header"/>
      <w:framePr w:wrap="around"/>
    </w:pPr>
    <w:r>
      <w:fldChar w:fldCharType="begin"/>
    </w:r>
    <w:r>
      <w:instrText xml:space="preserve"> TITLE   \* MERGEFORMAT </w:instrText>
    </w:r>
    <w:r>
      <w:fldChar w:fldCharType="separate"/>
    </w:r>
    <w:r>
      <w:t>RIIVEH306D Operate mine service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1CDD" w:rsidP="00596F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D1" w:rsidRPr="002D2AF8" w:rsidP="00596FD1">
    <w:pPr>
      <w:pStyle w:val="Header"/>
      <w:framePr w:wrap="around"/>
    </w:pPr>
    <w:r>
      <w:fldChar w:fldCharType="begin"/>
    </w:r>
    <w:r>
      <w:instrText xml:space="preserve"> TITLE   \* MERGEFORMAT </w:instrText>
    </w:r>
    <w:r>
      <w:fldChar w:fldCharType="separate"/>
    </w:r>
    <w:r w:rsidR="00081CDD">
      <w:t>RIIVEH306D Operate mine service vehicle</w:t>
    </w:r>
    <w:r w:rsidR="00081CDD">
      <w:fldChar w:fldCharType="end"/>
    </w:r>
    <w:r>
      <w:tab/>
      <w:t xml:space="preserve">Date this document was generated: </w:t>
    </w:r>
    <w:r>
      <w:fldChar w:fldCharType="begin"/>
    </w:r>
    <w:r>
      <w:instrText xml:space="preserve"> CREATEDATE  \@ "d MMMM yyyy"  \* MERGEFORMAT </w:instrText>
    </w:r>
    <w:r>
      <w:fldChar w:fldCharType="separate"/>
    </w:r>
    <w:r w:rsidR="00081CDD">
      <w:rPr>
        <w:noProof/>
      </w:rPr>
      <w:t>2 March 2025</w:t>
    </w:r>
    <w:r>
      <w:fldChar w:fldCharType="end"/>
    </w:r>
  </w:p>
  <w:p w:rsidR="00596FD1" w:rsidP="00596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0B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B0D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C60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FD1"/>
    <w:pPr>
      <w:spacing w:before="360" w:after="60"/>
      <w:outlineLvl w:val="0"/>
    </w:pPr>
    <w:rPr>
      <w:sz w:val="32"/>
    </w:rPr>
  </w:style>
  <w:style w:type="paragraph" w:styleId="Heading2">
    <w:name w:val="heading 2"/>
    <w:basedOn w:val="HeadingBase"/>
    <w:next w:val="BodyText"/>
    <w:link w:val="Heading2Char"/>
    <w:qFormat/>
    <w:rsid w:val="00596FD1"/>
    <w:pPr>
      <w:keepLines/>
      <w:spacing w:before="240" w:after="120"/>
      <w:outlineLvl w:val="1"/>
    </w:pPr>
    <w:rPr>
      <w:sz w:val="28"/>
      <w:szCs w:val="40"/>
    </w:rPr>
  </w:style>
  <w:style w:type="paragraph" w:styleId="Heading3">
    <w:name w:val="heading 3"/>
    <w:basedOn w:val="HeadingBase"/>
    <w:next w:val="BodyText"/>
    <w:link w:val="Heading3Char"/>
    <w:qFormat/>
    <w:rsid w:val="00596FD1"/>
    <w:pPr>
      <w:spacing w:before="180" w:after="120"/>
      <w:outlineLvl w:val="2"/>
    </w:pPr>
    <w:rPr>
      <w:spacing w:val="-10"/>
      <w:kern w:val="32"/>
    </w:rPr>
  </w:style>
  <w:style w:type="paragraph" w:styleId="Heading4">
    <w:name w:val="heading 4"/>
    <w:basedOn w:val="HeadingBase"/>
    <w:next w:val="BodyText"/>
    <w:link w:val="Heading4Char"/>
    <w:qFormat/>
    <w:rsid w:val="00596FD1"/>
    <w:pPr>
      <w:spacing w:before="160" w:after="120"/>
      <w:outlineLvl w:val="3"/>
    </w:pPr>
    <w:rPr>
      <w:sz w:val="22"/>
    </w:rPr>
  </w:style>
  <w:style w:type="paragraph" w:styleId="Heading5">
    <w:name w:val="heading 5"/>
    <w:basedOn w:val="HeadingBase"/>
    <w:next w:val="Normal"/>
    <w:link w:val="Heading5Char"/>
    <w:qFormat/>
    <w:rsid w:val="00596FD1"/>
    <w:pPr>
      <w:spacing w:before="80"/>
      <w:outlineLvl w:val="4"/>
    </w:pPr>
    <w:rPr>
      <w:color w:val="918585"/>
      <w:sz w:val="20"/>
    </w:rPr>
  </w:style>
  <w:style w:type="paragraph" w:styleId="Heading6">
    <w:name w:val="heading 6"/>
    <w:basedOn w:val="HeadingBase"/>
    <w:next w:val="Normal"/>
    <w:link w:val="Heading6Char"/>
    <w:qFormat/>
    <w:rsid w:val="00596FD1"/>
    <w:pPr>
      <w:spacing w:before="60"/>
      <w:outlineLvl w:val="5"/>
    </w:pPr>
    <w:rPr>
      <w:color w:val="918585"/>
      <w:sz w:val="20"/>
    </w:rPr>
  </w:style>
  <w:style w:type="paragraph" w:styleId="Heading7">
    <w:name w:val="heading 7"/>
    <w:basedOn w:val="Normal"/>
    <w:next w:val="Normal"/>
    <w:link w:val="Heading7Char"/>
    <w:qFormat/>
    <w:rsid w:val="00596FD1"/>
    <w:pPr>
      <w:ind w:left="720"/>
      <w:outlineLvl w:val="6"/>
    </w:pPr>
    <w:rPr>
      <w:i/>
    </w:rPr>
  </w:style>
  <w:style w:type="paragraph" w:styleId="Heading8">
    <w:name w:val="heading 8"/>
    <w:basedOn w:val="Normal"/>
    <w:next w:val="Normal"/>
    <w:link w:val="Heading8Char"/>
    <w:qFormat/>
    <w:rsid w:val="00596FD1"/>
    <w:pPr>
      <w:ind w:left="720"/>
      <w:outlineLvl w:val="7"/>
    </w:pPr>
    <w:rPr>
      <w:i/>
    </w:rPr>
  </w:style>
  <w:style w:type="paragraph" w:styleId="Heading9">
    <w:name w:val="heading 9"/>
    <w:basedOn w:val="Normal"/>
    <w:next w:val="Normal"/>
    <w:link w:val="Heading9Char"/>
    <w:qFormat/>
    <w:rsid w:val="00596FD1"/>
    <w:pPr>
      <w:ind w:left="720"/>
      <w:outlineLvl w:val="8"/>
    </w:pPr>
    <w:rPr>
      <w:i/>
    </w:rPr>
  </w:style>
  <w:style w:type="character" w:default="1" w:styleId="DefaultParagraphFont">
    <w:name w:val="Default Paragraph Font"/>
    <w:uiPriority w:val="1"/>
    <w:unhideWhenUsed/>
    <w:rsid w:val="00596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FD1"/>
  </w:style>
  <w:style w:type="character" w:customStyle="1" w:styleId="Heading1Char">
    <w:name w:val="Heading 1 Char"/>
    <w:basedOn w:val="DefaultParagraphFont"/>
    <w:link w:val="Heading1"/>
    <w:rsid w:val="00596FD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6FD1"/>
    <w:rPr>
      <w:rFonts w:ascii="Times New Roman" w:eastAsia="Times New Roman" w:hAnsi="Times New Roman" w:cs="Times New Roman"/>
      <w:b/>
      <w:szCs w:val="20"/>
      <w:lang w:eastAsia="en-US"/>
    </w:rPr>
  </w:style>
  <w:style w:type="paragraph" w:styleId="BodyText">
    <w:name w:val="Body Text"/>
    <w:basedOn w:val="Normal"/>
    <w:link w:val="BodyTextChar"/>
    <w:rsid w:val="00596F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FD1"/>
    <w:rPr>
      <w:rFonts w:ascii="Times New Roman" w:eastAsia="Times New Roman" w:hAnsi="Times New Roman" w:cs="Times New Roman"/>
      <w:sz w:val="24"/>
      <w:lang w:eastAsia="en-US"/>
    </w:rPr>
  </w:style>
  <w:style w:type="paragraph" w:styleId="ListBullet">
    <w:name w:val="List Bullet"/>
    <w:basedOn w:val="List"/>
    <w:rsid w:val="00596FD1"/>
    <w:pPr>
      <w:numPr>
        <w:numId w:val="12"/>
      </w:numPr>
      <w:tabs>
        <w:tab w:val="clear" w:pos="340"/>
      </w:tabs>
      <w:spacing w:before="40" w:after="40"/>
    </w:pPr>
  </w:style>
  <w:style w:type="paragraph" w:styleId="ListBullet2">
    <w:name w:val="List Bullet 2"/>
    <w:basedOn w:val="List2"/>
    <w:rsid w:val="00596FD1"/>
    <w:pPr>
      <w:numPr>
        <w:numId w:val="13"/>
      </w:numPr>
      <w:tabs>
        <w:tab w:val="clear" w:pos="680"/>
      </w:tabs>
    </w:pPr>
  </w:style>
  <w:style w:type="paragraph" w:customStyle="1" w:styleId="SuperHeading">
    <w:name w:val="SuperHeading"/>
    <w:basedOn w:val="Normal"/>
    <w:rsid w:val="00596FD1"/>
    <w:pPr>
      <w:spacing w:before="240" w:after="120"/>
      <w:outlineLvl w:val="0"/>
    </w:pPr>
    <w:rPr>
      <w:rFonts w:ascii="Times New Roman" w:hAnsi="Times New Roman"/>
      <w:b/>
      <w:sz w:val="32"/>
    </w:rPr>
  </w:style>
  <w:style w:type="paragraph" w:customStyle="1" w:styleId="AllowPageBreak">
    <w:name w:val="AllowPageBreak"/>
    <w:rsid w:val="00596F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96FD1"/>
    <w:pPr>
      <w:spacing w:before="240" w:after="60"/>
    </w:pPr>
    <w:rPr>
      <w:color w:val="918585"/>
      <w:sz w:val="22"/>
    </w:rPr>
  </w:style>
  <w:style w:type="character" w:customStyle="1" w:styleId="Heading2Char">
    <w:name w:val="Heading 2 Char"/>
    <w:basedOn w:val="DefaultParagraphFont"/>
    <w:link w:val="Heading2"/>
    <w:rsid w:val="00596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FD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6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FD1"/>
    <w:rPr>
      <w:rFonts w:ascii="Courier New" w:eastAsia="Times New Roman" w:hAnsi="Courier New" w:cs="Times New Roman"/>
      <w:i/>
      <w:szCs w:val="20"/>
      <w:lang w:eastAsia="en-US"/>
    </w:rPr>
  </w:style>
  <w:style w:type="paragraph" w:customStyle="1" w:styleId="HeadingBase">
    <w:name w:val="Heading Base"/>
    <w:rsid w:val="00596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FD1"/>
    <w:pPr>
      <w:tabs>
        <w:tab w:val="right" w:leader="dot" w:pos="9072"/>
      </w:tabs>
      <w:ind w:left="567"/>
    </w:pPr>
    <w:rPr>
      <w:szCs w:val="22"/>
    </w:rPr>
  </w:style>
  <w:style w:type="paragraph" w:customStyle="1" w:styleId="TOCBase">
    <w:name w:val="TOC Base"/>
    <w:rsid w:val="00596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FD1"/>
    <w:pPr>
      <w:tabs>
        <w:tab w:val="right" w:leader="dot" w:pos="9072"/>
      </w:tabs>
      <w:spacing w:before="40" w:after="40"/>
      <w:ind w:left="284"/>
    </w:pPr>
    <w:rPr>
      <w:rFonts w:ascii="Times New Roman" w:hAnsi="Times New Roman"/>
    </w:rPr>
  </w:style>
  <w:style w:type="paragraph" w:styleId="TOC1">
    <w:name w:val="toc 1"/>
    <w:basedOn w:val="TOCBase"/>
    <w:next w:val="Normal"/>
    <w:rsid w:val="00596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FD1"/>
    <w:rPr>
      <w:rFonts w:ascii="Times New Roman" w:eastAsia="Times New Roman" w:hAnsi="Times New Roman" w:cs="Times New Roman"/>
      <w:sz w:val="16"/>
      <w:lang w:eastAsia="en-US"/>
    </w:rPr>
  </w:style>
  <w:style w:type="paragraph" w:styleId="Title">
    <w:name w:val="Title"/>
    <w:basedOn w:val="HeadingBase"/>
    <w:link w:val="TitleChar"/>
    <w:qFormat/>
    <w:rsid w:val="00596FD1"/>
    <w:pPr>
      <w:spacing w:before="5040"/>
      <w:jc w:val="center"/>
    </w:pPr>
    <w:rPr>
      <w:sz w:val="48"/>
      <w:szCs w:val="72"/>
      <w:lang w:val="en-US"/>
    </w:rPr>
  </w:style>
  <w:style w:type="character" w:customStyle="1" w:styleId="TitleChar">
    <w:name w:val="Title Char"/>
    <w:basedOn w:val="DefaultParagraphFont"/>
    <w:link w:val="Title"/>
    <w:rsid w:val="00596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FD1"/>
    <w:pPr>
      <w:tabs>
        <w:tab w:val="left" w:pos="3600"/>
        <w:tab w:val="left" w:pos="3958"/>
      </w:tabs>
    </w:pPr>
  </w:style>
  <w:style w:type="paragraph" w:styleId="List">
    <w:name w:val="List"/>
    <w:basedOn w:val="BodyText"/>
    <w:next w:val="BodyText"/>
    <w:rsid w:val="00596FD1"/>
    <w:pPr>
      <w:tabs>
        <w:tab w:val="left" w:pos="340"/>
      </w:tabs>
      <w:spacing w:before="60" w:after="60"/>
      <w:ind w:left="340" w:hanging="340"/>
    </w:pPr>
  </w:style>
  <w:style w:type="paragraph" w:customStyle="1" w:styleId="Note">
    <w:name w:val="Note"/>
    <w:basedOn w:val="BodyText"/>
    <w:rsid w:val="00596F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6FD1"/>
    <w:rPr>
      <w:b/>
      <w:spacing w:val="0"/>
    </w:rPr>
  </w:style>
  <w:style w:type="paragraph" w:customStyle="1" w:styleId="SuperTitle">
    <w:name w:val="SuperTitle"/>
    <w:basedOn w:val="Title"/>
    <w:rsid w:val="00596FD1"/>
    <w:pPr>
      <w:framePr w:wrap="auto" w:hAnchor="text" w:y="6049"/>
    </w:pPr>
    <w:rPr>
      <w:color w:val="000000"/>
      <w:sz w:val="40"/>
    </w:rPr>
  </w:style>
  <w:style w:type="paragraph" w:customStyle="1" w:styleId="TOCTitle">
    <w:name w:val="TOCTitle"/>
    <w:basedOn w:val="Heading1"/>
    <w:rsid w:val="00596FD1"/>
    <w:pPr>
      <w:spacing w:after="240"/>
      <w:jc w:val="center"/>
      <w:outlineLvl w:val="9"/>
    </w:pPr>
    <w:rPr>
      <w:caps/>
    </w:rPr>
  </w:style>
  <w:style w:type="paragraph" w:customStyle="1" w:styleId="Version">
    <w:name w:val="Version"/>
    <w:rsid w:val="00596F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FD1"/>
    <w:pPr>
      <w:keepNext w:val="0"/>
      <w:tabs>
        <w:tab w:val="right" w:pos="4176"/>
      </w:tabs>
      <w:ind w:left="198" w:hanging="198"/>
    </w:pPr>
    <w:rPr>
      <w:rFonts w:ascii="Garamond" w:hAnsi="Garamond"/>
    </w:rPr>
  </w:style>
  <w:style w:type="paragraph" w:styleId="IndexHeading">
    <w:name w:val="index heading"/>
    <w:basedOn w:val="Normal"/>
    <w:next w:val="Index1"/>
    <w:semiHidden/>
    <w:rsid w:val="00596FD1"/>
    <w:pPr>
      <w:spacing w:before="120" w:after="120"/>
    </w:pPr>
    <w:rPr>
      <w:rFonts w:ascii="Arial" w:hAnsi="Arial"/>
      <w:b/>
      <w:color w:val="918585"/>
      <w:sz w:val="24"/>
    </w:rPr>
  </w:style>
  <w:style w:type="paragraph" w:styleId="Header">
    <w:name w:val="header"/>
    <w:basedOn w:val="Normal"/>
    <w:link w:val="HeaderChar"/>
    <w:rsid w:val="00596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FD1"/>
    <w:rPr>
      <w:rFonts w:ascii="Times New Roman" w:eastAsia="Times New Roman" w:hAnsi="Times New Roman" w:cs="Times New Roman"/>
      <w:sz w:val="16"/>
      <w:szCs w:val="20"/>
      <w:lang w:val="en-GB" w:eastAsia="en-US"/>
    </w:rPr>
  </w:style>
  <w:style w:type="paragraph" w:customStyle="1" w:styleId="Chapter">
    <w:name w:val="Chapter"/>
    <w:basedOn w:val="Normal"/>
    <w:rsid w:val="00596FD1"/>
    <w:pPr>
      <w:spacing w:before="240"/>
    </w:pPr>
    <w:rPr>
      <w:rFonts w:ascii="Times New Roman" w:hAnsi="Times New Roman"/>
      <w:smallCaps/>
      <w:spacing w:val="80"/>
      <w:sz w:val="28"/>
    </w:rPr>
  </w:style>
  <w:style w:type="paragraph" w:customStyle="1" w:styleId="InChapter">
    <w:name w:val="InChapter"/>
    <w:basedOn w:val="Heading3"/>
    <w:rsid w:val="00596FD1"/>
    <w:pPr>
      <w:spacing w:after="240"/>
      <w:outlineLvl w:val="9"/>
    </w:pPr>
    <w:rPr>
      <w:noProof/>
    </w:rPr>
  </w:style>
  <w:style w:type="paragraph" w:styleId="Index2">
    <w:name w:val="index 2"/>
    <w:basedOn w:val="Normal"/>
    <w:next w:val="Normal"/>
    <w:semiHidden/>
    <w:rsid w:val="00596FD1"/>
    <w:pPr>
      <w:tabs>
        <w:tab w:val="right" w:pos="4176"/>
      </w:tabs>
      <w:ind w:left="568" w:hanging="284"/>
    </w:pPr>
    <w:rPr>
      <w:rFonts w:ascii="Garamond" w:hAnsi="Garamond"/>
    </w:rPr>
  </w:style>
  <w:style w:type="paragraph" w:customStyle="1" w:styleId="Byline">
    <w:name w:val="Byline"/>
    <w:rsid w:val="00596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FD1"/>
    <w:pPr>
      <w:tabs>
        <w:tab w:val="clear" w:pos="3600"/>
        <w:tab w:val="clear" w:pos="3958"/>
      </w:tabs>
      <w:jc w:val="right"/>
    </w:pPr>
  </w:style>
  <w:style w:type="character" w:styleId="Emphasis">
    <w:name w:val="Emphasis"/>
    <w:basedOn w:val="DefaultParagraphFont"/>
    <w:qFormat/>
    <w:rsid w:val="00596FD1"/>
    <w:rPr>
      <w:i/>
    </w:rPr>
  </w:style>
  <w:style w:type="paragraph" w:styleId="Caption">
    <w:name w:val="caption"/>
    <w:basedOn w:val="BodyText"/>
    <w:next w:val="Normal"/>
    <w:qFormat/>
    <w:rsid w:val="00596FD1"/>
    <w:pPr>
      <w:framePr w:w="2268" w:hSpace="181" w:vSpace="181" w:wrap="around" w:vAnchor="text" w:hAnchor="page" w:x="1135" w:y="285" w:anchorLock="1"/>
    </w:pPr>
    <w:rPr>
      <w:i/>
    </w:rPr>
  </w:style>
  <w:style w:type="paragraph" w:customStyle="1" w:styleId="MiniTOCTitle">
    <w:name w:val="MiniTOCTitle"/>
    <w:basedOn w:val="Heading4"/>
    <w:rsid w:val="00596FD1"/>
    <w:pPr>
      <w:spacing w:before="240"/>
      <w:outlineLvl w:val="9"/>
    </w:pPr>
    <w:rPr>
      <w:noProof/>
      <w:sz w:val="24"/>
    </w:rPr>
  </w:style>
  <w:style w:type="paragraph" w:customStyle="1" w:styleId="MiniTOCItem">
    <w:name w:val="MiniTOCItem"/>
    <w:basedOn w:val="ListBullet"/>
    <w:rsid w:val="00596FD1"/>
    <w:pPr>
      <w:numPr>
        <w:numId w:val="0"/>
      </w:numPr>
      <w:tabs>
        <w:tab w:val="right" w:leader="dot" w:pos="6521"/>
      </w:tabs>
      <w:spacing w:before="0" w:after="0"/>
    </w:pPr>
  </w:style>
  <w:style w:type="paragraph" w:customStyle="1" w:styleId="TOFTitle">
    <w:name w:val="TOFTitle"/>
    <w:basedOn w:val="TOCTitle"/>
    <w:rsid w:val="00596FD1"/>
  </w:style>
  <w:style w:type="paragraph" w:styleId="TableofFigures">
    <w:name w:val="table of figures"/>
    <w:basedOn w:val="Normal"/>
    <w:next w:val="Normal"/>
    <w:semiHidden/>
    <w:rsid w:val="00596FD1"/>
    <w:pPr>
      <w:tabs>
        <w:tab w:val="right" w:leader="dot" w:pos="9072"/>
      </w:tabs>
      <w:ind w:left="970" w:hanging="403"/>
    </w:pPr>
    <w:rPr>
      <w:rFonts w:ascii="Times New Roman" w:hAnsi="Times New Roman"/>
      <w:b/>
    </w:rPr>
  </w:style>
  <w:style w:type="paragraph" w:styleId="ListNumber">
    <w:name w:val="List Number"/>
    <w:basedOn w:val="List"/>
    <w:rsid w:val="00596FD1"/>
    <w:pPr>
      <w:numPr>
        <w:numId w:val="15"/>
      </w:numPr>
      <w:tabs>
        <w:tab w:val="clear" w:pos="340"/>
      </w:tabs>
    </w:pPr>
  </w:style>
  <w:style w:type="character" w:customStyle="1" w:styleId="WingdingSymbols">
    <w:name w:val="Wingding Symbols"/>
    <w:rsid w:val="00596FD1"/>
    <w:rPr>
      <w:rFonts w:ascii="Wingdings" w:hAnsi="Wingdings"/>
    </w:rPr>
  </w:style>
  <w:style w:type="paragraph" w:customStyle="1" w:styleId="TableHeading">
    <w:name w:val="Table Heading"/>
    <w:basedOn w:val="HeadingBase"/>
    <w:rsid w:val="00596FD1"/>
    <w:pPr>
      <w:keepLines/>
      <w:pBdr>
        <w:bottom w:val="single" w:sz="6" w:space="1" w:color="918585"/>
      </w:pBdr>
      <w:spacing w:before="240"/>
    </w:pPr>
  </w:style>
  <w:style w:type="character" w:customStyle="1" w:styleId="HotSpot">
    <w:name w:val="HotSpot"/>
    <w:rsid w:val="00596FD1"/>
    <w:rPr>
      <w:color w:val="0033CC"/>
      <w:u w:val="none"/>
    </w:rPr>
  </w:style>
  <w:style w:type="paragraph" w:customStyle="1" w:styleId="BodyTextRight">
    <w:name w:val="Body Text Right"/>
    <w:basedOn w:val="BodyText"/>
    <w:rsid w:val="00596FD1"/>
    <w:pPr>
      <w:spacing w:before="0" w:after="0"/>
      <w:jc w:val="right"/>
    </w:pPr>
  </w:style>
  <w:style w:type="paragraph" w:styleId="Index3">
    <w:name w:val="index 3"/>
    <w:basedOn w:val="ListNumber2"/>
    <w:next w:val="Normal"/>
    <w:semiHidden/>
    <w:rsid w:val="00596FD1"/>
    <w:pPr>
      <w:numPr>
        <w:numId w:val="0"/>
      </w:numPr>
      <w:tabs>
        <w:tab w:val="right" w:leader="dot" w:pos="4176"/>
      </w:tabs>
    </w:pPr>
  </w:style>
  <w:style w:type="paragraph" w:styleId="ListNumber2">
    <w:name w:val="List Number 2"/>
    <w:basedOn w:val="List2"/>
    <w:rsid w:val="00596FD1"/>
    <w:pPr>
      <w:numPr>
        <w:numId w:val="10"/>
      </w:numPr>
      <w:tabs>
        <w:tab w:val="clear" w:pos="1060"/>
      </w:tabs>
    </w:pPr>
  </w:style>
  <w:style w:type="paragraph" w:customStyle="1" w:styleId="MarginNote">
    <w:name w:val="Margin Note"/>
    <w:basedOn w:val="BodyText"/>
    <w:rsid w:val="00596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FD1"/>
    <w:rPr>
      <w:sz w:val="32"/>
    </w:rPr>
  </w:style>
  <w:style w:type="paragraph" w:customStyle="1" w:styleId="HeadingProcedure">
    <w:name w:val="Heading Procedure"/>
    <w:basedOn w:val="HeadingBase"/>
    <w:next w:val="Normal"/>
    <w:rsid w:val="00596FD1"/>
    <w:pPr>
      <w:tabs>
        <w:tab w:val="left" w:pos="0"/>
      </w:tabs>
      <w:spacing w:before="120" w:after="60"/>
    </w:pPr>
    <w:rPr>
      <w:i/>
      <w:color w:val="918585"/>
      <w:sz w:val="22"/>
    </w:rPr>
  </w:style>
  <w:style w:type="paragraph" w:customStyle="1" w:styleId="TableBodyText">
    <w:name w:val="Table Body Text"/>
    <w:basedOn w:val="BodyText"/>
    <w:rsid w:val="00596FD1"/>
    <w:pPr>
      <w:spacing w:before="60" w:after="60"/>
    </w:pPr>
  </w:style>
  <w:style w:type="paragraph" w:styleId="ListContinue">
    <w:name w:val="List Continue"/>
    <w:basedOn w:val="List"/>
    <w:rsid w:val="00596FD1"/>
    <w:pPr>
      <w:ind w:firstLine="0"/>
    </w:pPr>
  </w:style>
  <w:style w:type="paragraph" w:customStyle="1" w:styleId="ListNote">
    <w:name w:val="List Note"/>
    <w:basedOn w:val="List"/>
    <w:rsid w:val="00596FD1"/>
    <w:pPr>
      <w:pBdr>
        <w:top w:val="single" w:sz="6" w:space="2" w:color="918585"/>
        <w:bottom w:val="single" w:sz="6" w:space="2" w:color="918585"/>
      </w:pBdr>
      <w:tabs>
        <w:tab w:val="left" w:pos="1021"/>
      </w:tabs>
      <w:ind w:firstLine="0"/>
    </w:pPr>
  </w:style>
  <w:style w:type="paragraph" w:customStyle="1" w:styleId="Warning">
    <w:name w:val="Warning"/>
    <w:basedOn w:val="BodyText"/>
    <w:rsid w:val="00596FD1"/>
    <w:pPr>
      <w:shd w:val="clear" w:color="auto" w:fill="D9D9D9"/>
      <w:tabs>
        <w:tab w:val="left" w:pos="992"/>
      </w:tabs>
      <w:ind w:left="119" w:right="119"/>
    </w:pPr>
    <w:rPr>
      <w:sz w:val="20"/>
    </w:rPr>
  </w:style>
  <w:style w:type="paragraph" w:customStyle="1" w:styleId="MarginIcons">
    <w:name w:val="Margin Icons"/>
    <w:basedOn w:val="BodyText"/>
    <w:rsid w:val="00596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FD1"/>
    <w:rPr>
      <w:rFonts w:ascii="Courier New" w:hAnsi="Courier New"/>
    </w:rPr>
  </w:style>
  <w:style w:type="paragraph" w:customStyle="1" w:styleId="NoteBullet">
    <w:name w:val="Note Bullet"/>
    <w:basedOn w:val="Note"/>
    <w:rsid w:val="00596FD1"/>
    <w:pPr>
      <w:tabs>
        <w:tab w:val="clear" w:pos="680"/>
      </w:tabs>
      <w:spacing w:before="60" w:after="60"/>
    </w:pPr>
  </w:style>
  <w:style w:type="paragraph" w:customStyle="1" w:styleId="SubHeading2">
    <w:name w:val="SubHeading2"/>
    <w:basedOn w:val="HeadingBase"/>
    <w:rsid w:val="00596FD1"/>
    <w:pPr>
      <w:spacing w:before="240" w:after="60"/>
    </w:pPr>
    <w:rPr>
      <w:sz w:val="20"/>
    </w:rPr>
  </w:style>
  <w:style w:type="paragraph" w:customStyle="1" w:styleId="SideHeading">
    <w:name w:val="Side Heading"/>
    <w:basedOn w:val="HeadingBase"/>
    <w:rsid w:val="00596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FD1"/>
    <w:pPr>
      <w:tabs>
        <w:tab w:val="num" w:pos="360"/>
      </w:tabs>
    </w:pPr>
  </w:style>
  <w:style w:type="paragraph" w:styleId="PlainText">
    <w:name w:val="Plain Text"/>
    <w:basedOn w:val="Normal"/>
    <w:link w:val="PlainTextChar"/>
    <w:rsid w:val="00596FD1"/>
    <w:rPr>
      <w:sz w:val="20"/>
    </w:rPr>
  </w:style>
  <w:style w:type="character" w:customStyle="1" w:styleId="PlainTextChar">
    <w:name w:val="Plain Text Char"/>
    <w:basedOn w:val="DefaultParagraphFont"/>
    <w:link w:val="PlainText"/>
    <w:rsid w:val="00596FD1"/>
    <w:rPr>
      <w:rFonts w:ascii="Courier New" w:eastAsia="Times New Roman" w:hAnsi="Courier New" w:cs="Times New Roman"/>
      <w:sz w:val="20"/>
      <w:szCs w:val="20"/>
      <w:lang w:eastAsia="en-US"/>
    </w:rPr>
  </w:style>
  <w:style w:type="character" w:customStyle="1" w:styleId="MenuOption">
    <w:name w:val="Menu Option"/>
    <w:basedOn w:val="DefaultParagraphFont"/>
    <w:rsid w:val="00596FD1"/>
    <w:rPr>
      <w:b/>
      <w:smallCaps/>
    </w:rPr>
  </w:style>
  <w:style w:type="paragraph" w:customStyle="1" w:styleId="TableListNumber">
    <w:name w:val="Table List Number"/>
    <w:basedOn w:val="ListNumber"/>
    <w:rsid w:val="00596FD1"/>
    <w:pPr>
      <w:numPr>
        <w:numId w:val="0"/>
      </w:numPr>
    </w:pPr>
  </w:style>
  <w:style w:type="paragraph" w:styleId="TOC4">
    <w:name w:val="toc 4"/>
    <w:basedOn w:val="TOCBase"/>
    <w:next w:val="Normal"/>
    <w:semiHidden/>
    <w:rsid w:val="00596FD1"/>
    <w:pPr>
      <w:tabs>
        <w:tab w:val="right" w:leader="dot" w:pos="9071"/>
      </w:tabs>
      <w:ind w:left="1701"/>
    </w:pPr>
  </w:style>
  <w:style w:type="paragraph" w:customStyle="1" w:styleId="ListAlpha">
    <w:name w:val="List Alpha"/>
    <w:basedOn w:val="List"/>
    <w:rsid w:val="00596FD1"/>
    <w:pPr>
      <w:numPr>
        <w:numId w:val="9"/>
      </w:numPr>
    </w:pPr>
  </w:style>
  <w:style w:type="paragraph" w:customStyle="1" w:styleId="ListAlpha2">
    <w:name w:val="List Alpha 2"/>
    <w:basedOn w:val="List2"/>
    <w:rsid w:val="00596FD1"/>
    <w:pPr>
      <w:numPr>
        <w:numId w:val="8"/>
      </w:numPr>
    </w:pPr>
  </w:style>
  <w:style w:type="paragraph" w:styleId="List2">
    <w:name w:val="List 2"/>
    <w:basedOn w:val="BodyText"/>
    <w:rsid w:val="00596FD1"/>
    <w:pPr>
      <w:tabs>
        <w:tab w:val="left" w:pos="680"/>
      </w:tabs>
      <w:spacing w:before="60" w:after="60"/>
      <w:ind w:left="680" w:hanging="340"/>
    </w:pPr>
  </w:style>
  <w:style w:type="paragraph" w:styleId="List3">
    <w:name w:val="List 3"/>
    <w:basedOn w:val="BodyText"/>
    <w:rsid w:val="00596FD1"/>
    <w:pPr>
      <w:tabs>
        <w:tab w:val="left" w:pos="1021"/>
      </w:tabs>
      <w:spacing w:before="60" w:after="60"/>
      <w:ind w:left="1020" w:hanging="340"/>
    </w:pPr>
  </w:style>
  <w:style w:type="paragraph" w:styleId="List4">
    <w:name w:val="List 4"/>
    <w:basedOn w:val="BodyText"/>
    <w:rsid w:val="00596FD1"/>
    <w:pPr>
      <w:tabs>
        <w:tab w:val="left" w:pos="1361"/>
      </w:tabs>
      <w:spacing w:before="60" w:after="60"/>
      <w:ind w:left="1361" w:hanging="340"/>
    </w:pPr>
  </w:style>
  <w:style w:type="paragraph" w:styleId="List5">
    <w:name w:val="List 5"/>
    <w:basedOn w:val="BodyText"/>
    <w:rsid w:val="00596FD1"/>
    <w:pPr>
      <w:tabs>
        <w:tab w:val="left" w:pos="1701"/>
      </w:tabs>
      <w:spacing w:before="60" w:after="60"/>
      <w:ind w:left="1701" w:hanging="340"/>
    </w:pPr>
  </w:style>
  <w:style w:type="paragraph" w:styleId="ListBullet3">
    <w:name w:val="List Bullet 3"/>
    <w:basedOn w:val="List3"/>
    <w:rsid w:val="00596FD1"/>
    <w:pPr>
      <w:numPr>
        <w:numId w:val="14"/>
      </w:numPr>
      <w:tabs>
        <w:tab w:val="clear" w:pos="1021"/>
      </w:tabs>
      <w:ind w:left="1037" w:hanging="357"/>
    </w:pPr>
  </w:style>
  <w:style w:type="paragraph" w:styleId="ListBullet4">
    <w:name w:val="List Bullet 4"/>
    <w:basedOn w:val="List4"/>
    <w:rsid w:val="00596FD1"/>
    <w:pPr>
      <w:numPr>
        <w:numId w:val="3"/>
      </w:numPr>
      <w:tabs>
        <w:tab w:val="clear" w:pos="1361"/>
      </w:tabs>
    </w:pPr>
  </w:style>
  <w:style w:type="paragraph" w:styleId="ListBullet5">
    <w:name w:val="List Bullet 5"/>
    <w:basedOn w:val="List5"/>
    <w:rsid w:val="00596FD1"/>
    <w:pPr>
      <w:numPr>
        <w:numId w:val="4"/>
      </w:numPr>
    </w:pPr>
  </w:style>
  <w:style w:type="paragraph" w:styleId="ListContinue2">
    <w:name w:val="List Continue 2"/>
    <w:basedOn w:val="List2"/>
    <w:rsid w:val="00596FD1"/>
    <w:pPr>
      <w:ind w:firstLine="0"/>
    </w:pPr>
  </w:style>
  <w:style w:type="paragraph" w:styleId="ListContinue3">
    <w:name w:val="List Continue 3"/>
    <w:basedOn w:val="List3"/>
    <w:rsid w:val="00596FD1"/>
    <w:pPr>
      <w:ind w:left="1021" w:firstLine="0"/>
    </w:pPr>
  </w:style>
  <w:style w:type="paragraph" w:styleId="ListContinue4">
    <w:name w:val="List Continue 4"/>
    <w:basedOn w:val="List4"/>
    <w:rsid w:val="00596FD1"/>
    <w:pPr>
      <w:ind w:firstLine="0"/>
    </w:pPr>
  </w:style>
  <w:style w:type="paragraph" w:styleId="ListContinue5">
    <w:name w:val="List Continue 5"/>
    <w:basedOn w:val="List5"/>
    <w:rsid w:val="00596FD1"/>
    <w:pPr>
      <w:ind w:firstLine="0"/>
    </w:pPr>
  </w:style>
  <w:style w:type="paragraph" w:styleId="ListNumber3">
    <w:name w:val="List Number 3"/>
    <w:basedOn w:val="List3"/>
    <w:rsid w:val="00596FD1"/>
    <w:pPr>
      <w:numPr>
        <w:numId w:val="5"/>
      </w:numPr>
    </w:pPr>
  </w:style>
  <w:style w:type="paragraph" w:styleId="ListNumber4">
    <w:name w:val="List Number 4"/>
    <w:basedOn w:val="List4"/>
    <w:rsid w:val="00596FD1"/>
    <w:pPr>
      <w:numPr>
        <w:numId w:val="6"/>
      </w:numPr>
    </w:pPr>
  </w:style>
  <w:style w:type="paragraph" w:styleId="ListNumber5">
    <w:name w:val="List Number 5"/>
    <w:basedOn w:val="List5"/>
    <w:rsid w:val="00596FD1"/>
    <w:pPr>
      <w:numPr>
        <w:numId w:val="7"/>
      </w:numPr>
    </w:pPr>
  </w:style>
  <w:style w:type="paragraph" w:styleId="BlockText">
    <w:name w:val="Block Text"/>
    <w:basedOn w:val="Normal"/>
    <w:rsid w:val="00596FD1"/>
    <w:pPr>
      <w:spacing w:after="120"/>
      <w:ind w:left="1440" w:right="1440"/>
    </w:pPr>
  </w:style>
  <w:style w:type="character" w:customStyle="1" w:styleId="Subscript">
    <w:name w:val="Subscript"/>
    <w:basedOn w:val="DefaultParagraphFont"/>
    <w:rsid w:val="00596FD1"/>
    <w:rPr>
      <w:sz w:val="16"/>
      <w:vertAlign w:val="subscript"/>
    </w:rPr>
  </w:style>
  <w:style w:type="character" w:customStyle="1" w:styleId="Superscript">
    <w:name w:val="Superscript"/>
    <w:basedOn w:val="DefaultParagraphFont"/>
    <w:rsid w:val="00596FD1"/>
    <w:rPr>
      <w:sz w:val="16"/>
      <w:vertAlign w:val="superscript"/>
    </w:rPr>
  </w:style>
  <w:style w:type="character" w:customStyle="1" w:styleId="Symbols">
    <w:name w:val="Symbols"/>
    <w:basedOn w:val="DefaultParagraphFont"/>
    <w:rsid w:val="00596FD1"/>
    <w:rPr>
      <w:rFonts w:ascii="Symbol" w:hAnsi="Symbol"/>
    </w:rPr>
  </w:style>
  <w:style w:type="character" w:customStyle="1" w:styleId="MenuOptions">
    <w:name w:val="Menu Options"/>
    <w:basedOn w:val="DefaultParagraphFont"/>
    <w:rsid w:val="00596FD1"/>
    <w:rPr>
      <w:rFonts w:ascii="Arial Narrow" w:hAnsi="Arial Narrow"/>
      <w:smallCaps/>
    </w:rPr>
  </w:style>
  <w:style w:type="character" w:customStyle="1" w:styleId="Buttons">
    <w:name w:val="Buttons"/>
    <w:basedOn w:val="DefaultParagraphFont"/>
    <w:rsid w:val="00596FD1"/>
    <w:rPr>
      <w:b/>
    </w:rPr>
  </w:style>
  <w:style w:type="character" w:customStyle="1" w:styleId="Underlined">
    <w:name w:val="Underlined"/>
    <w:basedOn w:val="DefaultParagraphFont"/>
    <w:rsid w:val="00596FD1"/>
    <w:rPr>
      <w:u w:val="single"/>
    </w:rPr>
  </w:style>
  <w:style w:type="paragraph" w:customStyle="1" w:styleId="TableBodyTextRight">
    <w:name w:val="Table Body Text Right"/>
    <w:basedOn w:val="TableBodyText"/>
    <w:rsid w:val="00596FD1"/>
    <w:pPr>
      <w:widowControl w:val="0"/>
      <w:autoSpaceDE w:val="0"/>
      <w:autoSpaceDN w:val="0"/>
      <w:adjustRightInd w:val="0"/>
      <w:jc w:val="right"/>
    </w:pPr>
    <w:rPr>
      <w:rFonts w:cs="Arial"/>
      <w:szCs w:val="18"/>
    </w:rPr>
  </w:style>
  <w:style w:type="paragraph" w:customStyle="1" w:styleId="CopyrightText">
    <w:name w:val="Copyright Text"/>
    <w:basedOn w:val="BodyText"/>
    <w:rsid w:val="00596FD1"/>
    <w:rPr>
      <w:sz w:val="18"/>
    </w:rPr>
  </w:style>
  <w:style w:type="paragraph" w:customStyle="1" w:styleId="BodySmallRight">
    <w:name w:val="Body Small Right"/>
    <w:basedOn w:val="BodyTextRight"/>
    <w:rsid w:val="00596FD1"/>
    <w:rPr>
      <w:sz w:val="18"/>
      <w:szCs w:val="18"/>
    </w:rPr>
  </w:style>
  <w:style w:type="paragraph" w:customStyle="1" w:styleId="MarginEdition">
    <w:name w:val="Margin Edition"/>
    <w:basedOn w:val="MarginNote"/>
    <w:rsid w:val="00596FD1"/>
    <w:pPr>
      <w:spacing w:before="0" w:after="0"/>
    </w:pPr>
    <w:rPr>
      <w:rFonts w:ascii="Times New Roman" w:hAnsi="Times New Roman"/>
      <w:color w:val="999999"/>
    </w:rPr>
  </w:style>
  <w:style w:type="paragraph" w:customStyle="1" w:styleId="Spacer">
    <w:name w:val="Spacer"/>
    <w:basedOn w:val="Normal"/>
    <w:rsid w:val="00596FD1"/>
    <w:rPr>
      <w:sz w:val="2"/>
      <w:szCs w:val="2"/>
    </w:rPr>
  </w:style>
  <w:style w:type="character" w:customStyle="1" w:styleId="Small">
    <w:name w:val="Small"/>
    <w:basedOn w:val="DefaultParagraphFont"/>
    <w:rsid w:val="00596FD1"/>
    <w:rPr>
      <w:sz w:val="16"/>
    </w:rPr>
  </w:style>
  <w:style w:type="paragraph" w:customStyle="1" w:styleId="WideTable">
    <w:name w:val="Wide Table"/>
    <w:basedOn w:val="Normal"/>
    <w:rsid w:val="00596FD1"/>
    <w:pPr>
      <w:ind w:left="-1418"/>
    </w:pPr>
    <w:rPr>
      <w:sz w:val="2"/>
      <w:szCs w:val="2"/>
    </w:rPr>
  </w:style>
  <w:style w:type="character" w:styleId="PageNumber">
    <w:name w:val="page number"/>
    <w:basedOn w:val="DefaultParagraphFont"/>
    <w:rsid w:val="00596FD1"/>
  </w:style>
  <w:style w:type="paragraph" w:styleId="Quote">
    <w:name w:val="Quote"/>
    <w:basedOn w:val="Heading1"/>
    <w:link w:val="QuoteChar"/>
    <w:qFormat/>
    <w:rsid w:val="00596FD1"/>
    <w:rPr>
      <w:b w:val="0"/>
      <w:sz w:val="72"/>
      <w:szCs w:val="72"/>
      <w:lang w:val="en-NZ"/>
    </w:rPr>
  </w:style>
  <w:style w:type="character" w:customStyle="1" w:styleId="QuoteChar">
    <w:name w:val="Quote Char"/>
    <w:basedOn w:val="DefaultParagraphFont"/>
    <w:link w:val="Quote"/>
    <w:rsid w:val="00596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FD1"/>
    <w:pPr>
      <w:pageBreakBefore/>
    </w:pPr>
  </w:style>
  <w:style w:type="paragraph" w:customStyle="1" w:styleId="Border">
    <w:name w:val="Border"/>
    <w:basedOn w:val="Normal"/>
    <w:qFormat/>
    <w:rsid w:val="00596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FD1"/>
    <w:rPr>
      <w:b/>
      <w:bCs/>
      <w:i/>
      <w:iCs/>
      <w:color w:val="auto"/>
    </w:rPr>
  </w:style>
  <w:style w:type="paragraph" w:styleId="IntenseQuote">
    <w:name w:val="Intense Quote"/>
    <w:basedOn w:val="Normal"/>
    <w:next w:val="Normal"/>
    <w:link w:val="IntenseQuoteChar"/>
    <w:uiPriority w:val="30"/>
    <w:qFormat/>
    <w:rsid w:val="00596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FD1"/>
    <w:rPr>
      <w:smallCaps/>
      <w:color w:val="auto"/>
      <w:u w:val="single"/>
    </w:rPr>
  </w:style>
  <w:style w:type="character" w:styleId="IntenseReference">
    <w:name w:val="Intense Reference"/>
    <w:basedOn w:val="DefaultParagraphFont"/>
    <w:uiPriority w:val="32"/>
    <w:qFormat/>
    <w:rsid w:val="00596FD1"/>
    <w:rPr>
      <w:b/>
      <w:bCs/>
      <w:smallCaps/>
      <w:color w:val="auto"/>
      <w:spacing w:val="5"/>
      <w:u w:val="single"/>
    </w:rPr>
  </w:style>
  <w:style w:type="paragraph" w:customStyle="1" w:styleId="2ColumnHeading">
    <w:name w:val="2Column Heading"/>
    <w:basedOn w:val="BodyText"/>
    <w:qFormat/>
    <w:rsid w:val="00596FD1"/>
    <w:pPr>
      <w:spacing w:after="60"/>
      <w:ind w:left="-2268"/>
    </w:pPr>
    <w:rPr>
      <w:b/>
    </w:rPr>
  </w:style>
  <w:style w:type="paragraph" w:customStyle="1" w:styleId="Heading1TOC">
    <w:name w:val="Heading1 TOC"/>
    <w:basedOn w:val="Normal"/>
    <w:qFormat/>
    <w:rsid w:val="00596FD1"/>
    <w:pPr>
      <w:spacing w:before="240" w:after="120"/>
    </w:pPr>
    <w:rPr>
      <w:rFonts w:ascii="Times New Roman" w:hAnsi="Times New Roman"/>
      <w:b/>
      <w:sz w:val="32"/>
    </w:rPr>
  </w:style>
  <w:style w:type="paragraph" w:customStyle="1" w:styleId="Heading2TOC">
    <w:name w:val="Heading2 TOC"/>
    <w:basedOn w:val="Normal"/>
    <w:qFormat/>
    <w:rsid w:val="00596FD1"/>
    <w:pPr>
      <w:spacing w:before="240" w:after="60"/>
    </w:pPr>
    <w:rPr>
      <w:rFonts w:ascii="Times New Roman" w:hAnsi="Times New Roman"/>
      <w:b/>
      <w:sz w:val="28"/>
    </w:rPr>
  </w:style>
  <w:style w:type="character" w:customStyle="1" w:styleId="Underline">
    <w:name w:val="Underline"/>
    <w:basedOn w:val="DefaultParagraphFont"/>
    <w:qFormat/>
    <w:rsid w:val="00596FD1"/>
    <w:rPr>
      <w:u w:val="single"/>
    </w:rPr>
  </w:style>
  <w:style w:type="character" w:customStyle="1" w:styleId="BoldandItalics">
    <w:name w:val="Bold and Italics"/>
    <w:qFormat/>
    <w:rsid w:val="00596FD1"/>
    <w:rPr>
      <w:b/>
      <w:i/>
      <w:u w:val="none"/>
    </w:rPr>
  </w:style>
  <w:style w:type="paragraph" w:styleId="BalloonText">
    <w:name w:val="Balloon Text"/>
    <w:basedOn w:val="Normal"/>
    <w:link w:val="BalloonTextChar"/>
    <w:rsid w:val="00596FD1"/>
    <w:rPr>
      <w:rFonts w:ascii="Tahoma" w:hAnsi="Tahoma" w:cs="Tahoma"/>
      <w:sz w:val="16"/>
      <w:szCs w:val="16"/>
    </w:rPr>
  </w:style>
  <w:style w:type="character" w:customStyle="1" w:styleId="BalloonTextChar">
    <w:name w:val="Balloon Text Char"/>
    <w:basedOn w:val="DefaultParagraphFont"/>
    <w:link w:val="BalloonText"/>
    <w:rsid w:val="00596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F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FD1"/>
    <w:rPr>
      <w:b/>
      <w:color w:val="660033"/>
      <w:spacing w:val="0"/>
    </w:rPr>
  </w:style>
  <w:style w:type="paragraph" w:customStyle="1" w:styleId="Nameditemlist">
    <w:name w:val="Named item list"/>
    <w:basedOn w:val="BodyText"/>
    <w:qFormat/>
    <w:rsid w:val="00596FD1"/>
    <w:pPr>
      <w:tabs>
        <w:tab w:val="left" w:pos="2835"/>
      </w:tabs>
      <w:ind w:left="2835" w:hanging="2835"/>
    </w:pPr>
  </w:style>
  <w:style w:type="paragraph" w:customStyle="1" w:styleId="BodyTextnopadding">
    <w:name w:val="Body Text no padding"/>
    <w:basedOn w:val="BodyText"/>
    <w:qFormat/>
    <w:rsid w:val="00596FD1"/>
    <w:pPr>
      <w:spacing w:before="0" w:after="0"/>
    </w:pPr>
  </w:style>
  <w:style w:type="paragraph" w:customStyle="1" w:styleId="BodyTextBold">
    <w:name w:val="Body Text Bold"/>
    <w:basedOn w:val="BodyText"/>
    <w:qFormat/>
    <w:rsid w:val="00596FD1"/>
    <w:rPr>
      <w:b/>
    </w:rPr>
  </w:style>
  <w:style w:type="character" w:styleId="Hyperlink">
    <w:name w:val="Hyperlink"/>
    <w:basedOn w:val="DefaultParagraphFont"/>
    <w:uiPriority w:val="99"/>
    <w:unhideWhenUsed/>
    <w:rsid w:val="00081C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7302</Characters>
  <Application>Microsoft Office Word</Application>
  <DocSecurity>0</DocSecurity>
  <Lines>208</Lines>
  <Paragraphs>129</Paragraphs>
  <ScaleCrop>false</ScaleCrop>
  <Company>Author-it Software Corporation Ltd.</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RIIVEH306D Operate mine service vehicle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