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6D67" w:rsidP="00F46D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RIIVEH302E Operate multi-combination vehicle</w:t>
      </w:r>
      <w:r>
        <w:fldChar w:fldCharType="end"/>
      </w:r>
    </w:p>
    <w:p w:rsidR="00F46D67" w:rsidP="00F46D67">
      <w:pPr>
        <w:pStyle w:val="Version"/>
        <w:sectPr w:rsidSect="003E3F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3F82" w:rsidP="003E3F82">
      <w:pPr>
        <w:pStyle w:val="SuperHeading"/>
      </w:pPr>
      <w:r w:rsidRPr="003E3F82">
        <w:t>RIIVEH302E Operate multi-combination vehicle</w:t>
      </w:r>
    </w:p>
    <w:p w:rsidR="00000000" w:rsidRPr="003E3F82" w:rsidP="003E3F82">
      <w:pPr>
        <w:pStyle w:val="Heading1"/>
      </w:pPr>
      <w:bookmarkStart w:id="1" w:name="O_1106321"/>
      <w:bookmarkEnd w:id="1"/>
      <w:r w:rsidRPr="003E3F8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3E3F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BodyText"/>
            </w:pPr>
            <w:r w:rsidRPr="003E3F82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BodyText"/>
              <w:rPr>
                <w:lang w:val="en-NZ"/>
              </w:rPr>
            </w:pPr>
            <w:r w:rsidRPr="003E3F82">
              <w:rPr>
                <w:rStyle w:val="SpecialBold"/>
              </w:rPr>
              <w:t>Comments</w:t>
            </w:r>
          </w:p>
        </w:tc>
      </w:tr>
      <w:tr w:rsidTr="003E3F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BodyText"/>
              <w:rPr>
                <w:lang w:val="en-NZ"/>
              </w:rPr>
            </w:pPr>
            <w:r w:rsidRPr="003E3F82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BodyText"/>
            </w:pPr>
            <w:r w:rsidRPr="003E3F82">
              <w:t>This version first released with RII Resources and Infrastructure Industry Training Package Version 5.0.</w:t>
            </w:r>
          </w:p>
        </w:tc>
      </w:tr>
    </w:tbl>
    <w:p w:rsidR="00000000" w:rsidRPr="003E3F82" w:rsidP="003E3F82">
      <w:pPr>
        <w:pStyle w:val="BodyText"/>
      </w:pPr>
    </w:p>
    <w:p w:rsidR="00000000" w:rsidRPr="003E3F82" w:rsidP="003E3F82">
      <w:pPr>
        <w:pStyle w:val="AllowPageBreak"/>
      </w:pPr>
    </w:p>
    <w:p w:rsidR="00000000" w:rsidRPr="003E3F82" w:rsidP="003E3F82">
      <w:pPr>
        <w:pStyle w:val="Heading1"/>
      </w:pPr>
      <w:bookmarkStart w:id="2" w:name="O_1106325"/>
      <w:bookmarkEnd w:id="2"/>
      <w:r w:rsidRPr="003E3F82">
        <w:t>Application</w:t>
      </w:r>
    </w:p>
    <w:p w:rsidR="00000000" w:rsidRPr="003E3F82" w:rsidP="00F46D67">
      <w:pPr>
        <w:pStyle w:val="BodyText"/>
      </w:pPr>
      <w:r w:rsidRPr="003E3F82">
        <w:t>This unit describes the skills and knowledge required to ope</w:t>
      </w:r>
      <w:r w:rsidRPr="003E3F82">
        <w:t>rate a multi-combination vehicle in the resources and infrastructure industries.</w:t>
      </w:r>
    </w:p>
    <w:p w:rsidR="00000000" w:rsidRPr="003E3F82" w:rsidP="00F46D67">
      <w:pPr>
        <w:pStyle w:val="BodyText"/>
      </w:pPr>
      <w:r w:rsidRPr="003E3F82">
        <w:t xml:space="preserve">It applies to those working in supervisory and technical specialist roles. They generally work under minimal supervision to undertake a broad range of skilled applications in </w:t>
      </w:r>
      <w:r w:rsidRPr="003E3F82">
        <w:t>varied work contexts, using some discretion and judgement in selecting equipment, services or contingency measures.</w:t>
      </w:r>
    </w:p>
    <w:p w:rsidR="00000000" w:rsidRPr="003E3F82" w:rsidP="00F46D67">
      <w:pPr>
        <w:pStyle w:val="BodyText"/>
      </w:pPr>
      <w:r w:rsidRPr="003E3F82">
        <w:t xml:space="preserve">Licensing, legislative and certification requirements may apply to this unit and can vary between states, territories and industry sectors. </w:t>
      </w:r>
      <w:r w:rsidRPr="003E3F82">
        <w:t>Users must check requirements with relevant body before applying the unit.</w:t>
      </w:r>
    </w:p>
    <w:p w:rsidR="00000000" w:rsidRPr="003E3F82" w:rsidP="003E3F82">
      <w:pPr>
        <w:pStyle w:val="Heading1"/>
      </w:pPr>
      <w:bookmarkStart w:id="3" w:name="O_1106324"/>
      <w:bookmarkEnd w:id="3"/>
      <w:r w:rsidRPr="003E3F8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04"/>
        <w:gridCol w:w="6092"/>
      </w:tblGrid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BodyText"/>
            </w:pPr>
            <w:r w:rsidRPr="003E3F82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BodyText"/>
              <w:rPr>
                <w:lang w:val="en-NZ"/>
              </w:rPr>
            </w:pPr>
            <w:r w:rsidRPr="003E3F82">
              <w:rPr>
                <w:rStyle w:val="SpecialBold"/>
              </w:rPr>
              <w:t>PERFORMANCE CRITERIA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BodyText"/>
            </w:pPr>
            <w:r w:rsidRPr="003E3F8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BodyText"/>
              <w:rPr>
                <w:lang w:val="en-NZ"/>
              </w:rPr>
            </w:pPr>
            <w:r w:rsidRPr="003E3F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"/>
              <w:rPr>
                <w:lang w:val="en-NZ"/>
              </w:rPr>
            </w:pPr>
            <w:r w:rsidRPr="003E3F82">
              <w:t>1. Prepare for multi-combination vehicle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"/>
            </w:pPr>
            <w:r w:rsidRPr="003E3F82">
              <w:t>1.1 Obtain, interpret and confirm work requirements</w:t>
            </w:r>
          </w:p>
          <w:p w:rsidR="00000000" w:rsidRPr="003E3F82" w:rsidP="003E3F82">
            <w:pPr>
              <w:pStyle w:val="List"/>
            </w:pPr>
            <w:r w:rsidRPr="003E3F82">
              <w:t xml:space="preserve">1.2 Access, interpret and apply documentation required </w:t>
            </w:r>
            <w:r w:rsidRPr="003E3F82">
              <w:t>to operate multi-combination vehicle</w:t>
            </w:r>
          </w:p>
          <w:p w:rsidR="00000000" w:rsidP="003E3F82">
            <w:pPr>
              <w:pStyle w:val="List"/>
              <w:rPr>
                <w:lang w:val="en-NZ"/>
              </w:rPr>
            </w:pPr>
            <w:r w:rsidRPr="003E3F82">
              <w:t>1.3 Prepare vehicle records and carry out log-on procedures according to workplace procedures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"/>
              <w:rPr>
                <w:lang w:val="en-NZ"/>
              </w:rPr>
            </w:pPr>
            <w:r w:rsidRPr="003E3F82">
              <w:t>2. Couple and uncouple trailers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"/>
            </w:pPr>
            <w:r w:rsidRPr="003E3F82">
              <w:t>2.1 Couple and uncouple trailer according to manufacturer specifications</w:t>
            </w:r>
          </w:p>
          <w:p w:rsidR="00000000" w:rsidP="003E3F82">
            <w:pPr>
              <w:pStyle w:val="List"/>
              <w:rPr>
                <w:lang w:val="en-NZ"/>
              </w:rPr>
            </w:pPr>
            <w:r w:rsidRPr="003E3F82">
              <w:t>2.2 Check prime mov</w:t>
            </w:r>
            <w:r w:rsidRPr="003E3F82">
              <w:t>er and trailer status according to workplace procedures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"/>
              <w:rPr>
                <w:lang w:val="en-NZ"/>
              </w:rPr>
            </w:pPr>
            <w:r w:rsidRPr="003E3F82">
              <w:t>3. Conduct vehicle checks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"/>
            </w:pPr>
            <w:r w:rsidRPr="003E3F82">
              <w:t xml:space="preserve">3.1 Conduct pre-start checks on vehicle, trailers and ancillary equipment according to workplace procedures </w:t>
            </w:r>
          </w:p>
          <w:p w:rsidR="00000000" w:rsidRPr="003E3F82" w:rsidP="003E3F82">
            <w:pPr>
              <w:pStyle w:val="List"/>
            </w:pPr>
            <w:r w:rsidRPr="003E3F82">
              <w:t>3.2 Test vehicle and trailer operations, record and report faults affecting the safety of the operation to relevant personnel according to workplace procedures</w:t>
            </w:r>
          </w:p>
          <w:p w:rsidR="00000000" w:rsidP="003E3F82">
            <w:pPr>
              <w:pStyle w:val="List"/>
              <w:rPr>
                <w:lang w:val="en-NZ"/>
              </w:rPr>
            </w:pPr>
            <w:r w:rsidRPr="003E3F82">
              <w:t>3.3 Start engine according to manufacturer guidelines and start-up procedures, and check systems</w:t>
            </w:r>
            <w:r w:rsidRPr="003E3F82">
              <w:t xml:space="preserve"> against operational criteria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"/>
              <w:rPr>
                <w:lang w:val="en-NZ"/>
              </w:rPr>
            </w:pPr>
            <w:r w:rsidRPr="003E3F82">
              <w:t>4. Supervise loading and unloading of goods and materials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"/>
            </w:pPr>
            <w:r w:rsidRPr="003E3F82">
              <w:t>4.1 Identify load characteristics, and determine appropriate loading and unloading procedures</w:t>
            </w:r>
          </w:p>
          <w:p w:rsidR="00000000" w:rsidRPr="003E3F82" w:rsidP="003E3F82">
            <w:pPr>
              <w:pStyle w:val="List"/>
            </w:pPr>
            <w:r w:rsidRPr="003E3F82">
              <w:t>4.2 Segregate dangerous or hazardous goods according to workplace procedu</w:t>
            </w:r>
            <w:r w:rsidRPr="003E3F82">
              <w:t>res</w:t>
            </w:r>
          </w:p>
          <w:p w:rsidR="00000000" w:rsidRPr="003E3F82" w:rsidP="003E3F82">
            <w:pPr>
              <w:pStyle w:val="List"/>
            </w:pPr>
            <w:r w:rsidRPr="003E3F82">
              <w:t>4.3 Ensure that goods/materials are loaded in accordance with relevant mass and loading regulations and workplace procedures</w:t>
            </w:r>
          </w:p>
          <w:p w:rsidR="00000000" w:rsidRPr="003E3F82" w:rsidP="003E3F82">
            <w:pPr>
              <w:pStyle w:val="List"/>
            </w:pPr>
            <w:r w:rsidRPr="003E3F82">
              <w:t>4.4 Select and supervise the use of lifting aids and appliances according to workplace procedures</w:t>
            </w:r>
          </w:p>
          <w:p w:rsidR="00000000" w:rsidRPr="003E3F82" w:rsidP="003E3F82">
            <w:pPr>
              <w:pStyle w:val="List"/>
            </w:pPr>
            <w:r w:rsidRPr="003E3F82">
              <w:t>4.5 Conduct unloading activit</w:t>
            </w:r>
            <w:r w:rsidRPr="003E3F82">
              <w:t>ies, considering suitable locations, stowage, safe use of equipment and the balance of remaining load according to workplace procedures</w:t>
            </w:r>
          </w:p>
          <w:p w:rsidR="00000000" w:rsidP="003E3F82">
            <w:pPr>
              <w:pStyle w:val="List"/>
              <w:rPr>
                <w:lang w:val="en-NZ"/>
              </w:rPr>
            </w:pPr>
            <w:r w:rsidRPr="003E3F82">
              <w:t>4.6 Identify goods requiring special handling and/or documentation and follow procedures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"/>
              <w:rPr>
                <w:lang w:val="en-NZ"/>
              </w:rPr>
            </w:pPr>
            <w:r w:rsidRPr="003E3F82">
              <w:t>5. Steer, manoeuvre and positi</w:t>
            </w:r>
            <w:r w:rsidRPr="003E3F82">
              <w:t>on vehicle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"/>
            </w:pPr>
            <w:r w:rsidRPr="003E3F82">
              <w:t>5.1 Steer, manoeuvre and position vehicle in accordance with traffic regulations and site rules</w:t>
            </w:r>
          </w:p>
          <w:p w:rsidR="00000000" w:rsidRPr="003E3F82" w:rsidP="003E3F82">
            <w:pPr>
              <w:pStyle w:val="List"/>
            </w:pPr>
            <w:r w:rsidRPr="003E3F82">
              <w:t>5.2 Ensure vehicle movements are within limits of vehicle and road dimensions and in line with manufacturer specifications</w:t>
            </w:r>
          </w:p>
          <w:p w:rsidR="00000000" w:rsidRPr="003E3F82" w:rsidP="003E3F82">
            <w:pPr>
              <w:pStyle w:val="List"/>
            </w:pPr>
            <w:r w:rsidRPr="003E3F82">
              <w:t>5.3 Confine centrifugal fo</w:t>
            </w:r>
            <w:r w:rsidRPr="003E3F82">
              <w:t>rces to load configuration and driving environment</w:t>
            </w:r>
          </w:p>
          <w:p w:rsidR="00000000" w:rsidRPr="003E3F82" w:rsidP="003E3F82">
            <w:pPr>
              <w:pStyle w:val="List"/>
            </w:pPr>
            <w:r w:rsidRPr="003E3F82">
              <w:t>5.4 Perform smooth and controlled movements and avoid contact with obstacles</w:t>
            </w:r>
          </w:p>
          <w:p w:rsidR="00000000" w:rsidRPr="003E3F82" w:rsidP="003E3F82">
            <w:pPr>
              <w:pStyle w:val="List"/>
            </w:pPr>
            <w:r w:rsidRPr="003E3F82">
              <w:t>5.5 Carry out movements ensuring safety to personnel or damage to property, equipment or facilities, and load</w:t>
            </w:r>
          </w:p>
          <w:p w:rsidR="00000000" w:rsidP="003E3F82">
            <w:pPr>
              <w:pStyle w:val="List"/>
              <w:rPr>
                <w:lang w:val="en-NZ"/>
              </w:rPr>
            </w:pPr>
            <w:r w:rsidRPr="003E3F82">
              <w:t>5.6 Utilise availa</w:t>
            </w:r>
            <w:r w:rsidRPr="003E3F82">
              <w:t>ble road area to increase radius of turn and swept path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"/>
              <w:rPr>
                <w:lang w:val="en-NZ"/>
              </w:rPr>
            </w:pPr>
            <w:r w:rsidRPr="003E3F82">
              <w:t>6. Manage engine power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"/>
            </w:pPr>
            <w:r w:rsidRPr="003E3F82">
              <w:t>6.1 Manage engine power, ensure efficiency of vehicle movement and minimise strain to the engine and drive line according to manufacturer specifications</w:t>
            </w:r>
          </w:p>
          <w:p w:rsidR="00000000" w:rsidRPr="003E3F82" w:rsidP="003E3F82">
            <w:pPr>
              <w:pStyle w:val="List"/>
            </w:pPr>
            <w:r w:rsidRPr="003E3F82">
              <w:t>6.2 Operate vehicle wit</w:t>
            </w:r>
            <w:r w:rsidRPr="003E3F82">
              <w:t>hin manufacturer specified torque range and temperature according to manufacturer specifications</w:t>
            </w:r>
          </w:p>
          <w:p w:rsidR="00000000" w:rsidRPr="003E3F82" w:rsidP="003E3F82">
            <w:pPr>
              <w:pStyle w:val="List"/>
            </w:pPr>
            <w:r w:rsidRPr="003E3F82">
              <w:t>6.3 Coordinate engine power with gear selection and maintain torque range</w:t>
            </w:r>
          </w:p>
          <w:p w:rsidR="00000000" w:rsidP="003E3F82">
            <w:pPr>
              <w:pStyle w:val="List"/>
              <w:rPr>
                <w:lang w:val="en-NZ"/>
              </w:rPr>
            </w:pPr>
            <w:r w:rsidRPr="003E3F82">
              <w:t>6.4 Effect smooth transition in gear changes, while maintaining engine power and torque range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"/>
              <w:rPr>
                <w:lang w:val="en-NZ"/>
              </w:rPr>
            </w:pPr>
            <w:r w:rsidRPr="003E3F82">
              <w:t>7. Monitor and anticipate traffic and road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"/>
            </w:pPr>
            <w:r w:rsidRPr="003E3F82">
              <w:t>7.1 Monitor and anticipate traffic and road condition, ensure safety of operation, people, property, equipm</w:t>
            </w:r>
            <w:r w:rsidRPr="003E3F82">
              <w:t>ent, loads and facilities</w:t>
            </w:r>
          </w:p>
          <w:p w:rsidR="00000000" w:rsidRPr="003E3F82" w:rsidP="003E3F82">
            <w:pPr>
              <w:pStyle w:val="List"/>
            </w:pPr>
            <w:r w:rsidRPr="003E3F82">
              <w:t>7.2 Achieve vehicle speed and safety using the accelerator, gears, brakes and speed retarding devices</w:t>
            </w:r>
          </w:p>
          <w:p w:rsidR="00000000" w:rsidRPr="003E3F82" w:rsidP="003E3F82">
            <w:pPr>
              <w:pStyle w:val="List"/>
            </w:pPr>
            <w:r w:rsidRPr="003E3F82">
              <w:t>7.3 Anticipate traffic flows and use the optimum route of travel</w:t>
            </w:r>
          </w:p>
          <w:p w:rsidR="00000000" w:rsidP="003E3F82">
            <w:pPr>
              <w:pStyle w:val="List"/>
              <w:rPr>
                <w:lang w:val="en-NZ"/>
              </w:rPr>
            </w:pPr>
            <w:r w:rsidRPr="003E3F82">
              <w:t>7.4 Consider road and traffic conditions, road standards, dista</w:t>
            </w:r>
            <w:r w:rsidRPr="003E3F82">
              <w:t xml:space="preserve">nce and </w:t>
            </w:r>
            <w:r w:rsidRPr="003E3F82">
              <w:t>load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"/>
              <w:rPr>
                <w:lang w:val="en-NZ"/>
              </w:rPr>
            </w:pPr>
            <w:r w:rsidRPr="003E3F82">
              <w:t>8. Monitor vehicle efficiency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"/>
            </w:pPr>
            <w:r w:rsidRPr="003E3F82">
              <w:t>8.1 Monitor the performance of the vehicle to ensure maximum efficiency of operation and fuel consumption</w:t>
            </w:r>
          </w:p>
          <w:p w:rsidR="00000000" w:rsidRPr="003E3F82" w:rsidP="003E3F82">
            <w:pPr>
              <w:pStyle w:val="List"/>
            </w:pPr>
            <w:r w:rsidRPr="003E3F82">
              <w:t>8.2 Respond to warning devices and indicators of engine or vehicle reduced performance</w:t>
            </w:r>
          </w:p>
          <w:p w:rsidR="00000000" w:rsidRPr="003E3F82" w:rsidP="003E3F82">
            <w:pPr>
              <w:pStyle w:val="List"/>
            </w:pPr>
            <w:r w:rsidRPr="003E3F82">
              <w:t>8.3 Monitor vehicle</w:t>
            </w:r>
            <w:r w:rsidRPr="003E3F82">
              <w:t xml:space="preserve"> for any engine malfunctions or factors which may affect vehicle performance</w:t>
            </w:r>
          </w:p>
          <w:p w:rsidR="00000000" w:rsidP="003E3F82">
            <w:pPr>
              <w:pStyle w:val="List"/>
              <w:rPr>
                <w:lang w:val="en-NZ"/>
              </w:rPr>
            </w:pPr>
            <w:r w:rsidRPr="003E3F82">
              <w:t>8.4 Record and report vehicle faults/damage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"/>
              <w:rPr>
                <w:lang w:val="en-NZ"/>
              </w:rPr>
            </w:pPr>
            <w:r w:rsidRPr="003E3F82">
              <w:t>9. Park and secure the vehicle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"/>
            </w:pPr>
            <w:r w:rsidRPr="003E3F82">
              <w:t>9.1 Bring vehicle to a halt and apply straight line braking techniques according to manufacturer specif</w:t>
            </w:r>
            <w:r w:rsidRPr="003E3F82">
              <w:t>ications</w:t>
            </w:r>
          </w:p>
          <w:p w:rsidR="00000000" w:rsidRPr="003E3F82" w:rsidP="003E3F82">
            <w:pPr>
              <w:pStyle w:val="List"/>
            </w:pPr>
            <w:r w:rsidRPr="003E3F82">
              <w:t xml:space="preserve">9.2 Park vehicle in an area that is safe and legal in line with traffic </w:t>
            </w:r>
          </w:p>
          <w:p w:rsidR="00000000" w:rsidP="003E3F82">
            <w:pPr>
              <w:pStyle w:val="List"/>
              <w:rPr>
                <w:lang w:val="en-NZ"/>
              </w:rPr>
            </w:pPr>
            <w:r w:rsidRPr="003E3F82">
              <w:t>9.3 Lock and secure vehicle according to manufacturer specifications</w:t>
            </w:r>
          </w:p>
        </w:tc>
      </w:tr>
      <w:tr w:rsidTr="00F46D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"/>
              <w:rPr>
                <w:lang w:val="en-NZ"/>
              </w:rPr>
            </w:pPr>
            <w:r w:rsidRPr="003E3F82">
              <w:t>10. Carry out post-operational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"/>
            </w:pPr>
            <w:r w:rsidRPr="003E3F82">
              <w:t>10.1 Carry out engine shutdown according to manufacturer speci</w:t>
            </w:r>
            <w:r w:rsidRPr="003E3F82">
              <w:t>fications</w:t>
            </w:r>
          </w:p>
          <w:p w:rsidR="00000000" w:rsidRPr="003E3F82" w:rsidP="003E3F82">
            <w:pPr>
              <w:pStyle w:val="List"/>
            </w:pPr>
            <w:r w:rsidRPr="003E3F82">
              <w:t>10.2 Complete post-operational checks according to workplace procedures</w:t>
            </w:r>
          </w:p>
          <w:p w:rsidR="00000000" w:rsidRPr="003E3F82" w:rsidP="003E3F82">
            <w:pPr>
              <w:pStyle w:val="List"/>
            </w:pPr>
            <w:r w:rsidRPr="003E3F82">
              <w:t>10.3 Process written maintenance records according to workplace procedures</w:t>
            </w:r>
          </w:p>
        </w:tc>
      </w:tr>
    </w:tbl>
    <w:p w:rsidR="00000000" w:rsidRPr="003E3F82" w:rsidP="003E3F82">
      <w:pPr>
        <w:pStyle w:val="BodyText"/>
      </w:pPr>
    </w:p>
    <w:p w:rsidR="00000000" w:rsidRPr="003E3F82" w:rsidP="003E3F82">
      <w:pPr>
        <w:pStyle w:val="AllowPageBreak"/>
      </w:pPr>
    </w:p>
    <w:p w:rsidR="00000000" w:rsidRPr="003E3F82" w:rsidP="003E3F82">
      <w:pPr>
        <w:pStyle w:val="Heading1"/>
      </w:pPr>
      <w:bookmarkStart w:id="4" w:name="O_1106323"/>
      <w:bookmarkEnd w:id="4"/>
      <w:r w:rsidRPr="003E3F82">
        <w:t>Foundation Skills</w:t>
      </w:r>
    </w:p>
    <w:p w:rsidR="00000000" w:rsidRPr="00F46D67" w:rsidP="00F46D67">
      <w:pPr>
        <w:pStyle w:val="BodyText"/>
        <w:rPr>
          <w:i/>
        </w:rPr>
      </w:pPr>
      <w:r w:rsidRPr="00F46D6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3E3F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BodyText"/>
            </w:pPr>
            <w:r w:rsidRPr="003E3F82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BodyText"/>
              <w:rPr>
                <w:lang w:val="en-NZ"/>
              </w:rPr>
            </w:pPr>
            <w:r w:rsidRPr="003E3F82">
              <w:rPr>
                <w:rStyle w:val="SpecialBold"/>
              </w:rPr>
              <w:t>DESCRIPTION</w:t>
            </w:r>
          </w:p>
        </w:tc>
      </w:tr>
      <w:tr w:rsidTr="003E3F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BodyText"/>
              <w:rPr>
                <w:lang w:val="en-NZ"/>
              </w:rPr>
            </w:pPr>
            <w:r w:rsidRPr="003E3F82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ListBullet"/>
              <w:rPr>
                <w:lang w:val="en-NZ"/>
              </w:rPr>
            </w:pPr>
            <w:r w:rsidRPr="003E3F82">
              <w:t>Identifies and interprets information from workplace procedures, doc</w:t>
            </w:r>
            <w:r w:rsidRPr="003E3F82">
              <w:t>umentation and regulations</w:t>
            </w:r>
          </w:p>
        </w:tc>
      </w:tr>
      <w:tr w:rsidTr="003E3F8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F82">
            <w:pPr>
              <w:pStyle w:val="BodyText"/>
              <w:rPr>
                <w:lang w:val="en-NZ"/>
              </w:rPr>
            </w:pPr>
            <w:r w:rsidRPr="003E3F82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F82" w:rsidP="003E3F82">
            <w:pPr>
              <w:pStyle w:val="ListBullet"/>
            </w:pPr>
            <w:r w:rsidRPr="003E3F82">
              <w:t>Monitors and minimises own exposure to worksite risks and hazards during activities</w:t>
            </w:r>
          </w:p>
        </w:tc>
      </w:tr>
    </w:tbl>
    <w:p w:rsidR="00000000" w:rsidRPr="003E3F82" w:rsidP="003E3F82">
      <w:pPr>
        <w:pStyle w:val="BodyText"/>
      </w:pPr>
    </w:p>
    <w:p w:rsidR="00000000" w:rsidRPr="003E3F82" w:rsidP="003E3F82">
      <w:pPr>
        <w:pStyle w:val="AllowPageBreak"/>
      </w:pPr>
    </w:p>
    <w:p w:rsidR="00000000" w:rsidRPr="003E3F82" w:rsidP="003E3F82">
      <w:pPr>
        <w:pStyle w:val="Heading1"/>
      </w:pPr>
      <w:bookmarkStart w:id="5" w:name="O_1106322"/>
      <w:bookmarkEnd w:id="5"/>
      <w:r w:rsidRPr="003E3F82">
        <w:t>Unit Mapping Information</w:t>
      </w:r>
    </w:p>
    <w:p w:rsidR="00000000" w:rsidRPr="003E3F82" w:rsidP="00F46D67">
      <w:pPr>
        <w:pStyle w:val="BodyText"/>
      </w:pPr>
      <w:r w:rsidRPr="003E3F82">
        <w:t>Supersedes and is equivalent to RIIVEH302D Operate multi-combination vehicle.</w:t>
      </w:r>
    </w:p>
    <w:p w:rsidR="00000000" w:rsidRPr="003E3F82" w:rsidP="003E3F82">
      <w:pPr>
        <w:pStyle w:val="Heading1"/>
      </w:pPr>
      <w:bookmarkStart w:id="6" w:name="O_1106315"/>
      <w:bookmarkEnd w:id="6"/>
      <w:r w:rsidRPr="003E3F82">
        <w:t>Links</w:t>
      </w:r>
    </w:p>
    <w:p w:rsidR="00000000" w:rsidRPr="003E3F82" w:rsidP="00F46D67">
      <w:pPr>
        <w:pStyle w:val="BodyText"/>
      </w:pPr>
      <w:r w:rsidRPr="003E3F82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A274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E3F82" w:rsidP="003E3F82"/>
    <w:sectPr w:rsidSect="003E3F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82" w:rsidRPr="00F46D67" w:rsidP="00F46D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67" w:rsidP="003E3F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6D67" w:rsidP="003E3F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6D67" w:rsidP="003E3F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F82" w:rsidRPr="00F46D67" w:rsidP="00F46D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F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6D67" w:rsidRPr="002D2AF8" w:rsidP="003E3F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RIIVEH302E Operate multi-combination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46D67" w:rsidP="003E3F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886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12DD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F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F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F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F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F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F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F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F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F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F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F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F82"/>
  </w:style>
  <w:style w:type="character" w:customStyle="1" w:styleId="Heading1Char">
    <w:name w:val="Heading 1 Char"/>
    <w:basedOn w:val="DefaultParagraphFont"/>
    <w:link w:val="Heading1"/>
    <w:rsid w:val="003E3F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F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F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3F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3F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3F82"/>
    <w:rPr>
      <w:b/>
      <w:spacing w:val="0"/>
    </w:rPr>
  </w:style>
  <w:style w:type="character" w:styleId="Emphasis">
    <w:name w:val="Emphasis"/>
    <w:basedOn w:val="DefaultParagraphFont"/>
    <w:qFormat/>
    <w:rsid w:val="003E3F82"/>
    <w:rPr>
      <w:i/>
    </w:rPr>
  </w:style>
  <w:style w:type="paragraph" w:customStyle="1" w:styleId="SuperHeading">
    <w:name w:val="SuperHeading"/>
    <w:basedOn w:val="Normal"/>
    <w:rsid w:val="003E3F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F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F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F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F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F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F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F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F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F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F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F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F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F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F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F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F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F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3F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F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F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F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F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F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F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F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F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F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F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F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F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F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3F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F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F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F82"/>
  </w:style>
  <w:style w:type="paragraph" w:styleId="TableofFigures">
    <w:name w:val="table of figures"/>
    <w:basedOn w:val="Normal"/>
    <w:next w:val="Normal"/>
    <w:semiHidden/>
    <w:rsid w:val="003E3F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F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3F82"/>
    <w:rPr>
      <w:rFonts w:ascii="Wingdings" w:hAnsi="Wingdings"/>
    </w:rPr>
  </w:style>
  <w:style w:type="paragraph" w:customStyle="1" w:styleId="TableHeading">
    <w:name w:val="Table Heading"/>
    <w:basedOn w:val="HeadingBase"/>
    <w:rsid w:val="003E3F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F82"/>
    <w:rPr>
      <w:color w:val="0033CC"/>
      <w:u w:val="none"/>
    </w:rPr>
  </w:style>
  <w:style w:type="paragraph" w:customStyle="1" w:styleId="BodyTextRight">
    <w:name w:val="Body Text Right"/>
    <w:basedOn w:val="BodyText"/>
    <w:rsid w:val="003E3F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F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F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F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F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F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F82"/>
    <w:rPr>
      <w:sz w:val="32"/>
    </w:rPr>
  </w:style>
  <w:style w:type="paragraph" w:customStyle="1" w:styleId="HeadingProcedure">
    <w:name w:val="Heading Procedure"/>
    <w:basedOn w:val="HeadingBase"/>
    <w:next w:val="Normal"/>
    <w:rsid w:val="003E3F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F82"/>
    <w:pPr>
      <w:spacing w:before="60" w:after="60"/>
    </w:pPr>
  </w:style>
  <w:style w:type="paragraph" w:styleId="ListContinue">
    <w:name w:val="List Continue"/>
    <w:basedOn w:val="List"/>
    <w:rsid w:val="003E3F82"/>
    <w:pPr>
      <w:ind w:firstLine="0"/>
    </w:pPr>
  </w:style>
  <w:style w:type="paragraph" w:customStyle="1" w:styleId="ListNote">
    <w:name w:val="List Note"/>
    <w:basedOn w:val="List"/>
    <w:rsid w:val="003E3F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F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F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F82"/>
    <w:rPr>
      <w:rFonts w:ascii="Courier New" w:hAnsi="Courier New"/>
    </w:rPr>
  </w:style>
  <w:style w:type="paragraph" w:customStyle="1" w:styleId="NoteBullet">
    <w:name w:val="Note Bullet"/>
    <w:basedOn w:val="Note"/>
    <w:rsid w:val="003E3F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F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F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F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F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3F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F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F82"/>
    <w:rPr>
      <w:b/>
      <w:smallCaps/>
    </w:rPr>
  </w:style>
  <w:style w:type="paragraph" w:customStyle="1" w:styleId="TableListNumber">
    <w:name w:val="Table List Number"/>
    <w:basedOn w:val="ListNumber"/>
    <w:rsid w:val="003E3F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F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F82"/>
    <w:pPr>
      <w:numPr>
        <w:numId w:val="8"/>
      </w:numPr>
    </w:pPr>
  </w:style>
  <w:style w:type="paragraph" w:customStyle="1" w:styleId="ListAlpha2">
    <w:name w:val="List Alpha 2"/>
    <w:basedOn w:val="List2"/>
    <w:rsid w:val="003E3F82"/>
    <w:pPr>
      <w:numPr>
        <w:numId w:val="7"/>
      </w:numPr>
    </w:pPr>
  </w:style>
  <w:style w:type="paragraph" w:styleId="List2">
    <w:name w:val="List 2"/>
    <w:basedOn w:val="BodyText"/>
    <w:rsid w:val="003E3F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F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F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F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F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F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3F82"/>
    <w:pPr>
      <w:numPr>
        <w:numId w:val="3"/>
      </w:numPr>
    </w:pPr>
  </w:style>
  <w:style w:type="paragraph" w:styleId="ListContinue2">
    <w:name w:val="List Continue 2"/>
    <w:basedOn w:val="List2"/>
    <w:rsid w:val="003E3F82"/>
    <w:pPr>
      <w:ind w:firstLine="0"/>
    </w:pPr>
  </w:style>
  <w:style w:type="paragraph" w:styleId="ListContinue3">
    <w:name w:val="List Continue 3"/>
    <w:basedOn w:val="List3"/>
    <w:rsid w:val="003E3F82"/>
    <w:pPr>
      <w:ind w:left="1021" w:firstLine="0"/>
    </w:pPr>
  </w:style>
  <w:style w:type="paragraph" w:styleId="ListContinue4">
    <w:name w:val="List Continue 4"/>
    <w:basedOn w:val="List4"/>
    <w:rsid w:val="003E3F82"/>
    <w:pPr>
      <w:ind w:firstLine="0"/>
    </w:pPr>
  </w:style>
  <w:style w:type="paragraph" w:styleId="ListContinue5">
    <w:name w:val="List Continue 5"/>
    <w:basedOn w:val="List5"/>
    <w:rsid w:val="003E3F82"/>
    <w:pPr>
      <w:ind w:firstLine="0"/>
    </w:pPr>
  </w:style>
  <w:style w:type="paragraph" w:styleId="ListNumber3">
    <w:name w:val="List Number 3"/>
    <w:basedOn w:val="List3"/>
    <w:rsid w:val="003E3F82"/>
    <w:pPr>
      <w:numPr>
        <w:numId w:val="4"/>
      </w:numPr>
    </w:pPr>
  </w:style>
  <w:style w:type="paragraph" w:styleId="ListNumber4">
    <w:name w:val="List Number 4"/>
    <w:basedOn w:val="List4"/>
    <w:rsid w:val="003E3F82"/>
    <w:pPr>
      <w:numPr>
        <w:numId w:val="5"/>
      </w:numPr>
    </w:pPr>
  </w:style>
  <w:style w:type="paragraph" w:styleId="ListNumber5">
    <w:name w:val="List Number 5"/>
    <w:basedOn w:val="List5"/>
    <w:rsid w:val="003E3F82"/>
    <w:pPr>
      <w:numPr>
        <w:numId w:val="6"/>
      </w:numPr>
    </w:pPr>
  </w:style>
  <w:style w:type="paragraph" w:styleId="BlockText">
    <w:name w:val="Block Text"/>
    <w:basedOn w:val="Normal"/>
    <w:rsid w:val="003E3F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F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F82"/>
    <w:rPr>
      <w:sz w:val="16"/>
      <w:vertAlign w:val="superscript"/>
    </w:rPr>
  </w:style>
  <w:style w:type="character" w:customStyle="1" w:styleId="Symbols">
    <w:name w:val="Symbols"/>
    <w:basedOn w:val="DefaultParagraphFont"/>
    <w:rsid w:val="003E3F82"/>
    <w:rPr>
      <w:rFonts w:ascii="Symbol" w:hAnsi="Symbol"/>
    </w:rPr>
  </w:style>
  <w:style w:type="character" w:customStyle="1" w:styleId="MenuOptions">
    <w:name w:val="Menu Options"/>
    <w:basedOn w:val="DefaultParagraphFont"/>
    <w:rsid w:val="003E3F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F82"/>
    <w:rPr>
      <w:b/>
    </w:rPr>
  </w:style>
  <w:style w:type="character" w:customStyle="1" w:styleId="Underlined">
    <w:name w:val="Underlined"/>
    <w:basedOn w:val="DefaultParagraphFont"/>
    <w:rsid w:val="003E3F82"/>
    <w:rPr>
      <w:u w:val="single"/>
    </w:rPr>
  </w:style>
  <w:style w:type="paragraph" w:customStyle="1" w:styleId="TableBodyTextRight">
    <w:name w:val="Table Body Text Right"/>
    <w:basedOn w:val="TableBodyText"/>
    <w:rsid w:val="003E3F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F82"/>
    <w:rPr>
      <w:sz w:val="18"/>
    </w:rPr>
  </w:style>
  <w:style w:type="paragraph" w:customStyle="1" w:styleId="BodySmallRight">
    <w:name w:val="Body Small Right"/>
    <w:basedOn w:val="BodyTextRight"/>
    <w:rsid w:val="003E3F82"/>
    <w:rPr>
      <w:sz w:val="18"/>
      <w:szCs w:val="18"/>
    </w:rPr>
  </w:style>
  <w:style w:type="paragraph" w:customStyle="1" w:styleId="MarginEdition">
    <w:name w:val="Margin Edition"/>
    <w:basedOn w:val="MarginNote"/>
    <w:rsid w:val="003E3F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F82"/>
    <w:rPr>
      <w:sz w:val="2"/>
      <w:szCs w:val="2"/>
    </w:rPr>
  </w:style>
  <w:style w:type="character" w:customStyle="1" w:styleId="Small">
    <w:name w:val="Small"/>
    <w:basedOn w:val="DefaultParagraphFont"/>
    <w:rsid w:val="003E3F82"/>
    <w:rPr>
      <w:sz w:val="16"/>
    </w:rPr>
  </w:style>
  <w:style w:type="paragraph" w:customStyle="1" w:styleId="WideTable">
    <w:name w:val="Wide Table"/>
    <w:basedOn w:val="Normal"/>
    <w:rsid w:val="003E3F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F82"/>
  </w:style>
  <w:style w:type="paragraph" w:styleId="Quote">
    <w:name w:val="Quote"/>
    <w:basedOn w:val="Heading1"/>
    <w:link w:val="QuoteChar"/>
    <w:qFormat/>
    <w:rsid w:val="003E3F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F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F82"/>
    <w:pPr>
      <w:pageBreakBefore/>
    </w:pPr>
  </w:style>
  <w:style w:type="paragraph" w:customStyle="1" w:styleId="Border">
    <w:name w:val="Border"/>
    <w:basedOn w:val="Normal"/>
    <w:qFormat/>
    <w:rsid w:val="003E3F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F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F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F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F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F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F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F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F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F82"/>
    <w:rPr>
      <w:u w:val="single"/>
    </w:rPr>
  </w:style>
  <w:style w:type="character" w:customStyle="1" w:styleId="BoldandItalics">
    <w:name w:val="Bold and Italics"/>
    <w:qFormat/>
    <w:rsid w:val="003E3F82"/>
    <w:rPr>
      <w:b/>
      <w:i/>
      <w:u w:val="none"/>
    </w:rPr>
  </w:style>
  <w:style w:type="paragraph" w:styleId="BalloonText">
    <w:name w:val="Balloon Text"/>
    <w:basedOn w:val="Normal"/>
    <w:link w:val="BalloonTextChar"/>
    <w:rsid w:val="003E3F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F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F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F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F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F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F82"/>
    <w:pPr>
      <w:spacing w:before="0" w:after="0"/>
    </w:pPr>
  </w:style>
  <w:style w:type="paragraph" w:customStyle="1" w:styleId="BodyTextBold">
    <w:name w:val="Body Text Bold"/>
    <w:basedOn w:val="BodyText"/>
    <w:qFormat/>
    <w:rsid w:val="003E3F82"/>
    <w:rPr>
      <w:b/>
    </w:rPr>
  </w:style>
  <w:style w:type="character" w:styleId="Hyperlink">
    <w:name w:val="Hyperlink"/>
    <w:basedOn w:val="DefaultParagraphFont"/>
    <w:uiPriority w:val="99"/>
    <w:unhideWhenUsed/>
    <w:rsid w:val="00F46D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805</Words>
  <Characters>5154</Characters>
  <Application>Microsoft Office Word</Application>
  <DocSecurity>0</DocSecurity>
  <Lines>143</Lines>
  <Paragraphs>91</Paragraphs>
  <ScaleCrop>false</ScaleCrop>
  <Company>Author-it Software Corporation Ltd.</Company>
  <LinksUpToDate>false</LinksUpToDate>
  <CharactersWithSpaces>5868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RIIVEH302E Operate multi-combination vehicle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