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578" w:rsidP="00802578">
      <w:pPr>
        <w:pStyle w:val="Title"/>
      </w:pPr>
      <w:r>
        <w:fldChar w:fldCharType="begin"/>
      </w:r>
      <w:r>
        <w:instrText xml:space="preserve"> TITLE   \* MERGEFORMAT </w:instrText>
      </w:r>
      <w:r>
        <w:fldChar w:fldCharType="separate"/>
      </w:r>
      <w:r>
        <w:t>Assessment Requirements for RIIUND501D Implement the ventilation management plan</w:t>
      </w:r>
      <w:r>
        <w:fldChar w:fldCharType="end"/>
      </w:r>
    </w:p>
    <w:p w:rsidR="00802578" w:rsidP="00802578">
      <w:pPr>
        <w:pStyle w:val="Version"/>
        <w:sectPr w:rsidSect="000557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5741" w:rsidP="00055741">
      <w:pPr>
        <w:pStyle w:val="SuperHeading"/>
      </w:pPr>
      <w:r w:rsidRPr="00055741">
        <w:t>Assessment Requirements for RIIUND501D Implement the ventilation management plan</w:t>
      </w:r>
    </w:p>
    <w:p w:rsidR="00000000" w:rsidRPr="00055741" w:rsidP="00055741">
      <w:pPr>
        <w:pStyle w:val="Heading1"/>
      </w:pPr>
      <w:bookmarkStart w:id="1" w:name="O_681019"/>
      <w:bookmarkEnd w:id="1"/>
      <w:r w:rsidRPr="00055741">
        <w:t>Modification History</w:t>
      </w:r>
    </w:p>
    <w:tbl>
      <w:tblPr>
        <w:tblW w:w="0" w:type="auto"/>
        <w:tblCellMar>
          <w:left w:w="62" w:type="dxa"/>
          <w:right w:w="62" w:type="dxa"/>
        </w:tblCellMar>
        <w:tblLook w:val="0000"/>
      </w:tblPr>
      <w:tblGrid>
        <w:gridCol w:w="1107"/>
        <w:gridCol w:w="8089"/>
      </w:tblGrid>
      <w:tr w:rsidTr="00802578">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1">
            <w:pPr>
              <w:pStyle w:val="Heading4"/>
              <w:rPr>
                <w:lang w:val="en-NZ"/>
              </w:rPr>
            </w:pPr>
            <w:r w:rsidRPr="0005574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1">
            <w:pPr>
              <w:pStyle w:val="Heading4"/>
              <w:rPr>
                <w:lang w:val="en-NZ"/>
              </w:rPr>
            </w:pPr>
            <w:r w:rsidRPr="00055741">
              <w:t>Comment</w:t>
            </w:r>
          </w:p>
        </w:tc>
      </w:tr>
      <w:tr w:rsidTr="00802578">
        <w:tblPrEx>
          <w:tblW w:w="0" w:type="auto"/>
          <w:tblCellMar>
            <w:left w:w="62" w:type="dxa"/>
            <w:right w:w="62" w:type="dxa"/>
          </w:tblCellMar>
          <w:tblLook w:val="0000"/>
        </w:tblPrEx>
        <w:trPr>
          <w:trHeight w:val="54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1">
            <w:pPr>
              <w:pStyle w:val="BodyText"/>
              <w:rPr>
                <w:lang w:val="en-NZ"/>
              </w:rPr>
            </w:pPr>
            <w:r w:rsidRPr="0005574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1">
            <w:pPr>
              <w:pStyle w:val="BodyText"/>
              <w:rPr>
                <w:lang w:val="en-NZ"/>
              </w:rPr>
            </w:pPr>
            <w:r w:rsidRPr="00055741">
              <w:t>This unit replaces RIIUND501A Implement the ventilation management plan</w:t>
            </w:r>
          </w:p>
        </w:tc>
      </w:tr>
      <w:tr w:rsidTr="008025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741">
            <w:pPr>
              <w:pStyle w:val="BodyText"/>
              <w:rPr>
                <w:lang w:val="en-NZ"/>
              </w:rPr>
            </w:pPr>
            <w:r w:rsidRPr="0005574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741" w:rsidP="00055741">
            <w:pPr>
              <w:pStyle w:val="BodyText"/>
            </w:pPr>
            <w:r w:rsidRPr="00055741">
              <w:t>Required frequency and volume of evidence amended in Performance evidence.</w:t>
            </w:r>
          </w:p>
          <w:p w:rsidR="00000000" w:rsidRPr="00055741" w:rsidP="00055741">
            <w:pPr>
              <w:pStyle w:val="BodyText"/>
            </w:pPr>
            <w:r w:rsidRPr="00055741">
              <w:t>Substantial amendments made in Assessment Conditions field, including: references to Industry Sectors, assessor and subject matter expert experience requirements, how assessment sho</w:t>
            </w:r>
            <w:r w:rsidRPr="00055741">
              <w:t>uld be conducted and what it should confirm.</w:t>
            </w:r>
          </w:p>
        </w:tc>
      </w:tr>
    </w:tbl>
    <w:p w:rsidR="00000000" w:rsidRPr="00055741" w:rsidP="00055741">
      <w:pPr>
        <w:pStyle w:val="BodyText"/>
      </w:pPr>
    </w:p>
    <w:p w:rsidR="00000000" w:rsidRPr="00055741" w:rsidP="00055741">
      <w:pPr>
        <w:pStyle w:val="AllowPageBreak"/>
      </w:pPr>
    </w:p>
    <w:p w:rsidR="00000000" w:rsidRPr="00055741" w:rsidP="00055741">
      <w:pPr>
        <w:pStyle w:val="Heading1"/>
      </w:pPr>
      <w:bookmarkStart w:id="2" w:name="O_681018"/>
      <w:bookmarkEnd w:id="2"/>
      <w:r w:rsidRPr="00055741">
        <w:t>Performance Evidence</w:t>
      </w:r>
    </w:p>
    <w:p w:rsidR="00000000" w:rsidRPr="00055741" w:rsidP="00802578">
      <w:pPr>
        <w:pStyle w:val="BodyText"/>
      </w:pPr>
      <w:r w:rsidRPr="00055741">
        <w:t>Evidence is required to be collected that demonstrates a candidate’s competency in this unit. Evidence must be relevant to the roles within this sector’</w:t>
      </w:r>
      <w:r w:rsidRPr="00055741">
        <w:t>s work operations and satisfy all of the requirements of the performance criteria of this unit and include evidence that the candidate:</w:t>
      </w:r>
    </w:p>
    <w:p w:rsidR="00000000" w:rsidRPr="00055741" w:rsidP="00055741">
      <w:pPr>
        <w:pStyle w:val="ListBullet"/>
      </w:pPr>
      <w:r w:rsidRPr="00055741">
        <w:t>locates and applies relevant legislation, documentation, policies and procedures</w:t>
      </w:r>
    </w:p>
    <w:p w:rsidR="00000000" w:rsidRPr="00055741" w:rsidP="00055741">
      <w:pPr>
        <w:pStyle w:val="ListBullet"/>
      </w:pPr>
      <w:r w:rsidRPr="00055741">
        <w:t>implements the requirements, procedure</w:t>
      </w:r>
      <w:r w:rsidRPr="00055741">
        <w:t>s and techniques for the safe, effective and efficient implementation of the ventilation management plan including:</w:t>
      </w:r>
    </w:p>
    <w:p w:rsidR="00000000" w:rsidRPr="00055741" w:rsidP="00055741">
      <w:pPr>
        <w:pStyle w:val="ListBullet2"/>
      </w:pPr>
      <w:r w:rsidRPr="00055741">
        <w:t>performing routine operational mathematical calculations (quantity, pressure, prediction)</w:t>
      </w:r>
    </w:p>
    <w:p w:rsidR="00000000" w:rsidRPr="00055741" w:rsidP="00055741">
      <w:pPr>
        <w:pStyle w:val="ListBullet2"/>
      </w:pPr>
      <w:r w:rsidRPr="00055741">
        <w:t>interpreting and applying design criteria for ven</w:t>
      </w:r>
      <w:r w:rsidRPr="00055741">
        <w:t>tilation systems and devices</w:t>
      </w:r>
    </w:p>
    <w:p w:rsidR="00000000" w:rsidRPr="00055741" w:rsidP="00055741">
      <w:pPr>
        <w:pStyle w:val="ListBullet2"/>
      </w:pPr>
      <w:r w:rsidRPr="00055741">
        <w:t>interpreting computer spreadsheets and ventilation modelling/simulations</w:t>
      </w:r>
    </w:p>
    <w:p w:rsidR="00000000" w:rsidRPr="00055741" w:rsidP="00055741">
      <w:pPr>
        <w:pStyle w:val="ListBullet2"/>
      </w:pPr>
      <w:r w:rsidRPr="00055741">
        <w:t>conducting enquiries/investigations and preparing reports</w:t>
      </w:r>
    </w:p>
    <w:p w:rsidR="00000000" w:rsidRPr="00055741" w:rsidP="00055741">
      <w:pPr>
        <w:pStyle w:val="ListBullet2"/>
      </w:pPr>
      <w:r w:rsidRPr="00055741">
        <w:t>accessing, interpreting and applying data from monitoring systems and equipment</w:t>
      </w:r>
    </w:p>
    <w:p w:rsidR="00000000" w:rsidRPr="00055741" w:rsidP="00055741">
      <w:pPr>
        <w:pStyle w:val="ListBullet2"/>
      </w:pPr>
      <w:r w:rsidRPr="00055741">
        <w:t>implementing the ventilation management training plan</w:t>
      </w:r>
    </w:p>
    <w:p w:rsidR="00000000" w:rsidRPr="00055741" w:rsidP="00055741">
      <w:pPr>
        <w:pStyle w:val="ListBullet2"/>
      </w:pPr>
      <w:r w:rsidRPr="00055741">
        <w:t>applying risk management processes and techniques</w:t>
      </w:r>
    </w:p>
    <w:p w:rsidR="00000000" w:rsidRPr="00055741" w:rsidP="00055741">
      <w:pPr>
        <w:pStyle w:val="ListBullet2"/>
      </w:pPr>
      <w:r w:rsidRPr="00055741">
        <w:t>implementing emergency response and evacuation procedures</w:t>
      </w:r>
    </w:p>
    <w:p w:rsidR="00000000" w:rsidRPr="00055741" w:rsidP="00055741">
      <w:pPr>
        <w:pStyle w:val="ListBullet"/>
      </w:pPr>
      <w:r w:rsidRPr="00055741">
        <w:t>demonstrates completion of the implementation of the ventilation management plan that safely,</w:t>
      </w:r>
      <w:r w:rsidRPr="00055741">
        <w:t xml:space="preserve"> effectively and efficiently meets all of the required outcomes on more than one (1) occasion including:</w:t>
      </w:r>
    </w:p>
    <w:p w:rsidR="00000000" w:rsidRPr="00055741" w:rsidP="00055741">
      <w:pPr>
        <w:pStyle w:val="ListBullet2"/>
      </w:pPr>
      <w:r w:rsidRPr="00055741">
        <w:t>operating hand held monitoring equipment</w:t>
      </w:r>
    </w:p>
    <w:p w:rsidR="00000000" w:rsidRPr="00055741" w:rsidP="00055741">
      <w:pPr>
        <w:pStyle w:val="ListBullet2"/>
      </w:pPr>
      <w:r w:rsidRPr="00055741">
        <w:t>accessing and analysing ventilation information</w:t>
      </w:r>
    </w:p>
    <w:p w:rsidR="00000000" w:rsidRPr="00055741" w:rsidP="00055741">
      <w:pPr>
        <w:pStyle w:val="ListBullet2"/>
      </w:pPr>
      <w:r w:rsidRPr="00055741">
        <w:t>measuring air quality and quantity</w:t>
      </w:r>
    </w:p>
    <w:p w:rsidR="00000000" w:rsidRPr="00055741" w:rsidP="00055741">
      <w:pPr>
        <w:pStyle w:val="ListBullet2"/>
      </w:pPr>
      <w:r w:rsidRPr="00055741">
        <w:t xml:space="preserve">collecting, collating and </w:t>
      </w:r>
      <w:r w:rsidRPr="00055741">
        <w:t>interpreting ventilation data</w:t>
      </w:r>
    </w:p>
    <w:p w:rsidR="00000000" w:rsidRPr="00055741" w:rsidP="00055741">
      <w:pPr>
        <w:pStyle w:val="ListBullet2"/>
      </w:pPr>
      <w:r w:rsidRPr="00055741">
        <w:t>auditing components of the ventilation management plan</w:t>
      </w:r>
    </w:p>
    <w:p w:rsidR="00000000" w:rsidRPr="00055741" w:rsidP="00055741">
      <w:pPr>
        <w:pStyle w:val="AllowPageBreak"/>
      </w:pPr>
    </w:p>
    <w:p w:rsidR="00000000" w:rsidRPr="00055741" w:rsidP="00055741">
      <w:pPr>
        <w:pStyle w:val="Heading1"/>
      </w:pPr>
      <w:bookmarkStart w:id="3" w:name="O_681017"/>
      <w:bookmarkEnd w:id="3"/>
      <w:r w:rsidRPr="00055741">
        <w:t>Knowledge Evidence</w:t>
      </w:r>
    </w:p>
    <w:p w:rsidR="00000000" w:rsidRPr="00055741" w:rsidP="00802578">
      <w:pPr>
        <w:pStyle w:val="BodyText"/>
      </w:pPr>
      <w:r w:rsidRPr="00055741">
        <w:t>The candidate must demonstrate knowledge in implementing the ventilation management plan through:</w:t>
      </w:r>
    </w:p>
    <w:p w:rsidR="00000000" w:rsidRPr="00055741" w:rsidP="00055741">
      <w:pPr>
        <w:pStyle w:val="ListBullet"/>
      </w:pPr>
      <w:r w:rsidRPr="00055741">
        <w:t>methods of mine ventilation and their applications/limitations including:</w:t>
      </w:r>
    </w:p>
    <w:p w:rsidR="00000000" w:rsidRPr="00055741" w:rsidP="00055741">
      <w:pPr>
        <w:pStyle w:val="ListBullet2"/>
      </w:pPr>
      <w:r w:rsidRPr="00055741">
        <w:t>exhaust/force</w:t>
      </w:r>
    </w:p>
    <w:p w:rsidR="00000000" w:rsidRPr="00055741" w:rsidP="00055741">
      <w:pPr>
        <w:pStyle w:val="ListBullet2"/>
      </w:pPr>
      <w:r w:rsidRPr="00055741">
        <w:t>antitropal</w:t>
      </w:r>
    </w:p>
    <w:p w:rsidR="00000000" w:rsidRPr="00055741" w:rsidP="00055741">
      <w:pPr>
        <w:pStyle w:val="ListBullet2"/>
      </w:pPr>
      <w:r w:rsidRPr="00055741">
        <w:t>homotropal</w:t>
      </w:r>
    </w:p>
    <w:p w:rsidR="00000000" w:rsidRPr="00055741" w:rsidP="00055741">
      <w:pPr>
        <w:pStyle w:val="ListBullet2"/>
      </w:pPr>
      <w:r w:rsidRPr="00055741">
        <w:t>flank returns</w:t>
      </w:r>
    </w:p>
    <w:p w:rsidR="00000000" w:rsidRPr="00055741" w:rsidP="00055741">
      <w:pPr>
        <w:pStyle w:val="ListBullet2"/>
      </w:pPr>
      <w:r w:rsidRPr="00055741">
        <w:t>ascensional/descensional</w:t>
      </w:r>
    </w:p>
    <w:p w:rsidR="00000000" w:rsidRPr="00055741" w:rsidP="00055741">
      <w:pPr>
        <w:pStyle w:val="ListBullet2"/>
      </w:pPr>
      <w:r w:rsidRPr="00055741">
        <w:t>bleeder</w:t>
      </w:r>
    </w:p>
    <w:p w:rsidR="00000000" w:rsidRPr="00055741" w:rsidP="00055741">
      <w:pPr>
        <w:pStyle w:val="ListBullet2"/>
      </w:pPr>
      <w:r w:rsidRPr="00055741">
        <w:t xml:space="preserve">Z/U/Y systems </w:t>
      </w:r>
    </w:p>
    <w:p w:rsidR="00000000" w:rsidRPr="00055741" w:rsidP="00055741">
      <w:pPr>
        <w:pStyle w:val="ListBullet2"/>
      </w:pPr>
      <w:r w:rsidRPr="00055741">
        <w:t>other combinations</w:t>
      </w:r>
    </w:p>
    <w:p w:rsidR="00000000" w:rsidRPr="00055741" w:rsidP="00055741">
      <w:pPr>
        <w:pStyle w:val="ListBullet"/>
      </w:pPr>
      <w:r w:rsidRPr="00055741">
        <w:t>methods of panel ventilation and their applications/limitations</w:t>
      </w:r>
      <w:r w:rsidRPr="00055741">
        <w:t xml:space="preserve"> including:</w:t>
      </w:r>
    </w:p>
    <w:p w:rsidR="00000000" w:rsidRPr="00055741" w:rsidP="00055741">
      <w:pPr>
        <w:pStyle w:val="ListBullet2"/>
      </w:pPr>
      <w:r w:rsidRPr="00055741">
        <w:t>homotropal and antitropal auxiliary fans</w:t>
      </w:r>
    </w:p>
    <w:p w:rsidR="00000000" w:rsidRPr="00055741" w:rsidP="00055741">
      <w:pPr>
        <w:pStyle w:val="ListBullet2"/>
      </w:pPr>
      <w:r w:rsidRPr="00055741">
        <w:t>coursed ventilation (narrow side/wide side)</w:t>
      </w:r>
    </w:p>
    <w:p w:rsidR="00000000" w:rsidRPr="00055741" w:rsidP="00055741">
      <w:pPr>
        <w:pStyle w:val="ListBullet2"/>
      </w:pPr>
      <w:r w:rsidRPr="00055741">
        <w:t>machine mounted scrubber systems</w:t>
      </w:r>
    </w:p>
    <w:p w:rsidR="00000000" w:rsidRPr="00055741" w:rsidP="00055741">
      <w:pPr>
        <w:pStyle w:val="ListBullet2"/>
      </w:pPr>
      <w:r w:rsidRPr="00055741">
        <w:t>compressed air venturis and bleeders</w:t>
      </w:r>
    </w:p>
    <w:p w:rsidR="00000000" w:rsidRPr="00055741" w:rsidP="00055741">
      <w:pPr>
        <w:pStyle w:val="ListBullet"/>
      </w:pPr>
      <w:r w:rsidRPr="00055741">
        <w:t>impact of mine and panel design on ventilation</w:t>
      </w:r>
    </w:p>
    <w:p w:rsidR="00000000" w:rsidRPr="00055741" w:rsidP="00055741">
      <w:pPr>
        <w:pStyle w:val="ListBullet"/>
      </w:pPr>
      <w:r w:rsidRPr="00055741">
        <w:t>mine roadways and shafts and their impact on mine ventilation</w:t>
      </w:r>
    </w:p>
    <w:p w:rsidR="00000000" w:rsidRPr="00055741" w:rsidP="00055741">
      <w:pPr>
        <w:pStyle w:val="ListBullet"/>
      </w:pPr>
      <w:r w:rsidRPr="00055741">
        <w:t>impact of material characteristics and seam gradients on mine ventilation design</w:t>
      </w:r>
    </w:p>
    <w:p w:rsidR="00000000" w:rsidRPr="00055741" w:rsidP="00055741">
      <w:pPr>
        <w:pStyle w:val="ListBullet"/>
      </w:pPr>
      <w:r w:rsidRPr="00055741">
        <w:t>impacts on ventilation system of gas drainage, spontaneous combustion, outburst and windblast</w:t>
      </w:r>
    </w:p>
    <w:p w:rsidR="00000000" w:rsidRPr="00055741" w:rsidP="00055741">
      <w:pPr>
        <w:pStyle w:val="ListBullet"/>
      </w:pPr>
      <w:r w:rsidRPr="00055741">
        <w:t>mine gases; types a</w:t>
      </w:r>
      <w:r w:rsidRPr="00055741">
        <w:t>nd characteristics, sources, physiological effects and methods of detection</w:t>
      </w:r>
    </w:p>
    <w:p w:rsidR="00000000" w:rsidRPr="00055741" w:rsidP="00055741">
      <w:pPr>
        <w:pStyle w:val="ListBullet"/>
      </w:pPr>
      <w:r w:rsidRPr="00055741">
        <w:t>dust, fumes and other particulate matter; the types, sources, physical and physiological effect and control/mitigation methods</w:t>
      </w:r>
    </w:p>
    <w:p w:rsidR="00000000" w:rsidRPr="00055741" w:rsidP="00055741">
      <w:pPr>
        <w:pStyle w:val="ListBullet"/>
      </w:pPr>
      <w:r w:rsidRPr="00055741">
        <w:t xml:space="preserve">mine fires; the types, sources of ignition, possible </w:t>
      </w:r>
      <w:r w:rsidRPr="00055741">
        <w:t>effects on the ventilation circuit and prevention/control/mitigation methods</w:t>
      </w:r>
    </w:p>
    <w:p w:rsidR="00000000" w:rsidRPr="00055741" w:rsidP="00055741">
      <w:pPr>
        <w:pStyle w:val="ListBullet"/>
      </w:pPr>
      <w:r w:rsidRPr="00055741">
        <w:t>mine explosions; types, ignition sources, possible effects on the ventilation circuits and prevention/control/mitigation methods</w:t>
      </w:r>
    </w:p>
    <w:p w:rsidR="00000000" w:rsidRPr="00055741" w:rsidP="00055741">
      <w:pPr>
        <w:pStyle w:val="ListBullet"/>
      </w:pPr>
      <w:r w:rsidRPr="00055741">
        <w:t>pressure changes; causes, impacts on the ventilati</w:t>
      </w:r>
      <w:r w:rsidRPr="00055741">
        <w:t>on system, and responses (to include the causes and effects of natural ventilation and re-circulation)</w:t>
      </w:r>
    </w:p>
    <w:p w:rsidR="00000000" w:rsidRPr="00055741" w:rsidP="00055741">
      <w:pPr>
        <w:pStyle w:val="ListBullet"/>
      </w:pPr>
      <w:r w:rsidRPr="00055741">
        <w:t>heat/humidity; sources and factors which may impact on mine ventilation and personnel</w:t>
      </w:r>
    </w:p>
    <w:p w:rsidR="00000000" w:rsidRPr="00055741" w:rsidP="00055741">
      <w:pPr>
        <w:pStyle w:val="ListBullet"/>
      </w:pPr>
      <w:r w:rsidRPr="00055741">
        <w:t>mine fans including:</w:t>
      </w:r>
    </w:p>
    <w:p w:rsidR="00000000" w:rsidRPr="00055741" w:rsidP="00055741">
      <w:pPr>
        <w:pStyle w:val="ListBullet"/>
      </w:pPr>
      <w:r w:rsidRPr="00055741">
        <w:t xml:space="preserve">ventilation control devices; types, purposes, </w:t>
      </w:r>
      <w:r w:rsidRPr="00055741">
        <w:t>design criteria and specifications, distribution/placement criteria and limitations</w:t>
      </w:r>
    </w:p>
    <w:p w:rsidR="00000000" w:rsidRPr="00055741" w:rsidP="00055741">
      <w:pPr>
        <w:pStyle w:val="ListBullet"/>
      </w:pPr>
      <w:r w:rsidRPr="00055741">
        <w:t>de-gassing; methods of control – including brattice, auxiliary fans, compressed air venturis, sails, hurdles and bleeders</w:t>
      </w:r>
    </w:p>
    <w:p w:rsidR="00000000" w:rsidRPr="00055741" w:rsidP="00055741">
      <w:pPr>
        <w:pStyle w:val="ListBullet"/>
      </w:pPr>
      <w:r w:rsidRPr="00055741">
        <w:t>fixed ventilation monitoring systems types, uses a</w:t>
      </w:r>
      <w:r w:rsidRPr="00055741">
        <w:t>nd limitations</w:t>
      </w:r>
    </w:p>
    <w:p w:rsidR="00000000" w:rsidRPr="00055741" w:rsidP="00055741">
      <w:pPr>
        <w:pStyle w:val="ListBullet"/>
      </w:pPr>
      <w:r w:rsidRPr="00055741">
        <w:t>basic computer-based systems used for mine ventilation monitoring and analysis</w:t>
      </w:r>
    </w:p>
    <w:p w:rsidR="00000000" w:rsidRPr="00055741" w:rsidP="00055741">
      <w:pPr>
        <w:pStyle w:val="ListBullet"/>
      </w:pPr>
      <w:r w:rsidRPr="00055741">
        <w:t>ventilation surveys; the types, frequency and method for conducting</w:t>
      </w:r>
    </w:p>
    <w:p w:rsidR="00000000" w:rsidRPr="00055741" w:rsidP="00055741">
      <w:pPr>
        <w:pStyle w:val="ListBullet"/>
      </w:pPr>
      <w:r w:rsidRPr="00055741">
        <w:t xml:space="preserve">ventilation theory including: </w:t>
      </w:r>
    </w:p>
    <w:p w:rsidR="00000000" w:rsidRPr="00055741" w:rsidP="00055741">
      <w:pPr>
        <w:pStyle w:val="ListBullet2"/>
      </w:pPr>
      <w:r w:rsidRPr="00055741">
        <w:t>psychrometry and heat</w:t>
      </w:r>
    </w:p>
    <w:p w:rsidR="00000000" w:rsidRPr="00055741" w:rsidP="00055741">
      <w:pPr>
        <w:pStyle w:val="ListBullet2"/>
      </w:pPr>
      <w:r w:rsidRPr="00055741">
        <w:t>gas laws including Charles and Boyle</w:t>
      </w:r>
    </w:p>
    <w:p w:rsidR="00000000" w:rsidRPr="00055741" w:rsidP="00055741">
      <w:pPr>
        <w:pStyle w:val="ListBullet2"/>
      </w:pPr>
      <w:r w:rsidRPr="00055741">
        <w:t>natural ventilation pressures</w:t>
      </w:r>
    </w:p>
    <w:p w:rsidR="00000000" w:rsidRPr="00055741" w:rsidP="00055741">
      <w:pPr>
        <w:pStyle w:val="ListBullet2"/>
      </w:pPr>
      <w:r w:rsidRPr="00055741">
        <w:t>air quality measurement</w:t>
      </w:r>
    </w:p>
    <w:p w:rsidR="00000000" w:rsidRPr="00055741" w:rsidP="00055741">
      <w:pPr>
        <w:pStyle w:val="ListBullet2"/>
      </w:pPr>
      <w:r w:rsidRPr="00055741">
        <w:t>control device leakage</w:t>
      </w:r>
    </w:p>
    <w:p w:rsidR="00000000" w:rsidRPr="00055741" w:rsidP="00055741">
      <w:pPr>
        <w:pStyle w:val="ListBullet"/>
      </w:pPr>
      <w:r w:rsidRPr="00055741">
        <w:t>duct leakage</w:t>
      </w:r>
    </w:p>
    <w:p w:rsidR="00000000" w:rsidRPr="00055741" w:rsidP="00055741">
      <w:pPr>
        <w:pStyle w:val="ListBullet"/>
      </w:pPr>
      <w:r w:rsidRPr="00055741">
        <w:t>regulator</w:t>
      </w:r>
    </w:p>
    <w:p w:rsidR="00000000" w:rsidRPr="00055741" w:rsidP="00055741">
      <w:pPr>
        <w:pStyle w:val="ListBullet"/>
      </w:pPr>
      <w:r w:rsidRPr="00055741">
        <w:t>equivalent office calculation and Kirchoff’s laws</w:t>
      </w:r>
    </w:p>
    <w:p w:rsidR="00000000" w:rsidRPr="00055741" w:rsidP="00055741">
      <w:pPr>
        <w:pStyle w:val="AllowPageBreak"/>
      </w:pPr>
    </w:p>
    <w:p w:rsidR="00000000" w:rsidRPr="00055741" w:rsidP="00055741">
      <w:pPr>
        <w:pStyle w:val="Heading1"/>
      </w:pPr>
      <w:bookmarkStart w:id="4" w:name="O_681016"/>
      <w:bookmarkEnd w:id="4"/>
      <w:r w:rsidRPr="00055741">
        <w:t>Assessment Conditions</w:t>
      </w:r>
    </w:p>
    <w:p w:rsidR="00000000" w:rsidRPr="00055741" w:rsidP="00055741">
      <w:pPr>
        <w:pStyle w:val="ListBullet"/>
      </w:pPr>
      <w:r w:rsidRPr="00055741">
        <w:t>An assessor of this unit must satisfy the requirements of the NVR</w:t>
      </w:r>
      <w:r w:rsidRPr="00055741">
        <w:t xml:space="preserve">/AQTF or their successors; and Industry regulations for certification and licensing; and, </w:t>
      </w:r>
    </w:p>
    <w:p w:rsidR="00000000" w:rsidRPr="00055741" w:rsidP="00055741">
      <w:pPr>
        <w:pStyle w:val="ListBullet"/>
      </w:pPr>
      <w:r w:rsidRPr="00055741">
        <w:t>this unit is best assessed in the context of this sector’s work environment;</w:t>
      </w:r>
    </w:p>
    <w:p w:rsidR="00000000" w:rsidRPr="00055741" w:rsidP="00055741">
      <w:pPr>
        <w:pStyle w:val="ListBullet"/>
      </w:pPr>
      <w:r w:rsidRPr="00055741">
        <w:t>where personal safety or environmental damage are limiting factors, assessment m</w:t>
      </w:r>
      <w:r w:rsidRPr="00055741">
        <w:t>ay occur in a simulated environment provided it is realistic and sufficiently rigorous to cover all aspects of this sector’s workplace performance, including environment, task skills, task management skills, contingency management skills and job role envir</w:t>
      </w:r>
      <w:r w:rsidRPr="00055741">
        <w:t>onment skills; and,</w:t>
      </w:r>
    </w:p>
    <w:p w:rsidR="00000000" w:rsidRPr="00055741" w:rsidP="00055741">
      <w:pPr>
        <w:pStyle w:val="ListBullet"/>
      </w:pPr>
      <w:r w:rsidRPr="00055741">
        <w:t>this unit must be assessed in compliance with relevant legislation/regulation and using policies, procedures, processes and operational manuals directly related to the industry sector for which it is being assessed; and,</w:t>
      </w:r>
    </w:p>
    <w:p w:rsidR="00000000" w:rsidRPr="00055741" w:rsidP="00055741">
      <w:pPr>
        <w:pStyle w:val="ListBullet"/>
      </w:pPr>
      <w:r w:rsidRPr="00055741">
        <w:t xml:space="preserve">assessment may </w:t>
      </w:r>
      <w:r w:rsidRPr="00055741">
        <w:t>be conducted in conjunction with the assessment of other Units of Competency; and,</w:t>
      </w:r>
    </w:p>
    <w:p w:rsidR="00000000" w:rsidRPr="00055741" w:rsidP="00055741">
      <w:pPr>
        <w:pStyle w:val="ListBullet"/>
      </w:pPr>
      <w:r w:rsidRPr="00055741">
        <w:t>assessment must confirm consistent performance can be applied in a range of relevant workplace circumstances; and,</w:t>
      </w:r>
    </w:p>
    <w:p w:rsidR="00000000" w:rsidRPr="00055741" w:rsidP="00055741">
      <w:pPr>
        <w:pStyle w:val="ListBullet"/>
      </w:pPr>
      <w:r w:rsidRPr="00055741">
        <w:t>assessors must demonstrate the performance evidence, and k</w:t>
      </w:r>
      <w:r w:rsidRPr="00055741">
        <w:t>nowledge evidence as outlined in this Unit of Competency, and through the minimum years of current* work experience specified below in an Industry sector relevant to the outcomes of the unit; or,</w:t>
      </w:r>
    </w:p>
    <w:p w:rsidR="00000000" w:rsidRPr="00055741" w:rsidP="00055741">
      <w:pPr>
        <w:pStyle w:val="ListBullet"/>
      </w:pPr>
      <w:r w:rsidRPr="00055741">
        <w:t>where the assessor does not meet experience requirements a c</w:t>
      </w:r>
      <w:r w:rsidRPr="00055741">
        <w:t>o-assessment or partnership arrangement must exist between the qualified assessor and an Industry subject matter expert. The Industry subject matter expert should hold the unit being assessed (or an equivalent unit) and/or demonstrate equivalence of skills</w:t>
      </w:r>
      <w:r w:rsidRPr="00055741">
        <w:t xml:space="preserve"> and knowledge at the unit level. An Industry technical expert must also demonstrate skills and knowledge from the minimum years of current work experience specified below in the Industry sector, including time spent in roles related to the unit being asse</w:t>
      </w:r>
      <w:r w:rsidRPr="00055741">
        <w:t>ssed; and,</w:t>
      </w:r>
    </w:p>
    <w:p w:rsidR="00000000" w:rsidRPr="00055741" w:rsidP="00055741">
      <w:pPr>
        <w:pStyle w:val="ListBullet"/>
      </w:pPr>
      <w:r w:rsidRPr="00055741">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557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41">
            <w:pPr>
              <w:pStyle w:val="SubHeading1"/>
              <w:rPr>
                <w:lang w:val="en-NZ"/>
              </w:rPr>
            </w:pPr>
            <w:r w:rsidRPr="0005574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41">
            <w:pPr>
              <w:pStyle w:val="SubHeading1"/>
              <w:rPr>
                <w:lang w:val="en-NZ"/>
              </w:rPr>
            </w:pPr>
            <w:r w:rsidRPr="0005574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41">
            <w:pPr>
              <w:pStyle w:val="SubHeading1"/>
              <w:rPr>
                <w:lang w:val="en-NZ"/>
              </w:rPr>
            </w:pPr>
            <w:r w:rsidRPr="00055741">
              <w:t>Required assessor</w:t>
            </w:r>
            <w:r w:rsidRPr="00055741">
              <w:t xml:space="preserve"> or Industry subject matter expert experience</w:t>
            </w:r>
          </w:p>
        </w:tc>
      </w:tr>
      <w:tr w:rsidTr="0005574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41">
            <w:pPr>
              <w:pStyle w:val="BodyText"/>
              <w:rPr>
                <w:lang w:val="en-NZ"/>
              </w:rPr>
            </w:pPr>
            <w:r w:rsidRPr="0005574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41">
            <w:pPr>
              <w:pStyle w:val="BodyText"/>
              <w:rPr>
                <w:lang w:val="en-NZ"/>
              </w:rPr>
            </w:pPr>
            <w:r w:rsidRPr="0005574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41">
            <w:pPr>
              <w:pStyle w:val="BodyText"/>
              <w:rPr>
                <w:lang w:val="en-NZ"/>
              </w:rPr>
            </w:pPr>
            <w:r w:rsidRPr="00055741">
              <w:t>1 Year</w:t>
            </w:r>
          </w:p>
        </w:tc>
      </w:tr>
      <w:tr w:rsidTr="0005574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41">
            <w:pPr>
              <w:pStyle w:val="BodyText"/>
              <w:rPr>
                <w:lang w:val="en-NZ"/>
              </w:rPr>
            </w:pPr>
            <w:r w:rsidRPr="0005574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41">
            <w:pPr>
              <w:pStyle w:val="BodyText"/>
              <w:rPr>
                <w:lang w:val="en-NZ"/>
              </w:rPr>
            </w:pPr>
            <w:r w:rsidRPr="00055741">
              <w:t>2 Years</w:t>
            </w:r>
          </w:p>
        </w:tc>
      </w:tr>
      <w:tr w:rsidTr="000557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41">
            <w:pPr>
              <w:pStyle w:val="BodyText"/>
              <w:rPr>
                <w:lang w:val="en-NZ"/>
              </w:rPr>
            </w:pPr>
            <w:r w:rsidRPr="0005574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41">
            <w:pPr>
              <w:pStyle w:val="BodyText"/>
              <w:rPr>
                <w:lang w:val="en-NZ"/>
              </w:rPr>
            </w:pPr>
            <w:r w:rsidRPr="0005574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41">
            <w:pPr>
              <w:pStyle w:val="BodyText"/>
              <w:rPr>
                <w:lang w:val="en-NZ"/>
              </w:rPr>
            </w:pPr>
            <w:r w:rsidRPr="00055741">
              <w:t>3 Years</w:t>
            </w:r>
          </w:p>
        </w:tc>
      </w:tr>
      <w:tr w:rsidTr="000557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41">
            <w:pPr>
              <w:pStyle w:val="BodyText"/>
              <w:rPr>
                <w:lang w:val="en-NZ"/>
              </w:rPr>
            </w:pPr>
            <w:r w:rsidRPr="0005574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41">
            <w:pPr>
              <w:pStyle w:val="BodyText"/>
              <w:rPr>
                <w:lang w:val="en-NZ"/>
              </w:rPr>
            </w:pPr>
            <w:r w:rsidRPr="0005574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41">
            <w:pPr>
              <w:pStyle w:val="BodyText"/>
              <w:rPr>
                <w:lang w:val="en-NZ"/>
              </w:rPr>
            </w:pPr>
            <w:r w:rsidRPr="00055741">
              <w:t>5 Years</w:t>
            </w:r>
          </w:p>
        </w:tc>
      </w:tr>
      <w:tr w:rsidTr="000557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5741">
            <w:pPr>
              <w:pStyle w:val="BodyText"/>
              <w:rPr>
                <w:lang w:val="en-NZ"/>
              </w:rPr>
            </w:pPr>
            <w:r w:rsidRPr="0005574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5741" w:rsidP="00055741">
            <w:pPr>
              <w:pStyle w:val="BodyText"/>
            </w:pPr>
            <w:r w:rsidRPr="00055741">
              <w:t>Where this Unit is being assessed outside of the Resources and Infrastructure Sectors assessor and/or Industry subject matter expert experience should be in-line with industry standards</w:t>
            </w:r>
            <w:r w:rsidRPr="00055741">
              <w:t xml:space="preserve"> for the sector in which it is being assessed and where no Industry standard is specified should comply with any relevant regulation.</w:t>
            </w:r>
          </w:p>
        </w:tc>
      </w:tr>
    </w:tbl>
    <w:p w:rsidR="00000000" w:rsidRPr="00055741" w:rsidP="00802578">
      <w:pPr>
        <w:pStyle w:val="BodyText"/>
      </w:pPr>
      <w:r w:rsidRPr="00055741">
        <w:t>*Assessors can demonstrate current work experience through employment within Industry in a role relevant to the outcomes</w:t>
      </w:r>
      <w:r w:rsidRPr="00055741">
        <w:t xml:space="preserve"> of the Unit; or, for external assessors this can be demonstrated through exposure to Industry by conducting frequent site assessments across various locations.</w:t>
      </w:r>
    </w:p>
    <w:p w:rsidR="00000000" w:rsidRPr="00055741" w:rsidP="00802578">
      <w:pPr>
        <w:pStyle w:val="BodyText"/>
      </w:pPr>
      <w:r w:rsidRPr="00055741">
        <w:t>**Where a unit is being delivered outside of a Qualification the first numeric character in the</w:t>
      </w:r>
      <w:r w:rsidRPr="00055741">
        <w:t xml:space="preserve"> Unit code should be considered to indicate the AQF level</w:t>
      </w:r>
    </w:p>
    <w:p w:rsidR="00000000" w:rsidRPr="00055741" w:rsidP="00055741">
      <w:pPr>
        <w:pStyle w:val="Heading1"/>
      </w:pPr>
      <w:bookmarkStart w:id="5" w:name="O_681028"/>
      <w:bookmarkEnd w:id="5"/>
      <w:r w:rsidRPr="00055741">
        <w:t>Links</w:t>
      </w:r>
    </w:p>
    <w:p w:rsidR="00000000" w:rsidRPr="00055741" w:rsidP="00802578">
      <w:pPr>
        <w:pStyle w:val="BodyText"/>
      </w:pPr>
      <w:r w:rsidRPr="0005574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F09B7">
        <w:rPr>
          <w:rStyle w:val="Hyperlink"/>
        </w:rPr>
        <w:t>https://vetnet.gov.au/Pages/TrainingDocs.aspx?q=88a61002-9a21-4386-aaf8-69c76e675272</w:t>
      </w:r>
      <w:r>
        <w:fldChar w:fldCharType="end"/>
      </w:r>
    </w:p>
    <w:p w:rsidR="00000000" w:rsidRPr="00055741" w:rsidP="00055741"/>
    <w:sectPr w:rsidSect="000557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41" w:rsidRPr="00802578" w:rsidP="008025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578" w:rsidP="000557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2578" w:rsidP="0005574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802578" w:rsidP="000557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5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5741" w:rsidRPr="00802578" w:rsidP="008025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578" w:rsidRPr="002D2AF8" w:rsidP="00055741">
    <w:pPr>
      <w:pStyle w:val="Header"/>
      <w:framePr w:wrap="around"/>
    </w:pPr>
    <w:r>
      <w:fldChar w:fldCharType="begin"/>
    </w:r>
    <w:r>
      <w:instrText xml:space="preserve"> TITLE   \* MERGEFORMAT </w:instrText>
    </w:r>
    <w:r>
      <w:fldChar w:fldCharType="separate"/>
    </w:r>
    <w:r>
      <w:t>Assessment Requirements for RIIUND501D Implement the ventilation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802578" w:rsidP="000557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6E6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120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02F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7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741"/>
    <w:pPr>
      <w:spacing w:before="360" w:after="60"/>
      <w:outlineLvl w:val="0"/>
    </w:pPr>
    <w:rPr>
      <w:sz w:val="32"/>
    </w:rPr>
  </w:style>
  <w:style w:type="paragraph" w:styleId="Heading2">
    <w:name w:val="heading 2"/>
    <w:basedOn w:val="HeadingBase"/>
    <w:next w:val="BodyText"/>
    <w:link w:val="Heading2Char"/>
    <w:qFormat/>
    <w:rsid w:val="00055741"/>
    <w:pPr>
      <w:keepLines/>
      <w:spacing w:before="240" w:after="120"/>
      <w:outlineLvl w:val="1"/>
    </w:pPr>
    <w:rPr>
      <w:sz w:val="28"/>
      <w:szCs w:val="40"/>
    </w:rPr>
  </w:style>
  <w:style w:type="paragraph" w:styleId="Heading3">
    <w:name w:val="heading 3"/>
    <w:basedOn w:val="HeadingBase"/>
    <w:next w:val="BodyText"/>
    <w:link w:val="Heading3Char"/>
    <w:qFormat/>
    <w:rsid w:val="00055741"/>
    <w:pPr>
      <w:spacing w:before="180" w:after="120"/>
      <w:outlineLvl w:val="2"/>
    </w:pPr>
    <w:rPr>
      <w:spacing w:val="-10"/>
      <w:kern w:val="32"/>
    </w:rPr>
  </w:style>
  <w:style w:type="paragraph" w:styleId="Heading4">
    <w:name w:val="heading 4"/>
    <w:basedOn w:val="HeadingBase"/>
    <w:next w:val="BodyText"/>
    <w:link w:val="Heading4Char"/>
    <w:qFormat/>
    <w:rsid w:val="00055741"/>
    <w:pPr>
      <w:spacing w:before="160" w:after="120"/>
      <w:outlineLvl w:val="3"/>
    </w:pPr>
    <w:rPr>
      <w:sz w:val="22"/>
    </w:rPr>
  </w:style>
  <w:style w:type="paragraph" w:styleId="Heading5">
    <w:name w:val="heading 5"/>
    <w:basedOn w:val="HeadingBase"/>
    <w:next w:val="Normal"/>
    <w:link w:val="Heading5Char"/>
    <w:qFormat/>
    <w:rsid w:val="00055741"/>
    <w:pPr>
      <w:spacing w:before="80"/>
      <w:outlineLvl w:val="4"/>
    </w:pPr>
    <w:rPr>
      <w:color w:val="918585"/>
      <w:sz w:val="20"/>
    </w:rPr>
  </w:style>
  <w:style w:type="paragraph" w:styleId="Heading6">
    <w:name w:val="heading 6"/>
    <w:basedOn w:val="HeadingBase"/>
    <w:next w:val="Normal"/>
    <w:link w:val="Heading6Char"/>
    <w:qFormat/>
    <w:rsid w:val="00055741"/>
    <w:pPr>
      <w:spacing w:before="60"/>
      <w:outlineLvl w:val="5"/>
    </w:pPr>
    <w:rPr>
      <w:color w:val="918585"/>
      <w:sz w:val="20"/>
    </w:rPr>
  </w:style>
  <w:style w:type="paragraph" w:styleId="Heading7">
    <w:name w:val="heading 7"/>
    <w:basedOn w:val="Normal"/>
    <w:next w:val="Normal"/>
    <w:link w:val="Heading7Char"/>
    <w:qFormat/>
    <w:rsid w:val="00055741"/>
    <w:pPr>
      <w:ind w:left="720"/>
      <w:outlineLvl w:val="6"/>
    </w:pPr>
    <w:rPr>
      <w:i/>
    </w:rPr>
  </w:style>
  <w:style w:type="paragraph" w:styleId="Heading8">
    <w:name w:val="heading 8"/>
    <w:basedOn w:val="Normal"/>
    <w:next w:val="Normal"/>
    <w:link w:val="Heading8Char"/>
    <w:qFormat/>
    <w:rsid w:val="00055741"/>
    <w:pPr>
      <w:ind w:left="720"/>
      <w:outlineLvl w:val="7"/>
    </w:pPr>
    <w:rPr>
      <w:i/>
    </w:rPr>
  </w:style>
  <w:style w:type="paragraph" w:styleId="Heading9">
    <w:name w:val="heading 9"/>
    <w:basedOn w:val="Normal"/>
    <w:next w:val="Normal"/>
    <w:link w:val="Heading9Char"/>
    <w:qFormat/>
    <w:rsid w:val="00055741"/>
    <w:pPr>
      <w:ind w:left="720"/>
      <w:outlineLvl w:val="8"/>
    </w:pPr>
    <w:rPr>
      <w:i/>
    </w:rPr>
  </w:style>
  <w:style w:type="character" w:default="1" w:styleId="DefaultParagraphFont">
    <w:name w:val="Default Paragraph Font"/>
    <w:uiPriority w:val="1"/>
    <w:unhideWhenUsed/>
    <w:rsid w:val="00055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741"/>
  </w:style>
  <w:style w:type="character" w:customStyle="1" w:styleId="Heading1Char">
    <w:name w:val="Heading 1 Char"/>
    <w:basedOn w:val="DefaultParagraphFont"/>
    <w:link w:val="Heading1"/>
    <w:rsid w:val="0005574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55741"/>
    <w:rPr>
      <w:rFonts w:ascii="Times New Roman" w:eastAsia="Times New Roman" w:hAnsi="Times New Roman" w:cs="Times New Roman"/>
      <w:b/>
      <w:szCs w:val="20"/>
      <w:lang w:eastAsia="en-US"/>
    </w:rPr>
  </w:style>
  <w:style w:type="paragraph" w:styleId="BodyText">
    <w:name w:val="Body Text"/>
    <w:basedOn w:val="Normal"/>
    <w:link w:val="BodyTextChar"/>
    <w:rsid w:val="000557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5741"/>
    <w:rPr>
      <w:rFonts w:ascii="Times New Roman" w:eastAsia="Times New Roman" w:hAnsi="Times New Roman" w:cs="Times New Roman"/>
      <w:sz w:val="24"/>
      <w:lang w:eastAsia="en-US"/>
    </w:rPr>
  </w:style>
  <w:style w:type="paragraph" w:styleId="ListBullet">
    <w:name w:val="List Bullet"/>
    <w:basedOn w:val="List"/>
    <w:rsid w:val="00055741"/>
    <w:pPr>
      <w:numPr>
        <w:numId w:val="12"/>
      </w:numPr>
      <w:tabs>
        <w:tab w:val="clear" w:pos="340"/>
      </w:tabs>
      <w:spacing w:before="40" w:after="40"/>
    </w:pPr>
  </w:style>
  <w:style w:type="paragraph" w:styleId="ListBullet2">
    <w:name w:val="List Bullet 2"/>
    <w:basedOn w:val="List2"/>
    <w:rsid w:val="00055741"/>
    <w:pPr>
      <w:numPr>
        <w:numId w:val="13"/>
      </w:numPr>
      <w:tabs>
        <w:tab w:val="clear" w:pos="680"/>
      </w:tabs>
    </w:pPr>
  </w:style>
  <w:style w:type="paragraph" w:customStyle="1" w:styleId="SuperHeading">
    <w:name w:val="SuperHeading"/>
    <w:basedOn w:val="Normal"/>
    <w:rsid w:val="00055741"/>
    <w:pPr>
      <w:spacing w:before="240" w:after="120"/>
      <w:outlineLvl w:val="0"/>
    </w:pPr>
    <w:rPr>
      <w:rFonts w:ascii="Times New Roman" w:hAnsi="Times New Roman"/>
      <w:b/>
      <w:sz w:val="32"/>
    </w:rPr>
  </w:style>
  <w:style w:type="paragraph" w:customStyle="1" w:styleId="AllowPageBreak">
    <w:name w:val="AllowPageBreak"/>
    <w:rsid w:val="000557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55741"/>
    <w:pPr>
      <w:spacing w:before="240" w:after="60"/>
    </w:pPr>
    <w:rPr>
      <w:color w:val="918585"/>
      <w:sz w:val="22"/>
    </w:rPr>
  </w:style>
  <w:style w:type="character" w:customStyle="1" w:styleId="Heading2Char">
    <w:name w:val="Heading 2 Char"/>
    <w:basedOn w:val="DefaultParagraphFont"/>
    <w:link w:val="Heading2"/>
    <w:rsid w:val="00055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74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55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7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7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741"/>
    <w:rPr>
      <w:rFonts w:ascii="Courier New" w:eastAsia="Times New Roman" w:hAnsi="Courier New" w:cs="Times New Roman"/>
      <w:i/>
      <w:szCs w:val="20"/>
      <w:lang w:eastAsia="en-US"/>
    </w:rPr>
  </w:style>
  <w:style w:type="paragraph" w:customStyle="1" w:styleId="HeadingBase">
    <w:name w:val="Heading Base"/>
    <w:rsid w:val="00055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741"/>
    <w:pPr>
      <w:tabs>
        <w:tab w:val="right" w:leader="dot" w:pos="9072"/>
      </w:tabs>
      <w:ind w:left="567"/>
    </w:pPr>
    <w:rPr>
      <w:szCs w:val="22"/>
    </w:rPr>
  </w:style>
  <w:style w:type="paragraph" w:customStyle="1" w:styleId="TOCBase">
    <w:name w:val="TOC Base"/>
    <w:rsid w:val="00055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741"/>
    <w:pPr>
      <w:tabs>
        <w:tab w:val="right" w:leader="dot" w:pos="9072"/>
      </w:tabs>
      <w:spacing w:before="40" w:after="40"/>
      <w:ind w:left="284"/>
    </w:pPr>
    <w:rPr>
      <w:rFonts w:ascii="Times New Roman" w:hAnsi="Times New Roman"/>
    </w:rPr>
  </w:style>
  <w:style w:type="paragraph" w:styleId="TOC1">
    <w:name w:val="toc 1"/>
    <w:basedOn w:val="TOCBase"/>
    <w:next w:val="Normal"/>
    <w:rsid w:val="000557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741"/>
    <w:rPr>
      <w:rFonts w:ascii="Times New Roman" w:eastAsia="Times New Roman" w:hAnsi="Times New Roman" w:cs="Times New Roman"/>
      <w:sz w:val="16"/>
      <w:lang w:eastAsia="en-US"/>
    </w:rPr>
  </w:style>
  <w:style w:type="paragraph" w:styleId="Title">
    <w:name w:val="Title"/>
    <w:basedOn w:val="HeadingBase"/>
    <w:link w:val="TitleChar"/>
    <w:qFormat/>
    <w:rsid w:val="00055741"/>
    <w:pPr>
      <w:spacing w:before="5040"/>
      <w:jc w:val="center"/>
    </w:pPr>
    <w:rPr>
      <w:sz w:val="48"/>
      <w:szCs w:val="72"/>
      <w:lang w:val="en-US"/>
    </w:rPr>
  </w:style>
  <w:style w:type="character" w:customStyle="1" w:styleId="TitleChar">
    <w:name w:val="Title Char"/>
    <w:basedOn w:val="DefaultParagraphFont"/>
    <w:link w:val="Title"/>
    <w:rsid w:val="00055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741"/>
    <w:pPr>
      <w:tabs>
        <w:tab w:val="left" w:pos="3600"/>
        <w:tab w:val="left" w:pos="3958"/>
      </w:tabs>
    </w:pPr>
  </w:style>
  <w:style w:type="paragraph" w:styleId="List">
    <w:name w:val="List"/>
    <w:basedOn w:val="BodyText"/>
    <w:next w:val="BodyText"/>
    <w:rsid w:val="00055741"/>
    <w:pPr>
      <w:tabs>
        <w:tab w:val="left" w:pos="340"/>
      </w:tabs>
      <w:spacing w:before="60" w:after="60"/>
      <w:ind w:left="340" w:hanging="340"/>
    </w:pPr>
  </w:style>
  <w:style w:type="paragraph" w:customStyle="1" w:styleId="Note">
    <w:name w:val="Note"/>
    <w:basedOn w:val="BodyText"/>
    <w:rsid w:val="000557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5741"/>
    <w:rPr>
      <w:b/>
      <w:spacing w:val="0"/>
    </w:rPr>
  </w:style>
  <w:style w:type="paragraph" w:customStyle="1" w:styleId="SuperTitle">
    <w:name w:val="SuperTitle"/>
    <w:basedOn w:val="Title"/>
    <w:rsid w:val="00055741"/>
    <w:pPr>
      <w:framePr w:wrap="auto" w:hAnchor="text" w:y="6049"/>
    </w:pPr>
    <w:rPr>
      <w:color w:val="000000"/>
      <w:sz w:val="40"/>
    </w:rPr>
  </w:style>
  <w:style w:type="paragraph" w:customStyle="1" w:styleId="TOCTitle">
    <w:name w:val="TOCTitle"/>
    <w:basedOn w:val="Heading1"/>
    <w:rsid w:val="00055741"/>
    <w:pPr>
      <w:spacing w:after="240"/>
      <w:jc w:val="center"/>
      <w:outlineLvl w:val="9"/>
    </w:pPr>
    <w:rPr>
      <w:caps/>
    </w:rPr>
  </w:style>
  <w:style w:type="paragraph" w:customStyle="1" w:styleId="Version">
    <w:name w:val="Version"/>
    <w:rsid w:val="000557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5741"/>
    <w:pPr>
      <w:keepNext w:val="0"/>
      <w:tabs>
        <w:tab w:val="right" w:pos="4176"/>
      </w:tabs>
      <w:ind w:left="198" w:hanging="198"/>
    </w:pPr>
    <w:rPr>
      <w:rFonts w:ascii="Garamond" w:hAnsi="Garamond"/>
    </w:rPr>
  </w:style>
  <w:style w:type="paragraph" w:styleId="IndexHeading">
    <w:name w:val="index heading"/>
    <w:basedOn w:val="Normal"/>
    <w:next w:val="Index1"/>
    <w:semiHidden/>
    <w:rsid w:val="00055741"/>
    <w:pPr>
      <w:spacing w:before="120" w:after="120"/>
    </w:pPr>
    <w:rPr>
      <w:rFonts w:ascii="Arial" w:hAnsi="Arial"/>
      <w:b/>
      <w:color w:val="918585"/>
      <w:sz w:val="24"/>
    </w:rPr>
  </w:style>
  <w:style w:type="paragraph" w:styleId="Header">
    <w:name w:val="header"/>
    <w:basedOn w:val="Normal"/>
    <w:link w:val="HeaderChar"/>
    <w:rsid w:val="00055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741"/>
    <w:rPr>
      <w:rFonts w:ascii="Times New Roman" w:eastAsia="Times New Roman" w:hAnsi="Times New Roman" w:cs="Times New Roman"/>
      <w:sz w:val="16"/>
      <w:szCs w:val="20"/>
      <w:lang w:val="en-GB" w:eastAsia="en-US"/>
    </w:rPr>
  </w:style>
  <w:style w:type="paragraph" w:customStyle="1" w:styleId="Chapter">
    <w:name w:val="Chapter"/>
    <w:basedOn w:val="Normal"/>
    <w:rsid w:val="00055741"/>
    <w:pPr>
      <w:spacing w:before="240"/>
    </w:pPr>
    <w:rPr>
      <w:rFonts w:ascii="Times New Roman" w:hAnsi="Times New Roman"/>
      <w:smallCaps/>
      <w:spacing w:val="80"/>
      <w:sz w:val="28"/>
    </w:rPr>
  </w:style>
  <w:style w:type="paragraph" w:customStyle="1" w:styleId="InChapter">
    <w:name w:val="InChapter"/>
    <w:basedOn w:val="Heading3"/>
    <w:rsid w:val="00055741"/>
    <w:pPr>
      <w:spacing w:after="240"/>
      <w:outlineLvl w:val="9"/>
    </w:pPr>
    <w:rPr>
      <w:noProof/>
    </w:rPr>
  </w:style>
  <w:style w:type="paragraph" w:styleId="Index2">
    <w:name w:val="index 2"/>
    <w:basedOn w:val="Normal"/>
    <w:next w:val="Normal"/>
    <w:semiHidden/>
    <w:rsid w:val="00055741"/>
    <w:pPr>
      <w:tabs>
        <w:tab w:val="right" w:pos="4176"/>
      </w:tabs>
      <w:ind w:left="568" w:hanging="284"/>
    </w:pPr>
    <w:rPr>
      <w:rFonts w:ascii="Garamond" w:hAnsi="Garamond"/>
    </w:rPr>
  </w:style>
  <w:style w:type="paragraph" w:customStyle="1" w:styleId="Byline">
    <w:name w:val="Byline"/>
    <w:rsid w:val="00055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741"/>
    <w:pPr>
      <w:tabs>
        <w:tab w:val="clear" w:pos="3600"/>
        <w:tab w:val="clear" w:pos="3958"/>
      </w:tabs>
      <w:jc w:val="right"/>
    </w:pPr>
  </w:style>
  <w:style w:type="character" w:styleId="Emphasis">
    <w:name w:val="Emphasis"/>
    <w:basedOn w:val="DefaultParagraphFont"/>
    <w:qFormat/>
    <w:rsid w:val="00055741"/>
    <w:rPr>
      <w:i/>
    </w:rPr>
  </w:style>
  <w:style w:type="paragraph" w:styleId="Caption">
    <w:name w:val="caption"/>
    <w:basedOn w:val="BodyText"/>
    <w:next w:val="Normal"/>
    <w:qFormat/>
    <w:rsid w:val="00055741"/>
    <w:pPr>
      <w:framePr w:w="2268" w:hSpace="181" w:vSpace="181" w:wrap="around" w:vAnchor="text" w:hAnchor="page" w:x="1135" w:y="285" w:anchorLock="1"/>
    </w:pPr>
    <w:rPr>
      <w:i/>
    </w:rPr>
  </w:style>
  <w:style w:type="paragraph" w:customStyle="1" w:styleId="MiniTOCTitle">
    <w:name w:val="MiniTOCTitle"/>
    <w:basedOn w:val="Heading4"/>
    <w:rsid w:val="00055741"/>
    <w:pPr>
      <w:spacing w:before="240"/>
      <w:outlineLvl w:val="9"/>
    </w:pPr>
    <w:rPr>
      <w:noProof/>
      <w:sz w:val="24"/>
    </w:rPr>
  </w:style>
  <w:style w:type="paragraph" w:customStyle="1" w:styleId="MiniTOCItem">
    <w:name w:val="MiniTOCItem"/>
    <w:basedOn w:val="ListBullet"/>
    <w:rsid w:val="00055741"/>
    <w:pPr>
      <w:numPr>
        <w:numId w:val="0"/>
      </w:numPr>
      <w:tabs>
        <w:tab w:val="right" w:leader="dot" w:pos="6521"/>
      </w:tabs>
      <w:spacing w:before="0" w:after="0"/>
    </w:pPr>
  </w:style>
  <w:style w:type="paragraph" w:customStyle="1" w:styleId="TOFTitle">
    <w:name w:val="TOFTitle"/>
    <w:basedOn w:val="TOCTitle"/>
    <w:rsid w:val="00055741"/>
  </w:style>
  <w:style w:type="paragraph" w:styleId="TableofFigures">
    <w:name w:val="table of figures"/>
    <w:basedOn w:val="Normal"/>
    <w:next w:val="Normal"/>
    <w:semiHidden/>
    <w:rsid w:val="00055741"/>
    <w:pPr>
      <w:tabs>
        <w:tab w:val="right" w:leader="dot" w:pos="9072"/>
      </w:tabs>
      <w:ind w:left="970" w:hanging="403"/>
    </w:pPr>
    <w:rPr>
      <w:rFonts w:ascii="Times New Roman" w:hAnsi="Times New Roman"/>
      <w:b/>
    </w:rPr>
  </w:style>
  <w:style w:type="paragraph" w:styleId="ListNumber">
    <w:name w:val="List Number"/>
    <w:basedOn w:val="List"/>
    <w:rsid w:val="00055741"/>
    <w:pPr>
      <w:numPr>
        <w:numId w:val="15"/>
      </w:numPr>
      <w:tabs>
        <w:tab w:val="clear" w:pos="340"/>
      </w:tabs>
    </w:pPr>
  </w:style>
  <w:style w:type="character" w:customStyle="1" w:styleId="WingdingSymbols">
    <w:name w:val="Wingding Symbols"/>
    <w:rsid w:val="00055741"/>
    <w:rPr>
      <w:rFonts w:ascii="Wingdings" w:hAnsi="Wingdings"/>
    </w:rPr>
  </w:style>
  <w:style w:type="paragraph" w:customStyle="1" w:styleId="TableHeading">
    <w:name w:val="Table Heading"/>
    <w:basedOn w:val="HeadingBase"/>
    <w:rsid w:val="00055741"/>
    <w:pPr>
      <w:keepLines/>
      <w:pBdr>
        <w:bottom w:val="single" w:sz="6" w:space="1" w:color="918585"/>
      </w:pBdr>
      <w:spacing w:before="240"/>
    </w:pPr>
  </w:style>
  <w:style w:type="character" w:customStyle="1" w:styleId="HotSpot">
    <w:name w:val="HotSpot"/>
    <w:rsid w:val="00055741"/>
    <w:rPr>
      <w:color w:val="0033CC"/>
      <w:u w:val="none"/>
    </w:rPr>
  </w:style>
  <w:style w:type="paragraph" w:customStyle="1" w:styleId="BodyTextRight">
    <w:name w:val="Body Text Right"/>
    <w:basedOn w:val="BodyText"/>
    <w:rsid w:val="00055741"/>
    <w:pPr>
      <w:spacing w:before="0" w:after="0"/>
      <w:jc w:val="right"/>
    </w:pPr>
  </w:style>
  <w:style w:type="paragraph" w:styleId="Index3">
    <w:name w:val="index 3"/>
    <w:basedOn w:val="ListNumber2"/>
    <w:next w:val="Normal"/>
    <w:semiHidden/>
    <w:rsid w:val="00055741"/>
    <w:pPr>
      <w:numPr>
        <w:numId w:val="0"/>
      </w:numPr>
      <w:tabs>
        <w:tab w:val="right" w:leader="dot" w:pos="4176"/>
      </w:tabs>
    </w:pPr>
  </w:style>
  <w:style w:type="paragraph" w:styleId="ListNumber2">
    <w:name w:val="List Number 2"/>
    <w:basedOn w:val="List2"/>
    <w:rsid w:val="00055741"/>
    <w:pPr>
      <w:numPr>
        <w:numId w:val="10"/>
      </w:numPr>
      <w:tabs>
        <w:tab w:val="clear" w:pos="1060"/>
      </w:tabs>
    </w:pPr>
  </w:style>
  <w:style w:type="paragraph" w:customStyle="1" w:styleId="MarginNote">
    <w:name w:val="Margin Note"/>
    <w:basedOn w:val="BodyText"/>
    <w:rsid w:val="00055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7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741"/>
    <w:rPr>
      <w:sz w:val="32"/>
    </w:rPr>
  </w:style>
  <w:style w:type="paragraph" w:customStyle="1" w:styleId="HeadingProcedure">
    <w:name w:val="Heading Procedure"/>
    <w:basedOn w:val="HeadingBase"/>
    <w:next w:val="Normal"/>
    <w:rsid w:val="00055741"/>
    <w:pPr>
      <w:tabs>
        <w:tab w:val="left" w:pos="0"/>
      </w:tabs>
      <w:spacing w:before="120" w:after="60"/>
    </w:pPr>
    <w:rPr>
      <w:i/>
      <w:color w:val="918585"/>
      <w:sz w:val="22"/>
    </w:rPr>
  </w:style>
  <w:style w:type="paragraph" w:customStyle="1" w:styleId="TableBodyText">
    <w:name w:val="Table Body Text"/>
    <w:basedOn w:val="BodyText"/>
    <w:rsid w:val="00055741"/>
    <w:pPr>
      <w:spacing w:before="60" w:after="60"/>
    </w:pPr>
  </w:style>
  <w:style w:type="paragraph" w:styleId="ListContinue">
    <w:name w:val="List Continue"/>
    <w:basedOn w:val="List"/>
    <w:rsid w:val="00055741"/>
    <w:pPr>
      <w:ind w:firstLine="0"/>
    </w:pPr>
  </w:style>
  <w:style w:type="paragraph" w:customStyle="1" w:styleId="ListNote">
    <w:name w:val="List Note"/>
    <w:basedOn w:val="List"/>
    <w:rsid w:val="00055741"/>
    <w:pPr>
      <w:pBdr>
        <w:top w:val="single" w:sz="6" w:space="2" w:color="918585"/>
        <w:bottom w:val="single" w:sz="6" w:space="2" w:color="918585"/>
      </w:pBdr>
      <w:tabs>
        <w:tab w:val="left" w:pos="1021"/>
      </w:tabs>
      <w:ind w:firstLine="0"/>
    </w:pPr>
  </w:style>
  <w:style w:type="paragraph" w:customStyle="1" w:styleId="Warning">
    <w:name w:val="Warning"/>
    <w:basedOn w:val="BodyText"/>
    <w:rsid w:val="00055741"/>
    <w:pPr>
      <w:shd w:val="clear" w:color="auto" w:fill="D9D9D9"/>
      <w:tabs>
        <w:tab w:val="left" w:pos="992"/>
      </w:tabs>
      <w:ind w:left="119" w:right="119"/>
    </w:pPr>
    <w:rPr>
      <w:sz w:val="20"/>
    </w:rPr>
  </w:style>
  <w:style w:type="paragraph" w:customStyle="1" w:styleId="MarginIcons">
    <w:name w:val="Margin Icons"/>
    <w:basedOn w:val="BodyText"/>
    <w:rsid w:val="00055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741"/>
    <w:rPr>
      <w:rFonts w:ascii="Courier New" w:hAnsi="Courier New"/>
    </w:rPr>
  </w:style>
  <w:style w:type="paragraph" w:customStyle="1" w:styleId="NoteBullet">
    <w:name w:val="Note Bullet"/>
    <w:basedOn w:val="Note"/>
    <w:rsid w:val="00055741"/>
    <w:pPr>
      <w:tabs>
        <w:tab w:val="clear" w:pos="680"/>
      </w:tabs>
      <w:spacing w:before="60" w:after="60"/>
    </w:pPr>
  </w:style>
  <w:style w:type="paragraph" w:customStyle="1" w:styleId="SubHeading2">
    <w:name w:val="SubHeading2"/>
    <w:basedOn w:val="HeadingBase"/>
    <w:rsid w:val="00055741"/>
    <w:pPr>
      <w:spacing w:before="240" w:after="60"/>
    </w:pPr>
    <w:rPr>
      <w:sz w:val="20"/>
    </w:rPr>
  </w:style>
  <w:style w:type="paragraph" w:customStyle="1" w:styleId="SideHeading">
    <w:name w:val="Side Heading"/>
    <w:basedOn w:val="HeadingBase"/>
    <w:rsid w:val="00055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741"/>
    <w:pPr>
      <w:tabs>
        <w:tab w:val="num" w:pos="360"/>
      </w:tabs>
    </w:pPr>
  </w:style>
  <w:style w:type="paragraph" w:styleId="PlainText">
    <w:name w:val="Plain Text"/>
    <w:basedOn w:val="Normal"/>
    <w:link w:val="PlainTextChar"/>
    <w:rsid w:val="00055741"/>
    <w:rPr>
      <w:sz w:val="20"/>
    </w:rPr>
  </w:style>
  <w:style w:type="character" w:customStyle="1" w:styleId="PlainTextChar">
    <w:name w:val="Plain Text Char"/>
    <w:basedOn w:val="DefaultParagraphFont"/>
    <w:link w:val="PlainText"/>
    <w:rsid w:val="00055741"/>
    <w:rPr>
      <w:rFonts w:ascii="Courier New" w:eastAsia="Times New Roman" w:hAnsi="Courier New" w:cs="Times New Roman"/>
      <w:sz w:val="20"/>
      <w:szCs w:val="20"/>
      <w:lang w:eastAsia="en-US"/>
    </w:rPr>
  </w:style>
  <w:style w:type="character" w:customStyle="1" w:styleId="MenuOption">
    <w:name w:val="Menu Option"/>
    <w:basedOn w:val="DefaultParagraphFont"/>
    <w:rsid w:val="00055741"/>
    <w:rPr>
      <w:b/>
      <w:smallCaps/>
    </w:rPr>
  </w:style>
  <w:style w:type="paragraph" w:customStyle="1" w:styleId="TableListNumber">
    <w:name w:val="Table List Number"/>
    <w:basedOn w:val="ListNumber"/>
    <w:rsid w:val="00055741"/>
    <w:pPr>
      <w:numPr>
        <w:numId w:val="0"/>
      </w:numPr>
    </w:pPr>
  </w:style>
  <w:style w:type="paragraph" w:styleId="TOC4">
    <w:name w:val="toc 4"/>
    <w:basedOn w:val="TOCBase"/>
    <w:next w:val="Normal"/>
    <w:semiHidden/>
    <w:rsid w:val="00055741"/>
    <w:pPr>
      <w:tabs>
        <w:tab w:val="right" w:leader="dot" w:pos="9071"/>
      </w:tabs>
      <w:ind w:left="1701"/>
    </w:pPr>
  </w:style>
  <w:style w:type="paragraph" w:customStyle="1" w:styleId="ListAlpha">
    <w:name w:val="List Alpha"/>
    <w:basedOn w:val="List"/>
    <w:rsid w:val="00055741"/>
    <w:pPr>
      <w:numPr>
        <w:numId w:val="9"/>
      </w:numPr>
    </w:pPr>
  </w:style>
  <w:style w:type="paragraph" w:customStyle="1" w:styleId="ListAlpha2">
    <w:name w:val="List Alpha 2"/>
    <w:basedOn w:val="List2"/>
    <w:rsid w:val="00055741"/>
    <w:pPr>
      <w:numPr>
        <w:numId w:val="8"/>
      </w:numPr>
    </w:pPr>
  </w:style>
  <w:style w:type="paragraph" w:styleId="List2">
    <w:name w:val="List 2"/>
    <w:basedOn w:val="BodyText"/>
    <w:rsid w:val="00055741"/>
    <w:pPr>
      <w:tabs>
        <w:tab w:val="left" w:pos="680"/>
      </w:tabs>
      <w:spacing w:before="60" w:after="60"/>
      <w:ind w:left="680" w:hanging="340"/>
    </w:pPr>
  </w:style>
  <w:style w:type="paragraph" w:styleId="List3">
    <w:name w:val="List 3"/>
    <w:basedOn w:val="BodyText"/>
    <w:rsid w:val="00055741"/>
    <w:pPr>
      <w:tabs>
        <w:tab w:val="left" w:pos="1021"/>
      </w:tabs>
      <w:spacing w:before="60" w:after="60"/>
      <w:ind w:left="1020" w:hanging="340"/>
    </w:pPr>
  </w:style>
  <w:style w:type="paragraph" w:styleId="List4">
    <w:name w:val="List 4"/>
    <w:basedOn w:val="BodyText"/>
    <w:rsid w:val="00055741"/>
    <w:pPr>
      <w:tabs>
        <w:tab w:val="left" w:pos="1361"/>
      </w:tabs>
      <w:spacing w:before="60" w:after="60"/>
      <w:ind w:left="1361" w:hanging="340"/>
    </w:pPr>
  </w:style>
  <w:style w:type="paragraph" w:styleId="List5">
    <w:name w:val="List 5"/>
    <w:basedOn w:val="BodyText"/>
    <w:rsid w:val="00055741"/>
    <w:pPr>
      <w:tabs>
        <w:tab w:val="left" w:pos="1701"/>
      </w:tabs>
      <w:spacing w:before="60" w:after="60"/>
      <w:ind w:left="1701" w:hanging="340"/>
    </w:pPr>
  </w:style>
  <w:style w:type="paragraph" w:styleId="ListBullet3">
    <w:name w:val="List Bullet 3"/>
    <w:basedOn w:val="List3"/>
    <w:rsid w:val="00055741"/>
    <w:pPr>
      <w:numPr>
        <w:numId w:val="14"/>
      </w:numPr>
      <w:tabs>
        <w:tab w:val="clear" w:pos="1021"/>
      </w:tabs>
      <w:ind w:left="1037" w:hanging="357"/>
    </w:pPr>
  </w:style>
  <w:style w:type="paragraph" w:styleId="ListBullet4">
    <w:name w:val="List Bullet 4"/>
    <w:basedOn w:val="List4"/>
    <w:rsid w:val="00055741"/>
    <w:pPr>
      <w:numPr>
        <w:numId w:val="3"/>
      </w:numPr>
      <w:tabs>
        <w:tab w:val="clear" w:pos="1361"/>
      </w:tabs>
    </w:pPr>
  </w:style>
  <w:style w:type="paragraph" w:styleId="ListBullet5">
    <w:name w:val="List Bullet 5"/>
    <w:basedOn w:val="List5"/>
    <w:rsid w:val="00055741"/>
    <w:pPr>
      <w:numPr>
        <w:numId w:val="4"/>
      </w:numPr>
    </w:pPr>
  </w:style>
  <w:style w:type="paragraph" w:styleId="ListContinue2">
    <w:name w:val="List Continue 2"/>
    <w:basedOn w:val="List2"/>
    <w:rsid w:val="00055741"/>
    <w:pPr>
      <w:ind w:firstLine="0"/>
    </w:pPr>
  </w:style>
  <w:style w:type="paragraph" w:styleId="ListContinue3">
    <w:name w:val="List Continue 3"/>
    <w:basedOn w:val="List3"/>
    <w:rsid w:val="00055741"/>
    <w:pPr>
      <w:ind w:left="1021" w:firstLine="0"/>
    </w:pPr>
  </w:style>
  <w:style w:type="paragraph" w:styleId="ListContinue4">
    <w:name w:val="List Continue 4"/>
    <w:basedOn w:val="List4"/>
    <w:rsid w:val="00055741"/>
    <w:pPr>
      <w:ind w:firstLine="0"/>
    </w:pPr>
  </w:style>
  <w:style w:type="paragraph" w:styleId="ListContinue5">
    <w:name w:val="List Continue 5"/>
    <w:basedOn w:val="List5"/>
    <w:rsid w:val="00055741"/>
    <w:pPr>
      <w:ind w:firstLine="0"/>
    </w:pPr>
  </w:style>
  <w:style w:type="paragraph" w:styleId="ListNumber3">
    <w:name w:val="List Number 3"/>
    <w:basedOn w:val="List3"/>
    <w:rsid w:val="00055741"/>
    <w:pPr>
      <w:numPr>
        <w:numId w:val="5"/>
      </w:numPr>
    </w:pPr>
  </w:style>
  <w:style w:type="paragraph" w:styleId="ListNumber4">
    <w:name w:val="List Number 4"/>
    <w:basedOn w:val="List4"/>
    <w:rsid w:val="00055741"/>
    <w:pPr>
      <w:numPr>
        <w:numId w:val="6"/>
      </w:numPr>
    </w:pPr>
  </w:style>
  <w:style w:type="paragraph" w:styleId="ListNumber5">
    <w:name w:val="List Number 5"/>
    <w:basedOn w:val="List5"/>
    <w:rsid w:val="00055741"/>
    <w:pPr>
      <w:numPr>
        <w:numId w:val="7"/>
      </w:numPr>
    </w:pPr>
  </w:style>
  <w:style w:type="paragraph" w:styleId="BlockText">
    <w:name w:val="Block Text"/>
    <w:basedOn w:val="Normal"/>
    <w:rsid w:val="00055741"/>
    <w:pPr>
      <w:spacing w:after="120"/>
      <w:ind w:left="1440" w:right="1440"/>
    </w:pPr>
  </w:style>
  <w:style w:type="character" w:customStyle="1" w:styleId="Subscript">
    <w:name w:val="Subscript"/>
    <w:basedOn w:val="DefaultParagraphFont"/>
    <w:rsid w:val="00055741"/>
    <w:rPr>
      <w:sz w:val="16"/>
      <w:vertAlign w:val="subscript"/>
    </w:rPr>
  </w:style>
  <w:style w:type="character" w:customStyle="1" w:styleId="Superscript">
    <w:name w:val="Superscript"/>
    <w:basedOn w:val="DefaultParagraphFont"/>
    <w:rsid w:val="00055741"/>
    <w:rPr>
      <w:sz w:val="16"/>
      <w:vertAlign w:val="superscript"/>
    </w:rPr>
  </w:style>
  <w:style w:type="character" w:customStyle="1" w:styleId="Symbols">
    <w:name w:val="Symbols"/>
    <w:basedOn w:val="DefaultParagraphFont"/>
    <w:rsid w:val="00055741"/>
    <w:rPr>
      <w:rFonts w:ascii="Symbol" w:hAnsi="Symbol"/>
    </w:rPr>
  </w:style>
  <w:style w:type="character" w:customStyle="1" w:styleId="MenuOptions">
    <w:name w:val="Menu Options"/>
    <w:basedOn w:val="DefaultParagraphFont"/>
    <w:rsid w:val="00055741"/>
    <w:rPr>
      <w:rFonts w:ascii="Arial Narrow" w:hAnsi="Arial Narrow"/>
      <w:smallCaps/>
    </w:rPr>
  </w:style>
  <w:style w:type="character" w:customStyle="1" w:styleId="Buttons">
    <w:name w:val="Buttons"/>
    <w:basedOn w:val="DefaultParagraphFont"/>
    <w:rsid w:val="00055741"/>
    <w:rPr>
      <w:b/>
    </w:rPr>
  </w:style>
  <w:style w:type="character" w:customStyle="1" w:styleId="Underlined">
    <w:name w:val="Underlined"/>
    <w:basedOn w:val="DefaultParagraphFont"/>
    <w:rsid w:val="00055741"/>
    <w:rPr>
      <w:u w:val="single"/>
    </w:rPr>
  </w:style>
  <w:style w:type="paragraph" w:customStyle="1" w:styleId="TableBodyTextRight">
    <w:name w:val="Table Body Text Right"/>
    <w:basedOn w:val="TableBodyText"/>
    <w:rsid w:val="00055741"/>
    <w:pPr>
      <w:widowControl w:val="0"/>
      <w:autoSpaceDE w:val="0"/>
      <w:autoSpaceDN w:val="0"/>
      <w:adjustRightInd w:val="0"/>
      <w:jc w:val="right"/>
    </w:pPr>
    <w:rPr>
      <w:rFonts w:cs="Arial"/>
      <w:szCs w:val="18"/>
    </w:rPr>
  </w:style>
  <w:style w:type="paragraph" w:customStyle="1" w:styleId="CopyrightText">
    <w:name w:val="Copyright Text"/>
    <w:basedOn w:val="BodyText"/>
    <w:rsid w:val="00055741"/>
    <w:rPr>
      <w:sz w:val="18"/>
    </w:rPr>
  </w:style>
  <w:style w:type="paragraph" w:customStyle="1" w:styleId="BodySmallRight">
    <w:name w:val="Body Small Right"/>
    <w:basedOn w:val="BodyTextRight"/>
    <w:rsid w:val="00055741"/>
    <w:rPr>
      <w:sz w:val="18"/>
      <w:szCs w:val="18"/>
    </w:rPr>
  </w:style>
  <w:style w:type="paragraph" w:customStyle="1" w:styleId="MarginEdition">
    <w:name w:val="Margin Edition"/>
    <w:basedOn w:val="MarginNote"/>
    <w:rsid w:val="00055741"/>
    <w:pPr>
      <w:spacing w:before="0" w:after="0"/>
    </w:pPr>
    <w:rPr>
      <w:rFonts w:ascii="Times New Roman" w:hAnsi="Times New Roman"/>
      <w:color w:val="999999"/>
    </w:rPr>
  </w:style>
  <w:style w:type="paragraph" w:customStyle="1" w:styleId="Spacer">
    <w:name w:val="Spacer"/>
    <w:basedOn w:val="Normal"/>
    <w:rsid w:val="00055741"/>
    <w:rPr>
      <w:sz w:val="2"/>
      <w:szCs w:val="2"/>
    </w:rPr>
  </w:style>
  <w:style w:type="character" w:customStyle="1" w:styleId="Small">
    <w:name w:val="Small"/>
    <w:basedOn w:val="DefaultParagraphFont"/>
    <w:rsid w:val="00055741"/>
    <w:rPr>
      <w:sz w:val="16"/>
    </w:rPr>
  </w:style>
  <w:style w:type="paragraph" w:customStyle="1" w:styleId="WideTable">
    <w:name w:val="Wide Table"/>
    <w:basedOn w:val="Normal"/>
    <w:rsid w:val="00055741"/>
    <w:pPr>
      <w:ind w:left="-1418"/>
    </w:pPr>
    <w:rPr>
      <w:sz w:val="2"/>
      <w:szCs w:val="2"/>
    </w:rPr>
  </w:style>
  <w:style w:type="character" w:styleId="PageNumber">
    <w:name w:val="page number"/>
    <w:basedOn w:val="DefaultParagraphFont"/>
    <w:rsid w:val="00055741"/>
  </w:style>
  <w:style w:type="paragraph" w:styleId="Quote">
    <w:name w:val="Quote"/>
    <w:basedOn w:val="Heading1"/>
    <w:link w:val="QuoteChar"/>
    <w:qFormat/>
    <w:rsid w:val="00055741"/>
    <w:rPr>
      <w:b w:val="0"/>
      <w:sz w:val="72"/>
      <w:szCs w:val="72"/>
      <w:lang w:val="en-NZ"/>
    </w:rPr>
  </w:style>
  <w:style w:type="character" w:customStyle="1" w:styleId="QuoteChar">
    <w:name w:val="Quote Char"/>
    <w:basedOn w:val="DefaultParagraphFont"/>
    <w:link w:val="Quote"/>
    <w:rsid w:val="00055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741"/>
    <w:pPr>
      <w:pageBreakBefore/>
    </w:pPr>
  </w:style>
  <w:style w:type="paragraph" w:customStyle="1" w:styleId="Border">
    <w:name w:val="Border"/>
    <w:basedOn w:val="Normal"/>
    <w:qFormat/>
    <w:rsid w:val="00055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741"/>
    <w:rPr>
      <w:b/>
      <w:bCs/>
      <w:i/>
      <w:iCs/>
      <w:color w:val="auto"/>
    </w:rPr>
  </w:style>
  <w:style w:type="paragraph" w:styleId="IntenseQuote">
    <w:name w:val="Intense Quote"/>
    <w:basedOn w:val="Normal"/>
    <w:next w:val="Normal"/>
    <w:link w:val="IntenseQuoteChar"/>
    <w:uiPriority w:val="30"/>
    <w:qFormat/>
    <w:rsid w:val="00055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7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741"/>
    <w:rPr>
      <w:smallCaps/>
      <w:color w:val="auto"/>
      <w:u w:val="single"/>
    </w:rPr>
  </w:style>
  <w:style w:type="character" w:styleId="IntenseReference">
    <w:name w:val="Intense Reference"/>
    <w:basedOn w:val="DefaultParagraphFont"/>
    <w:uiPriority w:val="32"/>
    <w:qFormat/>
    <w:rsid w:val="00055741"/>
    <w:rPr>
      <w:b/>
      <w:bCs/>
      <w:smallCaps/>
      <w:color w:val="auto"/>
      <w:spacing w:val="5"/>
      <w:u w:val="single"/>
    </w:rPr>
  </w:style>
  <w:style w:type="paragraph" w:customStyle="1" w:styleId="2ColumnHeading">
    <w:name w:val="2Column Heading"/>
    <w:basedOn w:val="BodyText"/>
    <w:qFormat/>
    <w:rsid w:val="00055741"/>
    <w:pPr>
      <w:spacing w:after="60"/>
      <w:ind w:left="-2268"/>
    </w:pPr>
    <w:rPr>
      <w:b/>
    </w:rPr>
  </w:style>
  <w:style w:type="paragraph" w:customStyle="1" w:styleId="Heading1TOC">
    <w:name w:val="Heading1 TOC"/>
    <w:basedOn w:val="Normal"/>
    <w:qFormat/>
    <w:rsid w:val="00055741"/>
    <w:pPr>
      <w:spacing w:before="240" w:after="120"/>
    </w:pPr>
    <w:rPr>
      <w:rFonts w:ascii="Times New Roman" w:hAnsi="Times New Roman"/>
      <w:b/>
      <w:sz w:val="32"/>
    </w:rPr>
  </w:style>
  <w:style w:type="paragraph" w:customStyle="1" w:styleId="Heading2TOC">
    <w:name w:val="Heading2 TOC"/>
    <w:basedOn w:val="Normal"/>
    <w:qFormat/>
    <w:rsid w:val="00055741"/>
    <w:pPr>
      <w:spacing w:before="240" w:after="60"/>
    </w:pPr>
    <w:rPr>
      <w:rFonts w:ascii="Times New Roman" w:hAnsi="Times New Roman"/>
      <w:b/>
      <w:sz w:val="28"/>
    </w:rPr>
  </w:style>
  <w:style w:type="character" w:customStyle="1" w:styleId="Underline">
    <w:name w:val="Underline"/>
    <w:basedOn w:val="DefaultParagraphFont"/>
    <w:qFormat/>
    <w:rsid w:val="00055741"/>
    <w:rPr>
      <w:u w:val="single"/>
    </w:rPr>
  </w:style>
  <w:style w:type="character" w:customStyle="1" w:styleId="BoldandItalics">
    <w:name w:val="Bold and Italics"/>
    <w:qFormat/>
    <w:rsid w:val="00055741"/>
    <w:rPr>
      <w:b/>
      <w:i/>
      <w:u w:val="none"/>
    </w:rPr>
  </w:style>
  <w:style w:type="paragraph" w:styleId="BalloonText">
    <w:name w:val="Balloon Text"/>
    <w:basedOn w:val="Normal"/>
    <w:link w:val="BalloonTextChar"/>
    <w:rsid w:val="00055741"/>
    <w:rPr>
      <w:rFonts w:ascii="Tahoma" w:hAnsi="Tahoma" w:cs="Tahoma"/>
      <w:sz w:val="16"/>
      <w:szCs w:val="16"/>
    </w:rPr>
  </w:style>
  <w:style w:type="character" w:customStyle="1" w:styleId="BalloonTextChar">
    <w:name w:val="Balloon Text Char"/>
    <w:basedOn w:val="DefaultParagraphFont"/>
    <w:link w:val="BalloonText"/>
    <w:rsid w:val="000557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7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57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741"/>
    <w:rPr>
      <w:b/>
      <w:color w:val="660033"/>
      <w:spacing w:val="0"/>
    </w:rPr>
  </w:style>
  <w:style w:type="paragraph" w:customStyle="1" w:styleId="Nameditemlist">
    <w:name w:val="Named item list"/>
    <w:basedOn w:val="BodyText"/>
    <w:qFormat/>
    <w:rsid w:val="00055741"/>
    <w:pPr>
      <w:tabs>
        <w:tab w:val="left" w:pos="2835"/>
      </w:tabs>
      <w:ind w:left="2835" w:hanging="2835"/>
    </w:pPr>
  </w:style>
  <w:style w:type="paragraph" w:customStyle="1" w:styleId="BodyTextnopadding">
    <w:name w:val="Body Text no padding"/>
    <w:basedOn w:val="BodyText"/>
    <w:qFormat/>
    <w:rsid w:val="00055741"/>
    <w:pPr>
      <w:spacing w:before="0" w:after="0"/>
    </w:pPr>
  </w:style>
  <w:style w:type="paragraph" w:customStyle="1" w:styleId="BodyTextBold">
    <w:name w:val="Body Text Bold"/>
    <w:basedOn w:val="BodyText"/>
    <w:qFormat/>
    <w:rsid w:val="00055741"/>
    <w:rPr>
      <w:b/>
    </w:rPr>
  </w:style>
  <w:style w:type="character" w:styleId="Hyperlink">
    <w:name w:val="Hyperlink"/>
    <w:basedOn w:val="DefaultParagraphFont"/>
    <w:uiPriority w:val="99"/>
    <w:unhideWhenUsed/>
    <w:rsid w:val="008025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1031</Words>
  <Characters>6846</Characters>
  <Application>Microsoft Office Word</Application>
  <DocSecurity>0</DocSecurity>
  <Lines>166</Lines>
  <Paragraphs>115</Paragraphs>
  <ScaleCrop>false</ScaleCrop>
  <Company>Author-it Software Corporation Ltd.</Company>
  <LinksUpToDate>false</LinksUpToDate>
  <CharactersWithSpaces>7762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RIIUND501D Implement the ventilation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2021-01-25T11:35:00Z</dcterms:created>
  <dcterms:modified xsi:type="dcterms:W3CDTF">2021-01-25T11:35:00Z</dcterms:modified>
</cp:coreProperties>
</file>