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048" w:rsidP="00DA00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RIIUND310E Apply shotcrete underground</w:t>
      </w:r>
      <w:r>
        <w:fldChar w:fldCharType="end"/>
      </w:r>
    </w:p>
    <w:p w:rsidR="00DA0048" w:rsidP="00DA0048">
      <w:pPr>
        <w:pStyle w:val="Version"/>
        <w:sectPr w:rsidSect="00140D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0D1C" w:rsidP="00140D1C">
      <w:pPr>
        <w:pStyle w:val="SuperHeading"/>
      </w:pPr>
      <w:r w:rsidRPr="00140D1C">
        <w:t>RIIUND310E Apply shotcrete underground</w:t>
      </w:r>
    </w:p>
    <w:p w:rsidR="00000000" w:rsidRPr="00140D1C" w:rsidP="00140D1C">
      <w:pPr>
        <w:pStyle w:val="Heading1"/>
      </w:pPr>
      <w:bookmarkStart w:id="1" w:name="O_1137370"/>
      <w:bookmarkEnd w:id="1"/>
      <w:r w:rsidRPr="00140D1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140D1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D1C" w:rsidP="00140D1C">
            <w:pPr>
              <w:pStyle w:val="BodyText"/>
            </w:pPr>
            <w:r w:rsidRPr="00140D1C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D1C">
            <w:pPr>
              <w:pStyle w:val="BodyText"/>
              <w:rPr>
                <w:lang w:val="en-NZ"/>
              </w:rPr>
            </w:pPr>
            <w:r w:rsidRPr="00140D1C">
              <w:rPr>
                <w:rStyle w:val="SpecialBold"/>
              </w:rPr>
              <w:t>Comments</w:t>
            </w:r>
          </w:p>
        </w:tc>
      </w:tr>
      <w:tr w:rsidTr="00140D1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D1C">
            <w:pPr>
              <w:pStyle w:val="BodyText"/>
              <w:rPr>
                <w:lang w:val="en-NZ"/>
              </w:rPr>
            </w:pPr>
            <w:r w:rsidRPr="00140D1C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D1C" w:rsidP="00140D1C">
            <w:pPr>
              <w:pStyle w:val="BodyText"/>
            </w:pPr>
            <w:r w:rsidRPr="00140D1C">
              <w:t>This version first released with RII Resources and Infrastructure Industry Training Package Version 6.0.</w:t>
            </w:r>
          </w:p>
        </w:tc>
      </w:tr>
    </w:tbl>
    <w:p w:rsidR="00DA0048" w:rsidP="00140D1C">
      <w:pPr>
        <w:pStyle w:val="BodyText"/>
      </w:pPr>
    </w:p>
    <w:p w:rsidR="00DA0048" w:rsidP="00140D1C">
      <w:pPr>
        <w:pStyle w:val="BodyText"/>
      </w:pPr>
    </w:p>
    <w:p w:rsidR="00000000" w:rsidRPr="00140D1C" w:rsidP="00140D1C">
      <w:pPr>
        <w:pStyle w:val="Heading1"/>
      </w:pPr>
      <w:bookmarkStart w:id="2" w:name="O_1137375"/>
      <w:bookmarkEnd w:id="2"/>
      <w:r w:rsidRPr="00140D1C">
        <w:t>Application</w:t>
      </w:r>
    </w:p>
    <w:p w:rsidR="00000000" w:rsidRPr="00140D1C" w:rsidP="00DA0048">
      <w:pPr>
        <w:pStyle w:val="BodyText"/>
      </w:pPr>
      <w:r w:rsidRPr="00140D1C">
        <w:t>This unit describes the skills and knowledge required to apply shotc</w:t>
      </w:r>
      <w:r w:rsidRPr="00140D1C">
        <w:t>rete underground in civil construction and metalliferous mining. This includes preparing team members to apply shotcrete underground and overseeing and reporting on task execution.</w:t>
      </w:r>
    </w:p>
    <w:p w:rsidR="00000000" w:rsidRPr="00140D1C" w:rsidP="00DA0048">
      <w:pPr>
        <w:pStyle w:val="BodyText"/>
      </w:pPr>
      <w:r w:rsidRPr="00140D1C">
        <w:t>It applies to those working in operational roles. They generally work under</w:t>
      </w:r>
      <w:r w:rsidRPr="00140D1C">
        <w:t xml:space="preserve"> minimal supervision to undertake a broad range of tasks in varied work contexts, using some discretion and judgement in selecting equipment, services or contingency measures. </w:t>
      </w:r>
    </w:p>
    <w:p w:rsidR="00DA0048" w:rsidP="00DA0048">
      <w:pPr>
        <w:pStyle w:val="BodyText"/>
      </w:pPr>
      <w:r w:rsidRPr="00140D1C">
        <w:t>Licensing, legislative and certification requirements that apply to this unit c</w:t>
      </w:r>
      <w:r w:rsidRPr="00140D1C">
        <w:t>an vary between states, territories, and industry sectors. Users must check requirements with relevant body before applying the unit.</w:t>
      </w:r>
    </w:p>
    <w:p w:rsidR="00000000" w:rsidRPr="00140D1C" w:rsidP="00140D1C">
      <w:pPr>
        <w:pStyle w:val="Heading1"/>
      </w:pPr>
      <w:bookmarkStart w:id="3" w:name="O_1137374"/>
      <w:bookmarkEnd w:id="3"/>
      <w:r w:rsidRPr="00140D1C">
        <w:t>Unit Sector</w:t>
      </w:r>
    </w:p>
    <w:p w:rsidR="00000000" w:rsidRPr="00140D1C" w:rsidP="00DA0048">
      <w:pPr>
        <w:pStyle w:val="List"/>
      </w:pPr>
      <w:r w:rsidRPr="00140D1C">
        <w:t>Civil construction</w:t>
      </w:r>
    </w:p>
    <w:p w:rsidR="00000000" w:rsidRPr="00140D1C" w:rsidP="00DA0048">
      <w:pPr>
        <w:pStyle w:val="List"/>
      </w:pPr>
      <w:r w:rsidRPr="00140D1C">
        <w:t>Metalliferous mining</w:t>
      </w:r>
    </w:p>
    <w:p w:rsidR="00000000" w:rsidRPr="00140D1C" w:rsidP="00140D1C">
      <w:pPr>
        <w:pStyle w:val="AllowPageBreak"/>
      </w:pPr>
    </w:p>
    <w:p w:rsidR="00000000" w:rsidRPr="00140D1C" w:rsidP="00140D1C">
      <w:pPr>
        <w:pStyle w:val="Heading1"/>
      </w:pPr>
      <w:bookmarkStart w:id="4" w:name="O_1137373"/>
      <w:bookmarkEnd w:id="4"/>
      <w:r w:rsidRPr="00140D1C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140D1C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D1C" w:rsidP="00140D1C">
            <w:pPr>
              <w:pStyle w:val="BodyText"/>
            </w:pPr>
            <w:r w:rsidRPr="00140D1C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D1C">
            <w:pPr>
              <w:pStyle w:val="BodyText"/>
              <w:rPr>
                <w:lang w:val="en-NZ"/>
              </w:rPr>
            </w:pPr>
            <w:r w:rsidRPr="00140D1C">
              <w:rPr>
                <w:rStyle w:val="SpecialBold"/>
              </w:rPr>
              <w:t>PERFORMANCE CRITERIA</w:t>
            </w:r>
          </w:p>
        </w:tc>
      </w:tr>
      <w:tr w:rsidTr="00140D1C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D1C" w:rsidP="00140D1C">
            <w:pPr>
              <w:pStyle w:val="BodyText"/>
            </w:pPr>
            <w:r w:rsidRPr="00140D1C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D1C">
            <w:pPr>
              <w:pStyle w:val="BodyText"/>
              <w:rPr>
                <w:lang w:val="en-NZ"/>
              </w:rPr>
            </w:pPr>
            <w:r w:rsidRPr="00140D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0D1C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D1C">
            <w:pPr>
              <w:pStyle w:val="List"/>
              <w:rPr>
                <w:lang w:val="en-NZ"/>
              </w:rPr>
            </w:pPr>
            <w:r w:rsidRPr="00140D1C">
              <w:t>1. Plan and prepare to apply shotcrete underground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D1C" w:rsidP="00140D1C">
            <w:pPr>
              <w:pStyle w:val="List"/>
            </w:pPr>
            <w:r w:rsidRPr="00140D1C">
              <w:t>1.</w:t>
            </w:r>
            <w:r w:rsidRPr="00140D1C">
              <w:t xml:space="preserve">1 Obtain, interpret, clarify and confirm work instruction and shift changeover details </w:t>
            </w:r>
          </w:p>
          <w:p w:rsidR="00000000" w:rsidRPr="00140D1C" w:rsidP="00140D1C">
            <w:pPr>
              <w:pStyle w:val="List"/>
            </w:pPr>
            <w:r w:rsidRPr="00140D1C">
              <w:t>1.2 Access, interpret and apply documentation required to apply shotcrete and confirm work activity is compliant</w:t>
            </w:r>
          </w:p>
          <w:p w:rsidR="00000000" w:rsidRPr="00140D1C" w:rsidP="00140D1C">
            <w:pPr>
              <w:pStyle w:val="List"/>
            </w:pPr>
            <w:r w:rsidRPr="00140D1C">
              <w:t>1.3 Select and wear personal protective equipment according to job requirements</w:t>
            </w:r>
          </w:p>
          <w:p w:rsidR="00000000" w:rsidRPr="00140D1C" w:rsidP="00140D1C">
            <w:pPr>
              <w:pStyle w:val="List"/>
            </w:pPr>
            <w:r w:rsidRPr="00140D1C">
              <w:t>1.4 Select plant, tools and equipment required to carry out tasks and check for faults</w:t>
            </w:r>
          </w:p>
          <w:p w:rsidR="00000000" w:rsidRPr="00140D1C" w:rsidP="00140D1C">
            <w:pPr>
              <w:pStyle w:val="List"/>
            </w:pPr>
            <w:r w:rsidRPr="00140D1C">
              <w:t>1.5 Inspect and assess site conditions to determine if scaling is required and if so, mak</w:t>
            </w:r>
            <w:r w:rsidRPr="00140D1C">
              <w:t>e necessary arrangements</w:t>
            </w:r>
          </w:p>
          <w:p w:rsidR="00000000" w:rsidRPr="00140D1C" w:rsidP="00140D1C">
            <w:pPr>
              <w:pStyle w:val="List"/>
            </w:pPr>
            <w:r w:rsidRPr="00140D1C">
              <w:t xml:space="preserve">1.6 Conduct equipment pre-start checks according to manufacturer specifications </w:t>
            </w:r>
          </w:p>
          <w:p w:rsidR="00000000" w:rsidRPr="00140D1C" w:rsidP="00140D1C">
            <w:pPr>
              <w:pStyle w:val="List"/>
            </w:pPr>
            <w:r w:rsidRPr="00140D1C">
              <w:t>1.7 Identify and address potential risks, hazards and environmental issues, and implement control measures within scope of role</w:t>
            </w:r>
          </w:p>
          <w:p w:rsidR="00000000" w:rsidRPr="00140D1C" w:rsidP="00140D1C">
            <w:pPr>
              <w:pStyle w:val="List"/>
            </w:pPr>
            <w:r w:rsidRPr="00140D1C">
              <w:t>1.8 Obtain and interpr</w:t>
            </w:r>
            <w:r w:rsidRPr="00140D1C">
              <w:t>et emergency procedures and identify steps required to respond to emergencies</w:t>
            </w:r>
          </w:p>
          <w:p w:rsidR="00000000" w:rsidRPr="00140D1C" w:rsidP="00140D1C">
            <w:pPr>
              <w:pStyle w:val="List"/>
            </w:pPr>
            <w:r w:rsidRPr="00140D1C">
              <w:t xml:space="preserve">1.9 Inspect and assess suitability of ground control mechanism </w:t>
            </w:r>
          </w:p>
          <w:p w:rsidR="00000000" w:rsidP="00140D1C">
            <w:pPr>
              <w:pStyle w:val="List"/>
              <w:rPr>
                <w:lang w:val="en-NZ"/>
              </w:rPr>
            </w:pPr>
            <w:r w:rsidRPr="00140D1C">
              <w:t xml:space="preserve">1.10 Confirm adequate ventilation using required dust suppression equipment and extraction methods </w:t>
            </w:r>
          </w:p>
        </w:tc>
      </w:tr>
      <w:tr w:rsidTr="00140D1C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D1C">
            <w:pPr>
              <w:pStyle w:val="List"/>
              <w:rPr>
                <w:lang w:val="en-NZ"/>
              </w:rPr>
            </w:pPr>
            <w:r w:rsidRPr="00140D1C">
              <w:t>2. Apply shot</w:t>
            </w:r>
            <w:r w:rsidRPr="00140D1C">
              <w:t>crete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D1C" w:rsidP="00140D1C">
            <w:pPr>
              <w:pStyle w:val="List"/>
            </w:pPr>
            <w:r w:rsidRPr="00140D1C">
              <w:t>2.1 Prepare and clean targeted surface for maximum shotcrete adhesion</w:t>
            </w:r>
          </w:p>
          <w:p w:rsidR="00000000" w:rsidRPr="00140D1C" w:rsidP="00140D1C">
            <w:pPr>
              <w:pStyle w:val="List"/>
            </w:pPr>
            <w:r w:rsidRPr="00140D1C">
              <w:t>2.2 Erect barriers according to job requirements</w:t>
            </w:r>
          </w:p>
          <w:p w:rsidR="00000000" w:rsidRPr="00140D1C" w:rsidP="00140D1C">
            <w:pPr>
              <w:pStyle w:val="List"/>
            </w:pPr>
            <w:r w:rsidRPr="00140D1C">
              <w:t>2.3 Minimise the creation of gases and personnel exposure to fumes according to safe shotcreting processes</w:t>
            </w:r>
          </w:p>
          <w:p w:rsidR="00000000" w:rsidP="00140D1C">
            <w:pPr>
              <w:pStyle w:val="List"/>
              <w:rPr>
                <w:lang w:val="en-NZ"/>
              </w:rPr>
            </w:pPr>
            <w:r w:rsidRPr="00140D1C">
              <w:t>2.4 Select and apply sho</w:t>
            </w:r>
            <w:r w:rsidRPr="00140D1C">
              <w:t>tcrete utilising required application method according to manufacturer specifications and ground condition</w:t>
            </w:r>
          </w:p>
        </w:tc>
      </w:tr>
      <w:tr w:rsidTr="00140D1C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D1C">
            <w:pPr>
              <w:pStyle w:val="List"/>
              <w:rPr>
                <w:lang w:val="en-NZ"/>
              </w:rPr>
            </w:pPr>
            <w:r w:rsidRPr="00140D1C">
              <w:t>3. Conduct housekeeping activities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D1C" w:rsidP="00140D1C">
            <w:pPr>
              <w:pStyle w:val="List"/>
            </w:pPr>
            <w:r w:rsidRPr="00140D1C">
              <w:t>3.1 Maintain required barriers and signs after shotcreting according to job and site requirements</w:t>
            </w:r>
          </w:p>
          <w:p w:rsidR="00000000" w:rsidRPr="00140D1C" w:rsidP="00140D1C">
            <w:pPr>
              <w:pStyle w:val="List"/>
            </w:pPr>
            <w:r w:rsidRPr="00140D1C">
              <w:t>3.2 Complete re</w:t>
            </w:r>
            <w:r w:rsidRPr="00140D1C">
              <w:t>quired documentation according to site requirements</w:t>
            </w:r>
          </w:p>
          <w:p w:rsidR="00000000" w:rsidRPr="00140D1C" w:rsidP="00140D1C">
            <w:pPr>
              <w:pStyle w:val="List"/>
            </w:pPr>
            <w:r w:rsidRPr="00140D1C">
              <w:t>3.3 Clean equipment, ascertain condition of equipment and confirm safe and efficient operations according to manufacturer specifications and site requirements</w:t>
            </w:r>
          </w:p>
          <w:p w:rsidR="00000000" w:rsidRPr="00140D1C" w:rsidP="00140D1C">
            <w:pPr>
              <w:pStyle w:val="List"/>
            </w:pPr>
            <w:r w:rsidRPr="00140D1C">
              <w:t>3.4 Pass on end of shift information to oncom</w:t>
            </w:r>
            <w:r w:rsidRPr="00140D1C">
              <w:t>ing shift</w:t>
            </w:r>
          </w:p>
        </w:tc>
      </w:tr>
    </w:tbl>
    <w:p w:rsidR="00DA0048" w:rsidP="00140D1C">
      <w:pPr>
        <w:pStyle w:val="List"/>
      </w:pPr>
    </w:p>
    <w:p w:rsidR="00DA0048" w:rsidP="00140D1C">
      <w:pPr>
        <w:pStyle w:val="List"/>
      </w:pPr>
    </w:p>
    <w:p w:rsidR="00000000" w:rsidRPr="00140D1C" w:rsidP="00140D1C">
      <w:pPr>
        <w:pStyle w:val="Heading1"/>
      </w:pPr>
      <w:bookmarkStart w:id="5" w:name="O_1137372"/>
      <w:bookmarkEnd w:id="5"/>
      <w:r w:rsidRPr="00140D1C">
        <w:t>Foundation Skills</w:t>
      </w:r>
    </w:p>
    <w:p w:rsidR="00000000" w:rsidRPr="00DA0048" w:rsidP="00DA0048">
      <w:pPr>
        <w:pStyle w:val="BodyText"/>
        <w:rPr>
          <w:i/>
        </w:rPr>
      </w:pPr>
      <w:r w:rsidRPr="00DA004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140D1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D1C" w:rsidP="00140D1C">
            <w:pPr>
              <w:pStyle w:val="BodyText"/>
            </w:pPr>
            <w:r w:rsidRPr="00140D1C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D1C">
            <w:pPr>
              <w:pStyle w:val="BodyText"/>
              <w:rPr>
                <w:lang w:val="en-NZ"/>
              </w:rPr>
            </w:pPr>
            <w:r w:rsidRPr="00140D1C">
              <w:rPr>
                <w:rStyle w:val="SpecialBold"/>
              </w:rPr>
              <w:t>Description</w:t>
            </w:r>
          </w:p>
        </w:tc>
      </w:tr>
      <w:tr w:rsidTr="00140D1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D1C">
            <w:pPr>
              <w:pStyle w:val="BodyText"/>
              <w:rPr>
                <w:lang w:val="en-NZ"/>
              </w:rPr>
            </w:pPr>
            <w:r w:rsidRPr="00140D1C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D1C">
            <w:pPr>
              <w:pStyle w:val="ListBullet"/>
              <w:rPr>
                <w:lang w:val="en-NZ"/>
              </w:rPr>
            </w:pPr>
            <w:r w:rsidRPr="00140D1C">
              <w:t xml:space="preserve">Calculates basic measurements including mass and dimensions </w:t>
            </w:r>
          </w:p>
        </w:tc>
      </w:tr>
      <w:tr w:rsidTr="00140D1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D1C">
            <w:pPr>
              <w:pStyle w:val="BodyText"/>
              <w:rPr>
                <w:lang w:val="en-NZ"/>
              </w:rPr>
            </w:pPr>
            <w:r w:rsidRPr="00140D1C">
              <w:t>Self-management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D1C">
            <w:pPr>
              <w:pStyle w:val="ListBullet"/>
              <w:rPr>
                <w:lang w:val="en-NZ"/>
              </w:rPr>
            </w:pPr>
            <w:r w:rsidRPr="00140D1C">
              <w:t>Monitors and minimises own exposure to worksite risks and hazards during work activities</w:t>
            </w:r>
          </w:p>
        </w:tc>
      </w:tr>
      <w:tr w:rsidTr="00140D1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D1C">
            <w:pPr>
              <w:pStyle w:val="BodyText"/>
              <w:rPr>
                <w:lang w:val="en-NZ"/>
              </w:rPr>
            </w:pPr>
            <w:r w:rsidRPr="00140D1C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D1C" w:rsidP="00140D1C">
            <w:pPr>
              <w:pStyle w:val="ListBullet"/>
            </w:pPr>
            <w:r w:rsidRPr="00140D1C">
              <w:t>Completes documentation using sector specific vocabulary, grammatical structures and conventions</w:t>
            </w:r>
          </w:p>
        </w:tc>
      </w:tr>
    </w:tbl>
    <w:p w:rsidR="00000000" w:rsidRPr="00140D1C" w:rsidP="00140D1C">
      <w:pPr>
        <w:pStyle w:val="BodyText"/>
      </w:pPr>
    </w:p>
    <w:p w:rsidR="00000000" w:rsidRPr="00140D1C" w:rsidP="00140D1C">
      <w:pPr>
        <w:pStyle w:val="AllowPageBreak"/>
      </w:pPr>
    </w:p>
    <w:p w:rsidR="00000000" w:rsidRPr="00140D1C" w:rsidP="00140D1C">
      <w:pPr>
        <w:pStyle w:val="Heading1"/>
      </w:pPr>
      <w:bookmarkStart w:id="6" w:name="O_1137371"/>
      <w:bookmarkEnd w:id="6"/>
      <w:r w:rsidRPr="00140D1C">
        <w:t>Unit Mapping Information</w:t>
      </w:r>
    </w:p>
    <w:p w:rsidR="00DA0048" w:rsidP="00DA0048">
      <w:pPr>
        <w:pStyle w:val="BodyText"/>
      </w:pPr>
      <w:r w:rsidRPr="00140D1C">
        <w:t>Supersedes and is equivalent to RIIUND310D Apply shot-crete underground.</w:t>
      </w:r>
    </w:p>
    <w:p w:rsidR="00000000" w:rsidRPr="00140D1C" w:rsidP="00140D1C">
      <w:pPr>
        <w:pStyle w:val="Heading1"/>
      </w:pPr>
      <w:bookmarkStart w:id="7" w:name="O_1137364"/>
      <w:bookmarkEnd w:id="7"/>
      <w:r w:rsidRPr="00140D1C">
        <w:t>Links</w:t>
      </w:r>
    </w:p>
    <w:p w:rsidR="00000000" w:rsidRPr="00140D1C" w:rsidP="00DA0048">
      <w:pPr>
        <w:pStyle w:val="BodyText"/>
      </w:pPr>
      <w:r w:rsidRPr="00140D1C">
        <w:t>Companion Volu</w:t>
      </w:r>
      <w:r w:rsidRPr="00140D1C">
        <w:t xml:space="preserve">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A2A1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40D1C" w:rsidP="00140D1C"/>
    <w:sectPr w:rsidSect="00140D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D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D1C" w:rsidRPr="00DA0048" w:rsidP="00DA00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D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048" w:rsidP="00140D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0048" w:rsidP="00140D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0048" w:rsidP="00140D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D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0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0D1C" w:rsidRPr="00DA0048" w:rsidP="00DA00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D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048" w:rsidRPr="002D2AF8" w:rsidP="00140D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RIIUND310E Apply shotcrete underground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A0048" w:rsidP="00140D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ACB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B041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D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0D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0D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0D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0D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0D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0D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0D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0D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0D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0D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0D1C"/>
  </w:style>
  <w:style w:type="character" w:customStyle="1" w:styleId="Heading1Char">
    <w:name w:val="Heading 1 Char"/>
    <w:basedOn w:val="DefaultParagraphFont"/>
    <w:link w:val="Heading1"/>
    <w:rsid w:val="00140D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0D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0D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0D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0D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0D1C"/>
    <w:rPr>
      <w:b/>
      <w:spacing w:val="0"/>
    </w:rPr>
  </w:style>
  <w:style w:type="character" w:styleId="Emphasis">
    <w:name w:val="Emphasis"/>
    <w:basedOn w:val="DefaultParagraphFont"/>
    <w:qFormat/>
    <w:rsid w:val="00140D1C"/>
    <w:rPr>
      <w:i/>
    </w:rPr>
  </w:style>
  <w:style w:type="paragraph" w:customStyle="1" w:styleId="SuperHeading">
    <w:name w:val="SuperHeading"/>
    <w:basedOn w:val="Normal"/>
    <w:rsid w:val="00140D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0D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0D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0D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0D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0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0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0D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0D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0D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0D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0D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0D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0D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0D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0D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0D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0D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0D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0D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0D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0D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0D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0D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0D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0D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0D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0D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0D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0D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0D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0D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0D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0D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0D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0D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0D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0D1C"/>
  </w:style>
  <w:style w:type="paragraph" w:styleId="TableofFigures">
    <w:name w:val="table of figures"/>
    <w:basedOn w:val="Normal"/>
    <w:next w:val="Normal"/>
    <w:semiHidden/>
    <w:rsid w:val="00140D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0D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0D1C"/>
    <w:rPr>
      <w:rFonts w:ascii="Wingdings" w:hAnsi="Wingdings"/>
    </w:rPr>
  </w:style>
  <w:style w:type="paragraph" w:customStyle="1" w:styleId="TableHeading">
    <w:name w:val="Table Heading"/>
    <w:basedOn w:val="HeadingBase"/>
    <w:rsid w:val="00140D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0D1C"/>
    <w:rPr>
      <w:color w:val="0033CC"/>
      <w:u w:val="none"/>
    </w:rPr>
  </w:style>
  <w:style w:type="paragraph" w:customStyle="1" w:styleId="BodyTextRight">
    <w:name w:val="Body Text Right"/>
    <w:basedOn w:val="BodyText"/>
    <w:rsid w:val="00140D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0D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0D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0D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0D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0D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0D1C"/>
    <w:rPr>
      <w:sz w:val="32"/>
    </w:rPr>
  </w:style>
  <w:style w:type="paragraph" w:customStyle="1" w:styleId="HeadingProcedure">
    <w:name w:val="Heading Procedure"/>
    <w:basedOn w:val="HeadingBase"/>
    <w:next w:val="Normal"/>
    <w:rsid w:val="00140D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0D1C"/>
    <w:pPr>
      <w:spacing w:before="60" w:after="60"/>
    </w:pPr>
  </w:style>
  <w:style w:type="paragraph" w:styleId="ListContinue">
    <w:name w:val="List Continue"/>
    <w:basedOn w:val="List"/>
    <w:rsid w:val="00140D1C"/>
    <w:pPr>
      <w:ind w:firstLine="0"/>
    </w:pPr>
  </w:style>
  <w:style w:type="paragraph" w:customStyle="1" w:styleId="ListNote">
    <w:name w:val="List Note"/>
    <w:basedOn w:val="List"/>
    <w:rsid w:val="00140D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0D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0D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0D1C"/>
    <w:rPr>
      <w:rFonts w:ascii="Courier New" w:hAnsi="Courier New"/>
    </w:rPr>
  </w:style>
  <w:style w:type="paragraph" w:customStyle="1" w:styleId="NoteBullet">
    <w:name w:val="Note Bullet"/>
    <w:basedOn w:val="Note"/>
    <w:rsid w:val="00140D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0D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0D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0D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0D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0D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0D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0D1C"/>
    <w:rPr>
      <w:b/>
      <w:smallCaps/>
    </w:rPr>
  </w:style>
  <w:style w:type="paragraph" w:customStyle="1" w:styleId="TableListNumber">
    <w:name w:val="Table List Number"/>
    <w:basedOn w:val="ListNumber"/>
    <w:rsid w:val="00140D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0D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0D1C"/>
    <w:pPr>
      <w:numPr>
        <w:numId w:val="8"/>
      </w:numPr>
    </w:pPr>
  </w:style>
  <w:style w:type="paragraph" w:customStyle="1" w:styleId="ListAlpha2">
    <w:name w:val="List Alpha 2"/>
    <w:basedOn w:val="List2"/>
    <w:rsid w:val="00140D1C"/>
    <w:pPr>
      <w:numPr>
        <w:numId w:val="7"/>
      </w:numPr>
    </w:pPr>
  </w:style>
  <w:style w:type="paragraph" w:styleId="List2">
    <w:name w:val="List 2"/>
    <w:basedOn w:val="BodyText"/>
    <w:rsid w:val="00140D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0D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0D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0D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0D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0D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0D1C"/>
    <w:pPr>
      <w:numPr>
        <w:numId w:val="3"/>
      </w:numPr>
    </w:pPr>
  </w:style>
  <w:style w:type="paragraph" w:styleId="ListContinue2">
    <w:name w:val="List Continue 2"/>
    <w:basedOn w:val="List2"/>
    <w:rsid w:val="00140D1C"/>
    <w:pPr>
      <w:ind w:firstLine="0"/>
    </w:pPr>
  </w:style>
  <w:style w:type="paragraph" w:styleId="ListContinue3">
    <w:name w:val="List Continue 3"/>
    <w:basedOn w:val="List3"/>
    <w:rsid w:val="00140D1C"/>
    <w:pPr>
      <w:ind w:left="1021" w:firstLine="0"/>
    </w:pPr>
  </w:style>
  <w:style w:type="paragraph" w:styleId="ListContinue4">
    <w:name w:val="List Continue 4"/>
    <w:basedOn w:val="List4"/>
    <w:rsid w:val="00140D1C"/>
    <w:pPr>
      <w:ind w:firstLine="0"/>
    </w:pPr>
  </w:style>
  <w:style w:type="paragraph" w:styleId="ListContinue5">
    <w:name w:val="List Continue 5"/>
    <w:basedOn w:val="List5"/>
    <w:rsid w:val="00140D1C"/>
    <w:pPr>
      <w:ind w:firstLine="0"/>
    </w:pPr>
  </w:style>
  <w:style w:type="paragraph" w:styleId="ListNumber3">
    <w:name w:val="List Number 3"/>
    <w:basedOn w:val="List3"/>
    <w:rsid w:val="00140D1C"/>
    <w:pPr>
      <w:numPr>
        <w:numId w:val="4"/>
      </w:numPr>
    </w:pPr>
  </w:style>
  <w:style w:type="paragraph" w:styleId="ListNumber4">
    <w:name w:val="List Number 4"/>
    <w:basedOn w:val="List4"/>
    <w:rsid w:val="00140D1C"/>
    <w:pPr>
      <w:numPr>
        <w:numId w:val="5"/>
      </w:numPr>
    </w:pPr>
  </w:style>
  <w:style w:type="paragraph" w:styleId="ListNumber5">
    <w:name w:val="List Number 5"/>
    <w:basedOn w:val="List5"/>
    <w:rsid w:val="00140D1C"/>
    <w:pPr>
      <w:numPr>
        <w:numId w:val="6"/>
      </w:numPr>
    </w:pPr>
  </w:style>
  <w:style w:type="paragraph" w:styleId="BlockText">
    <w:name w:val="Block Text"/>
    <w:basedOn w:val="Normal"/>
    <w:rsid w:val="00140D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0D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0D1C"/>
    <w:rPr>
      <w:sz w:val="16"/>
      <w:vertAlign w:val="superscript"/>
    </w:rPr>
  </w:style>
  <w:style w:type="character" w:customStyle="1" w:styleId="Symbols">
    <w:name w:val="Symbols"/>
    <w:basedOn w:val="DefaultParagraphFont"/>
    <w:rsid w:val="00140D1C"/>
    <w:rPr>
      <w:rFonts w:ascii="Symbol" w:hAnsi="Symbol"/>
    </w:rPr>
  </w:style>
  <w:style w:type="character" w:customStyle="1" w:styleId="MenuOptions">
    <w:name w:val="Menu Options"/>
    <w:basedOn w:val="DefaultParagraphFont"/>
    <w:rsid w:val="00140D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0D1C"/>
    <w:rPr>
      <w:b/>
    </w:rPr>
  </w:style>
  <w:style w:type="character" w:customStyle="1" w:styleId="Underlined">
    <w:name w:val="Underlined"/>
    <w:basedOn w:val="DefaultParagraphFont"/>
    <w:rsid w:val="00140D1C"/>
    <w:rPr>
      <w:u w:val="single"/>
    </w:rPr>
  </w:style>
  <w:style w:type="paragraph" w:customStyle="1" w:styleId="TableBodyTextRight">
    <w:name w:val="Table Body Text Right"/>
    <w:basedOn w:val="TableBodyText"/>
    <w:rsid w:val="00140D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0D1C"/>
    <w:rPr>
      <w:sz w:val="18"/>
    </w:rPr>
  </w:style>
  <w:style w:type="paragraph" w:customStyle="1" w:styleId="BodySmallRight">
    <w:name w:val="Body Small Right"/>
    <w:basedOn w:val="BodyTextRight"/>
    <w:rsid w:val="00140D1C"/>
    <w:rPr>
      <w:sz w:val="18"/>
      <w:szCs w:val="18"/>
    </w:rPr>
  </w:style>
  <w:style w:type="paragraph" w:customStyle="1" w:styleId="MarginEdition">
    <w:name w:val="Margin Edition"/>
    <w:basedOn w:val="MarginNote"/>
    <w:rsid w:val="00140D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0D1C"/>
    <w:rPr>
      <w:sz w:val="2"/>
      <w:szCs w:val="2"/>
    </w:rPr>
  </w:style>
  <w:style w:type="character" w:customStyle="1" w:styleId="Small">
    <w:name w:val="Small"/>
    <w:basedOn w:val="DefaultParagraphFont"/>
    <w:rsid w:val="00140D1C"/>
    <w:rPr>
      <w:sz w:val="16"/>
    </w:rPr>
  </w:style>
  <w:style w:type="paragraph" w:customStyle="1" w:styleId="WideTable">
    <w:name w:val="Wide Table"/>
    <w:basedOn w:val="Normal"/>
    <w:rsid w:val="00140D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0D1C"/>
  </w:style>
  <w:style w:type="paragraph" w:styleId="Quote">
    <w:name w:val="Quote"/>
    <w:basedOn w:val="Heading1"/>
    <w:link w:val="QuoteChar"/>
    <w:qFormat/>
    <w:rsid w:val="00140D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0D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0D1C"/>
    <w:pPr>
      <w:pageBreakBefore/>
    </w:pPr>
  </w:style>
  <w:style w:type="paragraph" w:customStyle="1" w:styleId="Border">
    <w:name w:val="Border"/>
    <w:basedOn w:val="Normal"/>
    <w:qFormat/>
    <w:rsid w:val="00140D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0D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D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D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0D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0D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0D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0D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0D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0D1C"/>
    <w:rPr>
      <w:u w:val="single"/>
    </w:rPr>
  </w:style>
  <w:style w:type="character" w:customStyle="1" w:styleId="BoldandItalics">
    <w:name w:val="Bold and Italics"/>
    <w:qFormat/>
    <w:rsid w:val="00140D1C"/>
    <w:rPr>
      <w:b/>
      <w:i/>
      <w:u w:val="none"/>
    </w:rPr>
  </w:style>
  <w:style w:type="paragraph" w:styleId="BalloonText">
    <w:name w:val="Balloon Text"/>
    <w:basedOn w:val="Normal"/>
    <w:link w:val="BalloonTextChar"/>
    <w:rsid w:val="00140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D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0D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0D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0D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0D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0D1C"/>
    <w:pPr>
      <w:spacing w:before="0" w:after="0"/>
    </w:pPr>
  </w:style>
  <w:style w:type="paragraph" w:customStyle="1" w:styleId="BodyTextBold">
    <w:name w:val="Body Text Bold"/>
    <w:basedOn w:val="BodyText"/>
    <w:qFormat/>
    <w:rsid w:val="00140D1C"/>
    <w:rPr>
      <w:b/>
    </w:rPr>
  </w:style>
  <w:style w:type="character" w:styleId="Hyperlink">
    <w:name w:val="Hyperlink"/>
    <w:basedOn w:val="DefaultParagraphFont"/>
    <w:uiPriority w:val="99"/>
    <w:unhideWhenUsed/>
    <w:rsid w:val="00DA00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3414</Characters>
  <Application>Microsoft Office Word</Application>
  <DocSecurity>0</DocSecurity>
  <Lines>103</Lines>
  <Paragraphs>65</Paragraphs>
  <ScaleCrop>false</ScaleCrop>
  <Company>Author-it Software Corporation Ltd.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RIIUND310E Apply shotcrete underground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2022-10-18T14:22:00Z</dcterms:created>
  <dcterms:modified xsi:type="dcterms:W3CDTF">2022-10-18T14:22:00Z</dcterms:modified>
</cp:coreProperties>
</file>