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A42" w:rsidP="00732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RIIUND310D Apply shot-crete underground</w:t>
      </w:r>
      <w:r>
        <w:fldChar w:fldCharType="end"/>
      </w:r>
    </w:p>
    <w:p w:rsidR="00732A42" w:rsidP="00732A42">
      <w:pPr>
        <w:pStyle w:val="Version"/>
        <w:sectPr w:rsidSect="00523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30D9" w:rsidP="005230D9">
      <w:pPr>
        <w:pStyle w:val="SuperHeading"/>
      </w:pPr>
      <w:r w:rsidRPr="005230D9">
        <w:t>RIIUND310D Apply shot-crete underground</w:t>
      </w:r>
    </w:p>
    <w:p w:rsidR="00000000" w:rsidRPr="005230D9" w:rsidP="005230D9">
      <w:pPr>
        <w:pStyle w:val="Heading1"/>
      </w:pPr>
      <w:bookmarkStart w:id="1" w:name="O_685273"/>
      <w:bookmarkEnd w:id="1"/>
      <w:r w:rsidRPr="005230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32A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Heading4"/>
              <w:rPr>
                <w:lang w:val="en-NZ"/>
              </w:rPr>
            </w:pPr>
            <w:r w:rsidRPr="005230D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Heading4"/>
              <w:rPr>
                <w:lang w:val="en-NZ"/>
              </w:rPr>
            </w:pPr>
            <w:r w:rsidRPr="005230D9">
              <w:t>Comment</w:t>
            </w:r>
          </w:p>
        </w:tc>
      </w:tr>
      <w:tr w:rsidTr="00732A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This unit replaces RIIUND310A Apply shot-crete underground</w:t>
            </w:r>
          </w:p>
        </w:tc>
      </w:tr>
      <w:tr w:rsidTr="00732A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D9" w:rsidP="005230D9">
            <w:pPr>
              <w:pStyle w:val="BodyText"/>
            </w:pPr>
            <w:r w:rsidRPr="005230D9">
              <w:t>Required frequency and volume of evidence amended in Performance evidence.</w:t>
            </w:r>
          </w:p>
          <w:p w:rsidR="00000000" w:rsidRPr="005230D9" w:rsidP="005230D9">
            <w:pPr>
              <w:pStyle w:val="BodyText"/>
            </w:pPr>
            <w:r w:rsidRPr="005230D9">
              <w:t>Substantial amendments made in Assessment Conditions field, including: referenc</w:t>
            </w:r>
            <w:r w:rsidRPr="005230D9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5230D9" w:rsidP="005230D9">
      <w:pPr>
        <w:pStyle w:val="BodyText"/>
      </w:pPr>
    </w:p>
    <w:p w:rsidR="00000000" w:rsidRPr="005230D9" w:rsidP="005230D9">
      <w:pPr>
        <w:pStyle w:val="AllowPageBreak"/>
      </w:pPr>
    </w:p>
    <w:p w:rsidR="00000000" w:rsidRPr="005230D9" w:rsidP="005230D9">
      <w:pPr>
        <w:pStyle w:val="Heading1"/>
      </w:pPr>
      <w:bookmarkStart w:id="2" w:name="O_685272"/>
      <w:bookmarkEnd w:id="2"/>
      <w:r w:rsidRPr="005230D9">
        <w:t>Application</w:t>
      </w:r>
    </w:p>
    <w:p w:rsidR="00000000" w:rsidRPr="005230D9" w:rsidP="00732A42">
      <w:pPr>
        <w:pStyle w:val="BodyText"/>
      </w:pPr>
      <w:r w:rsidRPr="005230D9">
        <w:t>This unit describes a participant’</w:t>
      </w:r>
      <w:r w:rsidRPr="005230D9">
        <w:t>s skills and knowledge required to apply shot-crete underground in Civil Construction and Metalliferous Mining.</w:t>
      </w:r>
    </w:p>
    <w:p w:rsidR="00000000" w:rsidRPr="005230D9" w:rsidP="00732A42">
      <w:pPr>
        <w:pStyle w:val="BodyText"/>
      </w:pPr>
      <w:r w:rsidRPr="005230D9">
        <w:t xml:space="preserve">This unit is appropriate for those working in operational roles. </w:t>
      </w:r>
    </w:p>
    <w:p w:rsidR="00732A42" w:rsidP="00732A42">
      <w:pPr>
        <w:pStyle w:val="BodyText"/>
      </w:pPr>
      <w:r w:rsidRPr="005230D9">
        <w:t>Licensing, legislative, regulatory and certification requirements that apply t</w:t>
      </w:r>
      <w:r w:rsidRPr="005230D9">
        <w:t>o this unit can vary between states, territories, and Industry sectors. Relevant information must be sourced prior to application of the unit.</w:t>
      </w:r>
    </w:p>
    <w:p w:rsidR="00000000" w:rsidRPr="005230D9" w:rsidP="005230D9">
      <w:pPr>
        <w:pStyle w:val="Heading1"/>
      </w:pPr>
      <w:bookmarkStart w:id="3" w:name="O_685271"/>
      <w:bookmarkEnd w:id="3"/>
      <w:r w:rsidRPr="005230D9">
        <w:t>Unit Sector</w:t>
      </w:r>
    </w:p>
    <w:p w:rsidR="00000000" w:rsidRPr="005230D9" w:rsidP="00732A42">
      <w:pPr>
        <w:pStyle w:val="List"/>
      </w:pPr>
      <w:r w:rsidRPr="005230D9">
        <w:t>Civil construction</w:t>
      </w:r>
    </w:p>
    <w:p w:rsidR="00000000" w:rsidRPr="005230D9" w:rsidP="00732A42">
      <w:pPr>
        <w:pStyle w:val="List"/>
      </w:pPr>
      <w:r w:rsidRPr="005230D9">
        <w:t>Metalliferous mining</w:t>
      </w:r>
    </w:p>
    <w:p w:rsidR="00000000" w:rsidRPr="005230D9" w:rsidP="005230D9">
      <w:pPr>
        <w:pStyle w:val="AllowPageBreak"/>
      </w:pPr>
    </w:p>
    <w:p w:rsidR="00000000" w:rsidRPr="005230D9" w:rsidP="005230D9">
      <w:pPr>
        <w:pStyle w:val="Heading1"/>
      </w:pPr>
      <w:bookmarkStart w:id="4" w:name="O_685270"/>
      <w:bookmarkEnd w:id="4"/>
      <w:r w:rsidRPr="005230D9">
        <w:t>Elements and Performance C</w:t>
      </w:r>
      <w:r w:rsidRPr="005230D9">
        <w:t>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230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1.</w:t>
            </w:r>
            <w:r w:rsidRPr="005230D9">
              <w:tab/>
              <w:t>Plan and prepare to apply shot-crete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D9" w:rsidP="005230D9">
            <w:pPr>
              <w:pStyle w:val="BodyText"/>
            </w:pPr>
            <w:r w:rsidRPr="005230D9">
              <w:t>1.1</w:t>
            </w:r>
            <w:r w:rsidRPr="005230D9">
              <w:tab/>
              <w:t>Access, interpret and apply shot-crete  documentation and ensure the work activity is compliant</w:t>
            </w:r>
          </w:p>
          <w:p w:rsidR="00000000" w:rsidRPr="005230D9" w:rsidP="005230D9">
            <w:pPr>
              <w:pStyle w:val="BodyText"/>
            </w:pPr>
            <w:r w:rsidRPr="005230D9">
              <w:t>1.2</w:t>
            </w:r>
            <w:r w:rsidRPr="005230D9">
              <w:tab/>
              <w:t xml:space="preserve">Obtain, interpret clarify and confirm work requirements and shift changeover details before </w:t>
            </w:r>
            <w:r w:rsidRPr="005230D9">
              <w:t>proceeding</w:t>
            </w:r>
          </w:p>
          <w:p w:rsidR="00000000" w:rsidRPr="005230D9" w:rsidP="005230D9">
            <w:pPr>
              <w:pStyle w:val="BodyText"/>
            </w:pPr>
            <w:r w:rsidRPr="005230D9">
              <w:t>1.3</w:t>
            </w:r>
            <w:r w:rsidRPr="005230D9">
              <w:tab/>
              <w:t>Select and wear appropriate personal protective equipment for work activity</w:t>
            </w:r>
          </w:p>
          <w:p w:rsidR="00000000" w:rsidRPr="005230D9" w:rsidP="005230D9">
            <w:pPr>
              <w:pStyle w:val="BodyText"/>
            </w:pPr>
            <w:r w:rsidRPr="005230D9">
              <w:t>1.4</w:t>
            </w:r>
            <w:r w:rsidRPr="005230D9">
              <w:tab/>
              <w:t xml:space="preserve">Select appropriate equipment, safety equipment and ground control materials </w:t>
            </w:r>
          </w:p>
          <w:p w:rsidR="00000000" w:rsidRPr="005230D9" w:rsidP="005230D9">
            <w:pPr>
              <w:pStyle w:val="BodyText"/>
            </w:pPr>
            <w:r w:rsidRPr="005230D9">
              <w:t>1.5</w:t>
            </w:r>
            <w:r w:rsidRPr="005230D9">
              <w:tab/>
              <w:t xml:space="preserve">Inspect and assess site conditions to determine if scaling is required and take </w:t>
            </w:r>
            <w:r w:rsidRPr="005230D9">
              <w:t>action</w:t>
            </w:r>
          </w:p>
          <w:p w:rsidR="00000000" w:rsidRPr="005230D9" w:rsidP="005230D9">
            <w:pPr>
              <w:pStyle w:val="BodyText"/>
            </w:pPr>
            <w:r w:rsidRPr="005230D9">
              <w:t>1.6</w:t>
            </w:r>
            <w:r w:rsidRPr="005230D9">
              <w:tab/>
              <w:t>Conduct equipment pre-start checks</w:t>
            </w:r>
          </w:p>
          <w:p w:rsidR="00000000" w:rsidRPr="005230D9" w:rsidP="005230D9">
            <w:pPr>
              <w:pStyle w:val="BodyText"/>
            </w:pPr>
            <w:r w:rsidRPr="005230D9">
              <w:t>1.7</w:t>
            </w:r>
            <w:r w:rsidRPr="005230D9">
              <w:tab/>
              <w:t>Identify, address and report potential risks, hazards and environmental issues</w:t>
            </w:r>
          </w:p>
          <w:p w:rsidR="00000000" w:rsidRPr="005230D9" w:rsidP="005230D9">
            <w:pPr>
              <w:pStyle w:val="BodyText"/>
            </w:pPr>
            <w:r w:rsidRPr="005230D9">
              <w:t>1.8</w:t>
            </w:r>
            <w:r w:rsidRPr="005230D9">
              <w:tab/>
              <w:t>Obtain and interpret emergency procedures and be prepared for fire/accident/emergency</w:t>
            </w:r>
          </w:p>
          <w:p w:rsidR="00000000" w:rsidRPr="005230D9" w:rsidP="005230D9">
            <w:pPr>
              <w:pStyle w:val="BodyText"/>
            </w:pPr>
            <w:r w:rsidRPr="005230D9">
              <w:t>1.9</w:t>
            </w:r>
            <w:r w:rsidRPr="005230D9">
              <w:tab/>
              <w:t>Inspect and ass</w:t>
            </w:r>
            <w:r w:rsidRPr="005230D9">
              <w:t xml:space="preserve">ess appropriateness of ground control mechanism </w:t>
            </w:r>
          </w:p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1.10</w:t>
            </w:r>
            <w:r w:rsidRPr="005230D9">
              <w:tab/>
              <w:t xml:space="preserve">Use approved dust suppression equipment and/or extraction methods </w:t>
            </w:r>
            <w:r w:rsidRPr="005230D9">
              <w:tab/>
              <w:t xml:space="preserve">to ensure adequate ventilation </w:t>
            </w:r>
          </w:p>
        </w:tc>
      </w:tr>
      <w:tr w:rsidTr="005230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2.</w:t>
            </w:r>
            <w:r w:rsidRPr="005230D9">
              <w:tab/>
              <w:t>Apply shot-crete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D9" w:rsidP="005230D9">
            <w:pPr>
              <w:pStyle w:val="BodyText"/>
            </w:pPr>
            <w:r w:rsidRPr="005230D9">
              <w:t>2.1</w:t>
            </w:r>
            <w:r w:rsidRPr="005230D9">
              <w:tab/>
              <w:t>Prepare and clean targeted surface to ensure maximum cohesion of shot-crete</w:t>
            </w:r>
          </w:p>
          <w:p w:rsidR="00000000" w:rsidRPr="005230D9" w:rsidP="005230D9">
            <w:pPr>
              <w:pStyle w:val="BodyText"/>
            </w:pPr>
            <w:r w:rsidRPr="005230D9">
              <w:t>2.</w:t>
            </w:r>
            <w:r w:rsidRPr="005230D9">
              <w:t>2</w:t>
            </w:r>
            <w:r w:rsidRPr="005230D9">
              <w:tab/>
              <w:t xml:space="preserve">Erect barriers </w:t>
            </w:r>
          </w:p>
          <w:p w:rsidR="00000000" w:rsidRPr="005230D9" w:rsidP="005230D9">
            <w:pPr>
              <w:pStyle w:val="BodyText"/>
            </w:pPr>
            <w:r w:rsidRPr="005230D9">
              <w:t>2.3</w:t>
            </w:r>
            <w:r w:rsidRPr="005230D9">
              <w:tab/>
              <w:t>Minimise the creation of gases and personnel exposure to fumes according to safe shot-creting processes</w:t>
            </w:r>
          </w:p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2.4</w:t>
            </w:r>
            <w:r w:rsidRPr="005230D9">
              <w:tab/>
              <w:t>Select and apply shot-crete utilising appropriate application method according to manufacturer’s guidelines and ground conditi</w:t>
            </w:r>
            <w:r w:rsidRPr="005230D9">
              <w:t>on</w:t>
            </w:r>
          </w:p>
        </w:tc>
      </w:tr>
      <w:tr w:rsidTr="005230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9">
            <w:pPr>
              <w:pStyle w:val="BodyText"/>
              <w:rPr>
                <w:lang w:val="en-NZ"/>
              </w:rPr>
            </w:pPr>
            <w:r w:rsidRPr="005230D9">
              <w:t>3.</w:t>
            </w:r>
            <w:r w:rsidRPr="005230D9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D9" w:rsidP="005230D9">
            <w:pPr>
              <w:pStyle w:val="BodyText"/>
            </w:pPr>
            <w:r w:rsidRPr="005230D9">
              <w:t>3.1</w:t>
            </w:r>
            <w:r w:rsidRPr="005230D9">
              <w:tab/>
              <w:t>Maintain barriers/signs after shot-creting</w:t>
            </w:r>
          </w:p>
          <w:p w:rsidR="00000000" w:rsidRPr="005230D9" w:rsidP="005230D9">
            <w:pPr>
              <w:pStyle w:val="BodyText"/>
            </w:pPr>
            <w:r w:rsidRPr="005230D9">
              <w:t>3.2</w:t>
            </w:r>
            <w:r w:rsidRPr="005230D9">
              <w:tab/>
              <w:t>Complete all required documentation clearly, concisely and on time</w:t>
            </w:r>
          </w:p>
          <w:p w:rsidR="00000000" w:rsidRPr="005230D9" w:rsidP="005230D9">
            <w:pPr>
              <w:pStyle w:val="BodyText"/>
            </w:pPr>
            <w:r w:rsidRPr="005230D9">
              <w:t>3.3</w:t>
            </w:r>
            <w:r w:rsidRPr="005230D9">
              <w:tab/>
              <w:t>Clean equipment, ascertain condition of equipment and ensure safe and efficient operations</w:t>
            </w:r>
          </w:p>
          <w:p w:rsidR="00000000" w:rsidRPr="005230D9" w:rsidP="005230D9">
            <w:pPr>
              <w:pStyle w:val="BodyText"/>
            </w:pPr>
            <w:r w:rsidRPr="005230D9">
              <w:t>3.4</w:t>
            </w:r>
            <w:r w:rsidRPr="005230D9">
              <w:tab/>
            </w:r>
            <w:r w:rsidRPr="005230D9">
              <w:t>Pass on end of shift information to oncoming shift</w:t>
            </w:r>
          </w:p>
        </w:tc>
      </w:tr>
    </w:tbl>
    <w:p w:rsidR="00732A42" w:rsidP="005230D9">
      <w:pPr>
        <w:pStyle w:val="BodyText"/>
      </w:pPr>
    </w:p>
    <w:p w:rsidR="00732A42" w:rsidP="005230D9">
      <w:pPr>
        <w:pStyle w:val="BodyText"/>
      </w:pPr>
    </w:p>
    <w:p w:rsidR="00000000" w:rsidRPr="005230D9" w:rsidP="005230D9">
      <w:pPr>
        <w:pStyle w:val="Heading1"/>
      </w:pPr>
      <w:bookmarkStart w:id="5" w:name="O_685269"/>
      <w:bookmarkEnd w:id="5"/>
      <w:r w:rsidRPr="005230D9">
        <w:t>Foundation Skills</w:t>
      </w:r>
    </w:p>
    <w:p w:rsidR="00000000" w:rsidRPr="005230D9" w:rsidP="00732A42">
      <w:pPr>
        <w:pStyle w:val="BodyText"/>
      </w:pPr>
      <w:r w:rsidRPr="005230D9">
        <w:t xml:space="preserve">Foundation skills essential to performance are explicit in the performance criteria of this unit. Further information is available in the Resources </w:t>
      </w:r>
      <w:r w:rsidRPr="005230D9">
        <w:t>and Infrastructure Industry Training Package Companion Volume.</w:t>
      </w:r>
    </w:p>
    <w:p w:rsidR="00000000" w:rsidRPr="005230D9" w:rsidP="005230D9">
      <w:pPr>
        <w:pStyle w:val="Heading1"/>
      </w:pPr>
      <w:bookmarkStart w:id="6" w:name="O_685268"/>
      <w:bookmarkEnd w:id="6"/>
      <w:r w:rsidRPr="005230D9">
        <w:t>Unit Mapping Information</w:t>
      </w:r>
    </w:p>
    <w:p w:rsidR="00000000" w:rsidRPr="005230D9" w:rsidP="00732A42">
      <w:pPr>
        <w:pStyle w:val="BodyText"/>
      </w:pPr>
      <w:r w:rsidRPr="005230D9">
        <w:t>RIIUND310 Apply shot-crete underground</w:t>
      </w:r>
    </w:p>
    <w:p w:rsidR="00000000" w:rsidRPr="005230D9" w:rsidP="005230D9">
      <w:pPr>
        <w:pStyle w:val="Heading1"/>
      </w:pPr>
      <w:bookmarkStart w:id="7" w:name="O_685274"/>
      <w:bookmarkEnd w:id="7"/>
      <w:r w:rsidRPr="005230D9">
        <w:t>Links</w:t>
      </w:r>
    </w:p>
    <w:p w:rsidR="00000000" w:rsidRPr="005230D9" w:rsidP="00732A42">
      <w:pPr>
        <w:pStyle w:val="BodyText"/>
      </w:pPr>
      <w:r w:rsidRPr="00523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3EF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30D9" w:rsidP="005230D9"/>
    <w:sectPr w:rsidSect="00523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9" w:rsidRPr="00732A42" w:rsidP="00732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42" w:rsidP="0052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A42" w:rsidP="0052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2A42" w:rsidP="00523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0D9" w:rsidRPr="00732A42" w:rsidP="00732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42" w:rsidRPr="002D2AF8" w:rsidP="0052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RIIUND310D Apply shot-crete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32A42" w:rsidP="00523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0D9"/>
  </w:style>
  <w:style w:type="character" w:customStyle="1" w:styleId="Heading1Char">
    <w:name w:val="Heading 1 Char"/>
    <w:basedOn w:val="DefaultParagraphFont"/>
    <w:link w:val="Heading1"/>
    <w:rsid w:val="00523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0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3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0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3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0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3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0D9"/>
    <w:rPr>
      <w:b/>
      <w:spacing w:val="0"/>
    </w:rPr>
  </w:style>
  <w:style w:type="paragraph" w:customStyle="1" w:styleId="SuperTitle">
    <w:name w:val="SuperTitle"/>
    <w:basedOn w:val="Title"/>
    <w:rsid w:val="00523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0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0D9"/>
    <w:rPr>
      <w:i/>
    </w:rPr>
  </w:style>
  <w:style w:type="paragraph" w:styleId="Caption">
    <w:name w:val="caption"/>
    <w:basedOn w:val="BodyText"/>
    <w:next w:val="Normal"/>
    <w:qFormat/>
    <w:rsid w:val="00523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0D9"/>
  </w:style>
  <w:style w:type="paragraph" w:styleId="TableofFigures">
    <w:name w:val="table of figures"/>
    <w:basedOn w:val="Normal"/>
    <w:next w:val="Normal"/>
    <w:semiHidden/>
    <w:rsid w:val="00523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0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30D9"/>
    <w:rPr>
      <w:rFonts w:ascii="Wingdings" w:hAnsi="Wingdings"/>
    </w:rPr>
  </w:style>
  <w:style w:type="paragraph" w:customStyle="1" w:styleId="TableHeading">
    <w:name w:val="Table Heading"/>
    <w:basedOn w:val="HeadingBase"/>
    <w:rsid w:val="00523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0D9"/>
    <w:rPr>
      <w:color w:val="0033CC"/>
      <w:u w:val="none"/>
    </w:rPr>
  </w:style>
  <w:style w:type="paragraph" w:customStyle="1" w:styleId="BodyTextRight">
    <w:name w:val="Body Text Right"/>
    <w:basedOn w:val="BodyText"/>
    <w:rsid w:val="00523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0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0D9"/>
    <w:rPr>
      <w:sz w:val="32"/>
    </w:rPr>
  </w:style>
  <w:style w:type="paragraph" w:customStyle="1" w:styleId="HeadingProcedure">
    <w:name w:val="Heading Procedure"/>
    <w:basedOn w:val="HeadingBase"/>
    <w:next w:val="Normal"/>
    <w:rsid w:val="00523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0D9"/>
    <w:pPr>
      <w:spacing w:before="60" w:after="60"/>
    </w:pPr>
  </w:style>
  <w:style w:type="paragraph" w:styleId="ListContinue">
    <w:name w:val="List Continue"/>
    <w:basedOn w:val="List"/>
    <w:rsid w:val="005230D9"/>
    <w:pPr>
      <w:ind w:firstLine="0"/>
    </w:pPr>
  </w:style>
  <w:style w:type="paragraph" w:customStyle="1" w:styleId="ListNote">
    <w:name w:val="List Note"/>
    <w:basedOn w:val="List"/>
    <w:rsid w:val="00523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0D9"/>
    <w:rPr>
      <w:rFonts w:ascii="Courier New" w:hAnsi="Courier New"/>
    </w:rPr>
  </w:style>
  <w:style w:type="paragraph" w:customStyle="1" w:styleId="NoteBullet">
    <w:name w:val="Note Bullet"/>
    <w:basedOn w:val="Note"/>
    <w:rsid w:val="00523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0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3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0D9"/>
    <w:rPr>
      <w:b/>
      <w:smallCaps/>
    </w:rPr>
  </w:style>
  <w:style w:type="paragraph" w:customStyle="1" w:styleId="TableListNumber">
    <w:name w:val="Table List Number"/>
    <w:basedOn w:val="ListNumber"/>
    <w:rsid w:val="00523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0D9"/>
    <w:pPr>
      <w:numPr>
        <w:numId w:val="7"/>
      </w:numPr>
    </w:pPr>
  </w:style>
  <w:style w:type="paragraph" w:customStyle="1" w:styleId="ListAlpha2">
    <w:name w:val="List Alpha 2"/>
    <w:basedOn w:val="List2"/>
    <w:rsid w:val="005230D9"/>
    <w:pPr>
      <w:numPr>
        <w:numId w:val="6"/>
      </w:numPr>
    </w:pPr>
  </w:style>
  <w:style w:type="paragraph" w:styleId="List2">
    <w:name w:val="List 2"/>
    <w:basedOn w:val="BodyText"/>
    <w:rsid w:val="00523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0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0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30D9"/>
    <w:pPr>
      <w:numPr>
        <w:numId w:val="2"/>
      </w:numPr>
    </w:pPr>
  </w:style>
  <w:style w:type="paragraph" w:styleId="ListContinue2">
    <w:name w:val="List Continue 2"/>
    <w:basedOn w:val="List2"/>
    <w:rsid w:val="005230D9"/>
    <w:pPr>
      <w:ind w:firstLine="0"/>
    </w:pPr>
  </w:style>
  <w:style w:type="paragraph" w:styleId="ListContinue3">
    <w:name w:val="List Continue 3"/>
    <w:basedOn w:val="List3"/>
    <w:rsid w:val="005230D9"/>
    <w:pPr>
      <w:ind w:left="1021" w:firstLine="0"/>
    </w:pPr>
  </w:style>
  <w:style w:type="paragraph" w:styleId="ListContinue4">
    <w:name w:val="List Continue 4"/>
    <w:basedOn w:val="List4"/>
    <w:rsid w:val="005230D9"/>
    <w:pPr>
      <w:ind w:firstLine="0"/>
    </w:pPr>
  </w:style>
  <w:style w:type="paragraph" w:styleId="ListContinue5">
    <w:name w:val="List Continue 5"/>
    <w:basedOn w:val="List5"/>
    <w:rsid w:val="005230D9"/>
    <w:pPr>
      <w:ind w:firstLine="0"/>
    </w:pPr>
  </w:style>
  <w:style w:type="paragraph" w:styleId="ListNumber3">
    <w:name w:val="List Number 3"/>
    <w:basedOn w:val="List3"/>
    <w:rsid w:val="005230D9"/>
    <w:pPr>
      <w:numPr>
        <w:numId w:val="3"/>
      </w:numPr>
    </w:pPr>
  </w:style>
  <w:style w:type="paragraph" w:styleId="ListNumber4">
    <w:name w:val="List Number 4"/>
    <w:basedOn w:val="List4"/>
    <w:rsid w:val="005230D9"/>
    <w:pPr>
      <w:numPr>
        <w:numId w:val="4"/>
      </w:numPr>
    </w:pPr>
  </w:style>
  <w:style w:type="paragraph" w:styleId="ListNumber5">
    <w:name w:val="List Number 5"/>
    <w:basedOn w:val="List5"/>
    <w:rsid w:val="005230D9"/>
    <w:pPr>
      <w:numPr>
        <w:numId w:val="5"/>
      </w:numPr>
    </w:pPr>
  </w:style>
  <w:style w:type="paragraph" w:styleId="BlockText">
    <w:name w:val="Block Text"/>
    <w:basedOn w:val="Normal"/>
    <w:rsid w:val="00523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0D9"/>
    <w:rPr>
      <w:sz w:val="16"/>
      <w:vertAlign w:val="superscript"/>
    </w:rPr>
  </w:style>
  <w:style w:type="character" w:customStyle="1" w:styleId="Symbols">
    <w:name w:val="Symbols"/>
    <w:basedOn w:val="DefaultParagraphFont"/>
    <w:rsid w:val="005230D9"/>
    <w:rPr>
      <w:rFonts w:ascii="Symbol" w:hAnsi="Symbol"/>
    </w:rPr>
  </w:style>
  <w:style w:type="character" w:customStyle="1" w:styleId="MenuOptions">
    <w:name w:val="Menu Options"/>
    <w:basedOn w:val="DefaultParagraphFont"/>
    <w:rsid w:val="00523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0D9"/>
    <w:rPr>
      <w:b/>
    </w:rPr>
  </w:style>
  <w:style w:type="character" w:customStyle="1" w:styleId="Underlined">
    <w:name w:val="Underlined"/>
    <w:basedOn w:val="DefaultParagraphFont"/>
    <w:rsid w:val="005230D9"/>
    <w:rPr>
      <w:u w:val="single"/>
    </w:rPr>
  </w:style>
  <w:style w:type="paragraph" w:customStyle="1" w:styleId="TableBodyTextRight">
    <w:name w:val="Table Body Text Right"/>
    <w:basedOn w:val="TableBodyText"/>
    <w:rsid w:val="00523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0D9"/>
    <w:rPr>
      <w:sz w:val="18"/>
    </w:rPr>
  </w:style>
  <w:style w:type="paragraph" w:customStyle="1" w:styleId="BodySmallRight">
    <w:name w:val="Body Small Right"/>
    <w:basedOn w:val="BodyTextRight"/>
    <w:rsid w:val="005230D9"/>
    <w:rPr>
      <w:sz w:val="18"/>
      <w:szCs w:val="18"/>
    </w:rPr>
  </w:style>
  <w:style w:type="paragraph" w:customStyle="1" w:styleId="MarginEdition">
    <w:name w:val="Margin Edition"/>
    <w:basedOn w:val="MarginNote"/>
    <w:rsid w:val="00523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0D9"/>
    <w:rPr>
      <w:sz w:val="2"/>
      <w:szCs w:val="2"/>
    </w:rPr>
  </w:style>
  <w:style w:type="character" w:customStyle="1" w:styleId="Small">
    <w:name w:val="Small"/>
    <w:basedOn w:val="DefaultParagraphFont"/>
    <w:rsid w:val="005230D9"/>
    <w:rPr>
      <w:sz w:val="16"/>
    </w:rPr>
  </w:style>
  <w:style w:type="paragraph" w:customStyle="1" w:styleId="WideTable">
    <w:name w:val="Wide Table"/>
    <w:basedOn w:val="Normal"/>
    <w:rsid w:val="00523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0D9"/>
  </w:style>
  <w:style w:type="paragraph" w:styleId="Quote">
    <w:name w:val="Quote"/>
    <w:basedOn w:val="Heading1"/>
    <w:link w:val="QuoteChar"/>
    <w:qFormat/>
    <w:rsid w:val="00523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0D9"/>
    <w:pPr>
      <w:pageBreakBefore/>
    </w:pPr>
  </w:style>
  <w:style w:type="paragraph" w:customStyle="1" w:styleId="Border">
    <w:name w:val="Border"/>
    <w:basedOn w:val="Normal"/>
    <w:qFormat/>
    <w:rsid w:val="00523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0D9"/>
    <w:rPr>
      <w:u w:val="single"/>
    </w:rPr>
  </w:style>
  <w:style w:type="character" w:customStyle="1" w:styleId="BoldandItalics">
    <w:name w:val="Bold and Italics"/>
    <w:qFormat/>
    <w:rsid w:val="005230D9"/>
    <w:rPr>
      <w:b/>
      <w:i/>
      <w:u w:val="none"/>
    </w:rPr>
  </w:style>
  <w:style w:type="paragraph" w:styleId="BalloonText">
    <w:name w:val="Balloon Text"/>
    <w:basedOn w:val="Normal"/>
    <w:link w:val="BalloonTextChar"/>
    <w:rsid w:val="0052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0D9"/>
    <w:pPr>
      <w:spacing w:before="0" w:after="0"/>
    </w:pPr>
  </w:style>
  <w:style w:type="paragraph" w:customStyle="1" w:styleId="BodyTextBold">
    <w:name w:val="Body Text Bold"/>
    <w:basedOn w:val="BodyText"/>
    <w:qFormat/>
    <w:rsid w:val="005230D9"/>
    <w:rPr>
      <w:b/>
    </w:rPr>
  </w:style>
  <w:style w:type="character" w:styleId="Hyperlink">
    <w:name w:val="Hyperlink"/>
    <w:basedOn w:val="DefaultParagraphFont"/>
    <w:uiPriority w:val="99"/>
    <w:unhideWhenUsed/>
    <w:rsid w:val="00732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2792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RIIUND310D Apply shot-crete underground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2021-01-25T10:29:00Z</dcterms:created>
  <dcterms:modified xsi:type="dcterms:W3CDTF">2021-01-25T10:29:00Z</dcterms:modified>
</cp:coreProperties>
</file>