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1D5" w:rsidP="00AC11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RIIUND310D Apply shot-crete underground</w:t>
      </w:r>
      <w:r>
        <w:fldChar w:fldCharType="end"/>
      </w:r>
    </w:p>
    <w:p w:rsidR="00AC11D5" w:rsidP="00AC11D5">
      <w:pPr>
        <w:pStyle w:val="Version"/>
        <w:sectPr w:rsidSect="00DA63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636D" w:rsidP="00DA636D">
      <w:pPr>
        <w:pStyle w:val="SuperHeading"/>
      </w:pPr>
      <w:r w:rsidRPr="00DA636D">
        <w:t>RIIUND310D Apply shot-crete underground</w:t>
      </w:r>
    </w:p>
    <w:p w:rsidR="00000000" w:rsidRPr="00DA636D" w:rsidP="00DA636D">
      <w:pPr>
        <w:pStyle w:val="Heading1"/>
      </w:pPr>
      <w:bookmarkStart w:id="1" w:name="O_685273"/>
      <w:bookmarkEnd w:id="1"/>
      <w:r w:rsidRPr="00DA636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C11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6D">
            <w:pPr>
              <w:pStyle w:val="Heading4"/>
              <w:rPr>
                <w:lang w:val="en-NZ"/>
              </w:rPr>
            </w:pPr>
            <w:r w:rsidRPr="00DA636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6D">
            <w:pPr>
              <w:pStyle w:val="Heading4"/>
              <w:rPr>
                <w:lang w:val="en-NZ"/>
              </w:rPr>
            </w:pPr>
            <w:r w:rsidRPr="00DA636D">
              <w:t>Comment</w:t>
            </w:r>
          </w:p>
        </w:tc>
      </w:tr>
      <w:tr w:rsidTr="00AC11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This unit replaces RIIUND310A Apply shot-crete underground</w:t>
            </w:r>
          </w:p>
        </w:tc>
      </w:tr>
      <w:tr w:rsidTr="00AC11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36D" w:rsidP="00DA636D">
            <w:pPr>
              <w:pStyle w:val="BodyText"/>
            </w:pPr>
            <w:r w:rsidRPr="00DA636D">
              <w:t>Required frequency and volume of evidence amended in Performance evidence.</w:t>
            </w:r>
          </w:p>
          <w:p w:rsidR="00000000" w:rsidRPr="00DA636D" w:rsidP="00DA636D">
            <w:pPr>
              <w:pStyle w:val="BodyText"/>
            </w:pPr>
            <w:r w:rsidRPr="00DA636D">
              <w:t>Substantial amendments made in Assessment Conditions field, including: referenc</w:t>
            </w:r>
            <w:r w:rsidRPr="00DA636D">
              <w:t>es to Industry Sectors, assessor and subject matter expert experience requirements, how assessment should be conducted and what it should confirm.</w:t>
            </w:r>
          </w:p>
        </w:tc>
      </w:tr>
    </w:tbl>
    <w:p w:rsidR="00000000" w:rsidRPr="00DA636D" w:rsidP="00DA636D">
      <w:pPr>
        <w:pStyle w:val="BodyText"/>
      </w:pPr>
    </w:p>
    <w:p w:rsidR="00000000" w:rsidRPr="00DA636D" w:rsidP="00DA636D">
      <w:pPr>
        <w:pStyle w:val="AllowPageBreak"/>
      </w:pPr>
    </w:p>
    <w:p w:rsidR="00000000" w:rsidRPr="00DA636D" w:rsidP="00DA636D">
      <w:pPr>
        <w:pStyle w:val="Heading1"/>
      </w:pPr>
      <w:bookmarkStart w:id="2" w:name="O_685272"/>
      <w:bookmarkEnd w:id="2"/>
      <w:r w:rsidRPr="00DA636D">
        <w:t>Application</w:t>
      </w:r>
    </w:p>
    <w:p w:rsidR="00000000" w:rsidRPr="00DA636D" w:rsidP="00AC11D5">
      <w:pPr>
        <w:pStyle w:val="BodyText"/>
      </w:pPr>
      <w:r w:rsidRPr="00DA636D">
        <w:t>This unit describes a participant’</w:t>
      </w:r>
      <w:r w:rsidRPr="00DA636D">
        <w:t>s skills and knowledge required to apply shot-crete underground in Civil Construction and Metalliferous Mining.</w:t>
      </w:r>
    </w:p>
    <w:p w:rsidR="00000000" w:rsidRPr="00DA636D" w:rsidP="00AC11D5">
      <w:pPr>
        <w:pStyle w:val="BodyText"/>
      </w:pPr>
      <w:r w:rsidRPr="00DA636D">
        <w:t xml:space="preserve">This unit is appropriate for those working in operational roles. </w:t>
      </w:r>
    </w:p>
    <w:p w:rsidR="00AC11D5" w:rsidP="00AC11D5">
      <w:pPr>
        <w:pStyle w:val="BodyText"/>
      </w:pPr>
      <w:r w:rsidRPr="00DA636D">
        <w:t>Licensing, legislative, regulatory and certification requirements that apply t</w:t>
      </w:r>
      <w:r w:rsidRPr="00DA636D">
        <w:t>o this unit can vary between states, territories, and Industry sectors. Relevant information must be sourced prior to application of the unit.</w:t>
      </w:r>
    </w:p>
    <w:p w:rsidR="00000000" w:rsidRPr="00DA636D" w:rsidP="00DA636D">
      <w:pPr>
        <w:pStyle w:val="Heading1"/>
      </w:pPr>
      <w:bookmarkStart w:id="3" w:name="O_685271"/>
      <w:bookmarkEnd w:id="3"/>
      <w:r w:rsidRPr="00DA636D">
        <w:t>Unit Sector</w:t>
      </w:r>
    </w:p>
    <w:p w:rsidR="00000000" w:rsidRPr="00DA636D" w:rsidP="00AC11D5">
      <w:pPr>
        <w:pStyle w:val="List"/>
      </w:pPr>
      <w:r w:rsidRPr="00DA636D">
        <w:t>Civil construction</w:t>
      </w:r>
    </w:p>
    <w:p w:rsidR="00000000" w:rsidRPr="00DA636D" w:rsidP="00AC11D5">
      <w:pPr>
        <w:pStyle w:val="List"/>
      </w:pPr>
      <w:r w:rsidRPr="00DA636D">
        <w:t>Metalliferous mining</w:t>
      </w:r>
    </w:p>
    <w:p w:rsidR="00000000" w:rsidRPr="00DA636D" w:rsidP="00DA636D">
      <w:pPr>
        <w:pStyle w:val="AllowPageBreak"/>
      </w:pPr>
    </w:p>
    <w:p w:rsidR="00000000" w:rsidRPr="00DA636D" w:rsidP="00DA636D">
      <w:pPr>
        <w:pStyle w:val="Heading1"/>
      </w:pPr>
      <w:bookmarkStart w:id="4" w:name="O_685270"/>
      <w:bookmarkEnd w:id="4"/>
      <w:r w:rsidRPr="00DA636D">
        <w:t>Elements and Performance C</w:t>
      </w:r>
      <w:r w:rsidRPr="00DA636D">
        <w:t>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A636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9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1.</w:t>
            </w:r>
            <w:r w:rsidRPr="00DA636D">
              <w:tab/>
              <w:t>Plan and prepare to apply shot-crete underground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36D" w:rsidP="00DA636D">
            <w:pPr>
              <w:pStyle w:val="BodyText"/>
            </w:pPr>
            <w:r w:rsidRPr="00DA636D">
              <w:t>1.1</w:t>
            </w:r>
            <w:r w:rsidRPr="00DA636D">
              <w:tab/>
              <w:t>Access, interpret and apply shot-crete  documentation and ensure the work activity is compliant</w:t>
            </w:r>
          </w:p>
          <w:p w:rsidR="00000000" w:rsidRPr="00DA636D" w:rsidP="00DA636D">
            <w:pPr>
              <w:pStyle w:val="BodyText"/>
            </w:pPr>
            <w:r w:rsidRPr="00DA636D">
              <w:t>1.2</w:t>
            </w:r>
            <w:r w:rsidRPr="00DA636D">
              <w:tab/>
              <w:t xml:space="preserve">Obtain, interpret clarify and confirm work requirements and shift changeover details before </w:t>
            </w:r>
            <w:r w:rsidRPr="00DA636D">
              <w:t>proceeding</w:t>
            </w:r>
          </w:p>
          <w:p w:rsidR="00000000" w:rsidRPr="00DA636D" w:rsidP="00DA636D">
            <w:pPr>
              <w:pStyle w:val="BodyText"/>
            </w:pPr>
            <w:r w:rsidRPr="00DA636D">
              <w:t>1.3</w:t>
            </w:r>
            <w:r w:rsidRPr="00DA636D">
              <w:tab/>
              <w:t>Select and wear appropriate personal protective equipment for work activity</w:t>
            </w:r>
          </w:p>
          <w:p w:rsidR="00000000" w:rsidRPr="00DA636D" w:rsidP="00DA636D">
            <w:pPr>
              <w:pStyle w:val="BodyText"/>
            </w:pPr>
            <w:r w:rsidRPr="00DA636D">
              <w:t>1.4</w:t>
            </w:r>
            <w:r w:rsidRPr="00DA636D">
              <w:tab/>
              <w:t xml:space="preserve">Select appropriate equipment, safety equipment and ground control materials </w:t>
            </w:r>
          </w:p>
          <w:p w:rsidR="00000000" w:rsidRPr="00DA636D" w:rsidP="00DA636D">
            <w:pPr>
              <w:pStyle w:val="BodyText"/>
            </w:pPr>
            <w:r w:rsidRPr="00DA636D">
              <w:t>1.5</w:t>
            </w:r>
            <w:r w:rsidRPr="00DA636D">
              <w:tab/>
              <w:t xml:space="preserve">Inspect and assess site conditions to determine if scaling is required and take </w:t>
            </w:r>
            <w:r w:rsidRPr="00DA636D">
              <w:t>action</w:t>
            </w:r>
          </w:p>
          <w:p w:rsidR="00000000" w:rsidRPr="00DA636D" w:rsidP="00DA636D">
            <w:pPr>
              <w:pStyle w:val="BodyText"/>
            </w:pPr>
            <w:r w:rsidRPr="00DA636D">
              <w:t>1.6</w:t>
            </w:r>
            <w:r w:rsidRPr="00DA636D">
              <w:tab/>
              <w:t>Conduct equipment pre-start checks</w:t>
            </w:r>
          </w:p>
          <w:p w:rsidR="00000000" w:rsidRPr="00DA636D" w:rsidP="00DA636D">
            <w:pPr>
              <w:pStyle w:val="BodyText"/>
            </w:pPr>
            <w:r w:rsidRPr="00DA636D">
              <w:t>1.7</w:t>
            </w:r>
            <w:r w:rsidRPr="00DA636D">
              <w:tab/>
              <w:t>Identify, address and report potential risks, hazards and environmental issues</w:t>
            </w:r>
          </w:p>
          <w:p w:rsidR="00000000" w:rsidRPr="00DA636D" w:rsidP="00DA636D">
            <w:pPr>
              <w:pStyle w:val="BodyText"/>
            </w:pPr>
            <w:r w:rsidRPr="00DA636D">
              <w:t>1.8</w:t>
            </w:r>
            <w:r w:rsidRPr="00DA636D">
              <w:tab/>
              <w:t>Obtain and interpret emergency procedures and be prepared for fire/accident/emergency</w:t>
            </w:r>
          </w:p>
          <w:p w:rsidR="00000000" w:rsidRPr="00DA636D" w:rsidP="00DA636D">
            <w:pPr>
              <w:pStyle w:val="BodyText"/>
            </w:pPr>
            <w:r w:rsidRPr="00DA636D">
              <w:t>1.9</w:t>
            </w:r>
            <w:r w:rsidRPr="00DA636D">
              <w:tab/>
            </w:r>
            <w:r w:rsidRPr="00DA636D">
              <w:t xml:space="preserve">Inspect and assess appropriateness of ground control mechanism </w:t>
            </w:r>
          </w:p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1.10</w:t>
            </w:r>
            <w:r w:rsidRPr="00DA636D">
              <w:tab/>
              <w:t xml:space="preserve">Use approved dust suppression equipment and/or extraction methods </w:t>
            </w:r>
            <w:r w:rsidRPr="00DA636D">
              <w:tab/>
              <w:t xml:space="preserve">to ensure adequate ventilation </w:t>
            </w:r>
          </w:p>
        </w:tc>
      </w:tr>
      <w:tr w:rsidTr="00DA636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2.</w:t>
            </w:r>
            <w:r w:rsidRPr="00DA636D">
              <w:tab/>
              <w:t>Apply shot-crete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36D" w:rsidP="00DA636D">
            <w:pPr>
              <w:pStyle w:val="BodyText"/>
            </w:pPr>
            <w:r w:rsidRPr="00DA636D">
              <w:t>2.1</w:t>
            </w:r>
            <w:r w:rsidRPr="00DA636D">
              <w:tab/>
              <w:t>Prepare and clean targeted surface to ensure maximum cohesion o</w:t>
            </w:r>
            <w:r w:rsidRPr="00DA636D">
              <w:t>f shot-crete</w:t>
            </w:r>
          </w:p>
          <w:p w:rsidR="00000000" w:rsidRPr="00DA636D" w:rsidP="00DA636D">
            <w:pPr>
              <w:pStyle w:val="BodyText"/>
            </w:pPr>
            <w:r w:rsidRPr="00DA636D">
              <w:t>2.2</w:t>
            </w:r>
            <w:r w:rsidRPr="00DA636D">
              <w:tab/>
              <w:t xml:space="preserve">Erect barriers </w:t>
            </w:r>
          </w:p>
          <w:p w:rsidR="00000000" w:rsidRPr="00DA636D" w:rsidP="00DA636D">
            <w:pPr>
              <w:pStyle w:val="BodyText"/>
            </w:pPr>
            <w:r w:rsidRPr="00DA636D">
              <w:t>2.3</w:t>
            </w:r>
            <w:r w:rsidRPr="00DA636D">
              <w:tab/>
              <w:t>Minimise the creation of gases and personnel exposure to fumes according to safe shot-creting processes</w:t>
            </w:r>
          </w:p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2.4</w:t>
            </w:r>
            <w:r w:rsidRPr="00DA636D">
              <w:tab/>
              <w:t>Select and apply shot-crete utilising appropriate application method according to manufacturer’s guidelines and</w:t>
            </w:r>
            <w:r w:rsidRPr="00DA636D">
              <w:t xml:space="preserve"> ground condition</w:t>
            </w:r>
          </w:p>
        </w:tc>
      </w:tr>
      <w:tr w:rsidTr="00DA636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3.</w:t>
            </w:r>
            <w:r w:rsidRPr="00DA636D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36D" w:rsidP="00DA636D">
            <w:pPr>
              <w:pStyle w:val="BodyText"/>
            </w:pPr>
            <w:r w:rsidRPr="00DA636D">
              <w:t>3.1</w:t>
            </w:r>
            <w:r w:rsidRPr="00DA636D">
              <w:tab/>
              <w:t>Maintain barriers/signs after shot-creting</w:t>
            </w:r>
          </w:p>
          <w:p w:rsidR="00000000" w:rsidRPr="00DA636D" w:rsidP="00DA636D">
            <w:pPr>
              <w:pStyle w:val="BodyText"/>
            </w:pPr>
            <w:r w:rsidRPr="00DA636D">
              <w:t>3.2</w:t>
            </w:r>
            <w:r w:rsidRPr="00DA636D">
              <w:tab/>
              <w:t>Complete all required documentation clearly, concisely and on time</w:t>
            </w:r>
          </w:p>
          <w:p w:rsidR="00000000" w:rsidRPr="00DA636D" w:rsidP="00DA636D">
            <w:pPr>
              <w:pStyle w:val="BodyText"/>
            </w:pPr>
            <w:r w:rsidRPr="00DA636D">
              <w:t>3.3</w:t>
            </w:r>
            <w:r w:rsidRPr="00DA636D">
              <w:tab/>
              <w:t xml:space="preserve">Clean equipment, ascertain condition of equipment and ensure safe and efficient </w:t>
            </w:r>
            <w:r w:rsidRPr="00DA636D">
              <w:t>operations</w:t>
            </w:r>
          </w:p>
          <w:p w:rsidR="00000000" w:rsidRPr="00DA636D" w:rsidP="00DA636D">
            <w:pPr>
              <w:pStyle w:val="BodyText"/>
            </w:pPr>
            <w:r w:rsidRPr="00DA636D">
              <w:t>3.4</w:t>
            </w:r>
            <w:r w:rsidRPr="00DA636D">
              <w:tab/>
              <w:t>Pass on end of shift information to oncoming shift</w:t>
            </w:r>
          </w:p>
        </w:tc>
      </w:tr>
    </w:tbl>
    <w:p w:rsidR="00AC11D5" w:rsidP="00DA636D">
      <w:pPr>
        <w:pStyle w:val="BodyText"/>
      </w:pPr>
    </w:p>
    <w:p w:rsidR="00AC11D5" w:rsidP="00DA636D">
      <w:pPr>
        <w:pStyle w:val="BodyText"/>
      </w:pPr>
    </w:p>
    <w:p w:rsidR="00000000" w:rsidRPr="00DA636D" w:rsidP="00DA636D">
      <w:pPr>
        <w:pStyle w:val="Heading1"/>
      </w:pPr>
      <w:bookmarkStart w:id="5" w:name="O_685269"/>
      <w:bookmarkEnd w:id="5"/>
      <w:r w:rsidRPr="00DA636D">
        <w:t>Foundation Skills</w:t>
      </w:r>
    </w:p>
    <w:p w:rsidR="00000000" w:rsidRPr="00DA636D" w:rsidP="00AC11D5">
      <w:pPr>
        <w:pStyle w:val="BodyText"/>
      </w:pPr>
      <w:r w:rsidRPr="00DA636D">
        <w:t>Foundation skills essential to performance are explicit in the performance criteria of this unit. Further information is available</w:t>
      </w:r>
      <w:r w:rsidRPr="00DA636D">
        <w:t xml:space="preserve"> in the Resources and Infrastructure Industry Training Package Companion Volume.</w:t>
      </w:r>
    </w:p>
    <w:p w:rsidR="00000000" w:rsidRPr="00DA636D" w:rsidP="00DA636D">
      <w:pPr>
        <w:pStyle w:val="Heading1"/>
      </w:pPr>
      <w:bookmarkStart w:id="6" w:name="O_685268"/>
      <w:bookmarkEnd w:id="6"/>
      <w:r w:rsidRPr="00DA636D">
        <w:t>Unit Mapping Information</w:t>
      </w:r>
    </w:p>
    <w:p w:rsidR="00000000" w:rsidRPr="00DA636D" w:rsidP="00AC11D5">
      <w:pPr>
        <w:pStyle w:val="BodyText"/>
      </w:pPr>
      <w:r w:rsidRPr="00DA636D">
        <w:t>RIIUND310 Apply shot-crete underground</w:t>
      </w:r>
    </w:p>
    <w:p w:rsidR="00000000" w:rsidRPr="00DA636D" w:rsidP="00DA636D">
      <w:pPr>
        <w:pStyle w:val="Heading1"/>
      </w:pPr>
      <w:bookmarkStart w:id="7" w:name="O_685274"/>
      <w:bookmarkEnd w:id="7"/>
      <w:r w:rsidRPr="00DA636D">
        <w:t>Links</w:t>
      </w:r>
    </w:p>
    <w:p w:rsidR="00000000" w:rsidRPr="00DA636D" w:rsidP="00AC11D5">
      <w:pPr>
        <w:pStyle w:val="BodyText"/>
      </w:pPr>
      <w:r w:rsidRPr="00DA63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11B8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A636D" w:rsidP="00AC11D5">
      <w:pPr>
        <w:pStyle w:val="BodyText"/>
        <w:sectPr w:rsidSect="00DA63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636D" w:rsidP="00DA636D">
      <w:pPr>
        <w:pStyle w:val="SuperHeading"/>
      </w:pPr>
      <w:r w:rsidRPr="00DA636D">
        <w:t>Assessment Requirements for RIIUND310D Apply shot-crete underground</w:t>
      </w:r>
    </w:p>
    <w:p w:rsidR="00000000" w:rsidRPr="00DA636D" w:rsidP="00DA636D">
      <w:pPr>
        <w:pStyle w:val="Heading1"/>
      </w:pPr>
      <w:bookmarkStart w:id="8" w:name="O_685266"/>
      <w:bookmarkEnd w:id="8"/>
      <w:r w:rsidRPr="00DA636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C11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6D">
            <w:pPr>
              <w:pStyle w:val="Heading4"/>
              <w:rPr>
                <w:lang w:val="en-NZ"/>
              </w:rPr>
            </w:pPr>
            <w:r w:rsidRPr="00DA636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6D">
            <w:pPr>
              <w:pStyle w:val="Heading4"/>
              <w:rPr>
                <w:lang w:val="en-NZ"/>
              </w:rPr>
            </w:pPr>
            <w:r w:rsidRPr="00DA636D">
              <w:t>Comment</w:t>
            </w:r>
          </w:p>
        </w:tc>
      </w:tr>
      <w:tr w:rsidTr="00AC11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This unit replaces RIIUND310A Apply shot-crete underground</w:t>
            </w:r>
          </w:p>
        </w:tc>
      </w:tr>
      <w:tr w:rsidTr="00AC11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36D" w:rsidP="00DA636D">
            <w:pPr>
              <w:pStyle w:val="BodyText"/>
            </w:pPr>
            <w:r w:rsidRPr="00DA636D">
              <w:t>Required frequency and volume of evidence amended in Performance evidence.</w:t>
            </w:r>
          </w:p>
          <w:p w:rsidR="00000000" w:rsidRPr="00DA636D" w:rsidP="00DA636D">
            <w:pPr>
              <w:pStyle w:val="BodyText"/>
            </w:pPr>
            <w:r w:rsidRPr="00DA636D">
              <w:t>Substantial amendments made in Assessment Conditions field, including: references to Industry Sectors, assessor and sub</w:t>
            </w:r>
            <w:r w:rsidRPr="00DA636D">
              <w:t>ject matter expert experience requirements, how assessment should be conducted and what it should confirm.</w:t>
            </w:r>
          </w:p>
        </w:tc>
      </w:tr>
    </w:tbl>
    <w:p w:rsidR="00000000" w:rsidRPr="00DA636D" w:rsidP="00DA636D">
      <w:pPr>
        <w:pStyle w:val="BodyText"/>
      </w:pPr>
    </w:p>
    <w:p w:rsidR="00000000" w:rsidRPr="00DA636D" w:rsidP="00DA636D">
      <w:pPr>
        <w:pStyle w:val="AllowPageBreak"/>
      </w:pPr>
    </w:p>
    <w:p w:rsidR="00000000" w:rsidRPr="00DA636D" w:rsidP="00DA636D">
      <w:pPr>
        <w:pStyle w:val="Heading1"/>
      </w:pPr>
      <w:bookmarkStart w:id="9" w:name="O_685265"/>
      <w:bookmarkEnd w:id="9"/>
      <w:r w:rsidRPr="00DA636D">
        <w:t>Performance Evidence</w:t>
      </w:r>
    </w:p>
    <w:p w:rsidR="00000000" w:rsidRPr="00DA636D" w:rsidP="00AC11D5">
      <w:pPr>
        <w:pStyle w:val="BodyText"/>
      </w:pPr>
      <w:r w:rsidRPr="00DA636D">
        <w:t>Evidence is required to be collected that demonstrates a candidate’s competency in this unit. Evidence must b</w:t>
      </w:r>
      <w:r w:rsidRPr="00DA636D">
        <w:t>e relevant to the roles within this sector’s work operations and satisfy all of the requirements of the performance criteria of this unit and include evidence that the candidate:</w:t>
      </w:r>
    </w:p>
    <w:p w:rsidR="00000000" w:rsidRPr="00DA636D" w:rsidP="00DA636D">
      <w:pPr>
        <w:pStyle w:val="ListBullet"/>
      </w:pPr>
      <w:r w:rsidRPr="00DA636D">
        <w:t>locates and applies relevant documentation, policies and procedures</w:t>
      </w:r>
    </w:p>
    <w:p w:rsidR="00000000" w:rsidRPr="00DA636D" w:rsidP="00DA636D">
      <w:pPr>
        <w:pStyle w:val="ListBullet"/>
      </w:pPr>
      <w:r w:rsidRPr="00DA636D">
        <w:t>demonstrates completion of the application of shot-crete underground that safely, effectively and efficiently meets all of the required outcomes on more than one (1) occasion including:</w:t>
      </w:r>
    </w:p>
    <w:p w:rsidR="00000000" w:rsidRPr="00DA636D" w:rsidP="00DA636D">
      <w:pPr>
        <w:pStyle w:val="ListBullet2"/>
      </w:pPr>
      <w:r w:rsidRPr="00DA636D">
        <w:t>applying hydroscaling techniques to clean and remove skate prior to s</w:t>
      </w:r>
      <w:r w:rsidRPr="00DA636D">
        <w:t xml:space="preserve">hot-creting </w:t>
      </w:r>
    </w:p>
    <w:p w:rsidR="00000000" w:rsidRPr="00DA636D" w:rsidP="00DA636D">
      <w:pPr>
        <w:pStyle w:val="ListBullet2"/>
      </w:pPr>
      <w:r w:rsidRPr="00DA636D">
        <w:t>completing equipment pre-start checks</w:t>
      </w:r>
    </w:p>
    <w:p w:rsidR="00000000" w:rsidRPr="00DA636D" w:rsidP="00DA636D">
      <w:pPr>
        <w:pStyle w:val="ListBullet2"/>
      </w:pPr>
      <w:r w:rsidRPr="00DA636D">
        <w:t>inspecting and assessing ground control mechanism</w:t>
      </w:r>
    </w:p>
    <w:p w:rsidR="00000000" w:rsidRPr="00DA636D" w:rsidP="00DA636D">
      <w:pPr>
        <w:pStyle w:val="ListBullet2"/>
      </w:pPr>
      <w:r w:rsidRPr="00DA636D">
        <w:t>preparing and cleaning the targeted surface</w:t>
      </w:r>
    </w:p>
    <w:p w:rsidR="00000000" w:rsidRPr="00DA636D" w:rsidP="00DA636D">
      <w:pPr>
        <w:pStyle w:val="ListBullet2"/>
      </w:pPr>
      <w:r w:rsidRPr="00DA636D">
        <w:t>erecting barriers</w:t>
      </w:r>
    </w:p>
    <w:p w:rsidR="00000000" w:rsidRPr="00DA636D" w:rsidP="00DA636D">
      <w:pPr>
        <w:pStyle w:val="ListBullet2"/>
      </w:pPr>
      <w:r w:rsidRPr="00DA636D">
        <w:t>selecting and applying shot-crete</w:t>
      </w:r>
    </w:p>
    <w:p w:rsidR="00000000" w:rsidRPr="00DA636D" w:rsidP="00DA636D">
      <w:pPr>
        <w:pStyle w:val="AllowPageBreak"/>
      </w:pPr>
    </w:p>
    <w:p w:rsidR="00000000" w:rsidRPr="00DA636D" w:rsidP="00DA636D">
      <w:pPr>
        <w:pStyle w:val="Heading1"/>
      </w:pPr>
      <w:bookmarkStart w:id="10" w:name="O_685264"/>
      <w:bookmarkEnd w:id="10"/>
      <w:r w:rsidRPr="00DA636D">
        <w:t>Knowledge Evidence</w:t>
      </w:r>
    </w:p>
    <w:p w:rsidR="00000000" w:rsidRPr="00DA636D" w:rsidP="00AC11D5">
      <w:pPr>
        <w:pStyle w:val="BodyText"/>
      </w:pPr>
      <w:r w:rsidRPr="00DA636D">
        <w:t>The candidate must demo</w:t>
      </w:r>
      <w:r w:rsidRPr="00DA636D">
        <w:t>nstrate knowledge in applying shot-crete underground through:</w:t>
      </w:r>
    </w:p>
    <w:p w:rsidR="00000000" w:rsidRPr="00DA636D" w:rsidP="00DA636D">
      <w:pPr>
        <w:pStyle w:val="ListBullet"/>
      </w:pPr>
      <w:r w:rsidRPr="00DA636D">
        <w:t>dewatering procedures and characteristics</w:t>
      </w:r>
    </w:p>
    <w:p w:rsidR="00000000" w:rsidRPr="00DA636D" w:rsidP="00DA636D">
      <w:pPr>
        <w:pStyle w:val="ListBullet"/>
      </w:pPr>
      <w:r w:rsidRPr="00DA636D">
        <w:t>environmental procedures</w:t>
      </w:r>
    </w:p>
    <w:p w:rsidR="00000000" w:rsidRPr="00DA636D" w:rsidP="00DA636D">
      <w:pPr>
        <w:pStyle w:val="ListBullet"/>
      </w:pPr>
      <w:r w:rsidRPr="00DA636D">
        <w:t>equipment safety requirements</w:t>
      </w:r>
    </w:p>
    <w:p w:rsidR="00000000" w:rsidRPr="00DA636D" w:rsidP="00DA636D">
      <w:pPr>
        <w:pStyle w:val="ListBullet"/>
      </w:pPr>
      <w:r w:rsidRPr="00DA636D">
        <w:t>ground control characteristics and applications</w:t>
      </w:r>
    </w:p>
    <w:p w:rsidR="00000000" w:rsidRPr="00DA636D" w:rsidP="00DA636D">
      <w:pPr>
        <w:pStyle w:val="ListBullet"/>
      </w:pPr>
      <w:r w:rsidRPr="00DA636D">
        <w:t xml:space="preserve">explosive identification </w:t>
      </w:r>
    </w:p>
    <w:p w:rsidR="00000000" w:rsidRPr="00DA636D" w:rsidP="00DA636D">
      <w:pPr>
        <w:pStyle w:val="ListBullet"/>
      </w:pPr>
      <w:r w:rsidRPr="00DA636D">
        <w:t>shot-creting techniques</w:t>
      </w:r>
    </w:p>
    <w:p w:rsidR="00000000" w:rsidRPr="00DA636D" w:rsidP="00DA636D">
      <w:pPr>
        <w:pStyle w:val="AllowPageBreak"/>
      </w:pPr>
    </w:p>
    <w:p w:rsidR="00000000" w:rsidRPr="00DA636D" w:rsidP="00DA636D">
      <w:pPr>
        <w:pStyle w:val="Heading1"/>
      </w:pPr>
      <w:bookmarkStart w:id="11" w:name="O_685263"/>
      <w:bookmarkEnd w:id="11"/>
      <w:r w:rsidRPr="00DA636D">
        <w:t>Assessment Conditions</w:t>
      </w:r>
    </w:p>
    <w:p w:rsidR="00000000" w:rsidRPr="00DA636D" w:rsidP="00DA636D">
      <w:pPr>
        <w:pStyle w:val="ListBullet"/>
      </w:pPr>
      <w:r w:rsidRPr="00DA636D">
        <w:t xml:space="preserve">An assessor of this unit must satisfy the requirements of the NVR/AQTF or their successors; and Industry regulations for certification and licensing; and, </w:t>
      </w:r>
    </w:p>
    <w:p w:rsidR="00000000" w:rsidRPr="00DA636D" w:rsidP="00DA636D">
      <w:pPr>
        <w:pStyle w:val="ListBullet"/>
      </w:pPr>
      <w:r w:rsidRPr="00DA636D">
        <w:t>this unit is best assessed in the co</w:t>
      </w:r>
      <w:r w:rsidRPr="00DA636D">
        <w:t>ntext of this sector’s work environment;</w:t>
      </w:r>
    </w:p>
    <w:p w:rsidR="00000000" w:rsidRPr="00DA636D" w:rsidP="00DA636D">
      <w:pPr>
        <w:pStyle w:val="ListBullet"/>
      </w:pPr>
      <w:r w:rsidRPr="00DA636D">
        <w:t xml:space="preserve">where personal safety or environmental damage are limiting factors, assessment may occur in a simulated environment provided it is realistic and sufficiently rigorous to cover all aspects of this sector’s workplace </w:t>
      </w:r>
      <w:r w:rsidRPr="00DA636D">
        <w:t>performance, including environment, task skills, task management skills, contingency management skills and job role environment skills; and,</w:t>
      </w:r>
    </w:p>
    <w:p w:rsidR="00000000" w:rsidRPr="00DA636D" w:rsidP="00DA636D">
      <w:pPr>
        <w:pStyle w:val="ListBullet"/>
      </w:pPr>
      <w:r w:rsidRPr="00DA636D">
        <w:t>this unit must be assessed in compliance with relevant legislation/regulation and using policies, procedures, proce</w:t>
      </w:r>
      <w:r w:rsidRPr="00DA636D">
        <w:t>sses and operational manuals directly related to the industry sector for which it is being assessed; and,</w:t>
      </w:r>
    </w:p>
    <w:p w:rsidR="00000000" w:rsidRPr="00DA636D" w:rsidP="00DA636D">
      <w:pPr>
        <w:pStyle w:val="ListBullet"/>
      </w:pPr>
      <w:r w:rsidRPr="00DA636D">
        <w:t>assessment may be conducted in conjunction with the assessment of other Units of Competency; and,</w:t>
      </w:r>
    </w:p>
    <w:p w:rsidR="00000000" w:rsidRPr="00DA636D" w:rsidP="00DA636D">
      <w:pPr>
        <w:pStyle w:val="ListBullet"/>
      </w:pPr>
      <w:r w:rsidRPr="00DA636D">
        <w:t>assessment must confirm consistent performance can b</w:t>
      </w:r>
      <w:r w:rsidRPr="00DA636D">
        <w:t>e applied in a range of relevant workplace circumstances; and,</w:t>
      </w:r>
    </w:p>
    <w:p w:rsidR="00000000" w:rsidRPr="00DA636D" w:rsidP="00DA636D">
      <w:pPr>
        <w:pStyle w:val="ListBullet"/>
      </w:pPr>
      <w:r w:rsidRPr="00DA636D">
        <w:t xml:space="preserve">assessors must demonstrate the performance evidence, and knowledge evidence as outlined in this Unit of Competency, and through the minimum years of current* work experience specified below in </w:t>
      </w:r>
      <w:r w:rsidRPr="00DA636D">
        <w:t>an Industry sector relevant to the outcomes of the unit; or,</w:t>
      </w:r>
    </w:p>
    <w:p w:rsidR="00000000" w:rsidRPr="00DA636D" w:rsidP="00DA636D">
      <w:pPr>
        <w:pStyle w:val="ListBullet"/>
      </w:pPr>
      <w:r w:rsidRPr="00DA636D">
        <w:t>where the assessor does not meet experience requirements a co-assessment or partnership arrangement must exist between the qualified assessor and an Industry subject matter expert. The Industry s</w:t>
      </w:r>
      <w:r w:rsidRPr="00DA636D">
        <w:t>ubject matter expert should hold the unit being assessed (or an equivalent unit) and/or demonstrate equivalence of skills and knowledge at the unit level. An Industry technical expert must also demonstrate skills and knowledge from the minimum years of cur</w:t>
      </w:r>
      <w:r w:rsidRPr="00DA636D">
        <w:t>rent work experience specified below in the Industry sector, including time spent in roles related to the unit being assessed; and,</w:t>
      </w:r>
    </w:p>
    <w:p w:rsidR="00000000" w:rsidRPr="00DA636D" w:rsidP="00DA636D">
      <w:pPr>
        <w:pStyle w:val="ListBullet"/>
      </w:pPr>
      <w:r w:rsidRPr="00DA636D">
        <w:t>assessor and Industry subject matter expert requirements differ depending on the Australian Qualifications Framework Level (</w:t>
      </w:r>
      <w:r w:rsidRPr="00DA636D">
        <w:t>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A636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636D">
            <w:pPr>
              <w:pStyle w:val="SubHeading1"/>
              <w:rPr>
                <w:lang w:val="en-NZ"/>
              </w:rPr>
            </w:pPr>
            <w:r w:rsidRPr="00DA636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636D">
            <w:pPr>
              <w:pStyle w:val="SubHeading1"/>
              <w:rPr>
                <w:lang w:val="en-NZ"/>
              </w:rPr>
            </w:pPr>
            <w:r w:rsidRPr="00DA636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636D">
            <w:pPr>
              <w:pStyle w:val="SubHeading1"/>
              <w:rPr>
                <w:lang w:val="en-NZ"/>
              </w:rPr>
            </w:pPr>
            <w:r w:rsidRPr="00DA636D">
              <w:t>Required assessor or Industry subject matter expert experience</w:t>
            </w:r>
          </w:p>
        </w:tc>
      </w:tr>
      <w:tr w:rsidTr="00DA636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1 Year</w:t>
            </w:r>
          </w:p>
        </w:tc>
      </w:tr>
      <w:tr w:rsidTr="00DA636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2 Years</w:t>
            </w:r>
          </w:p>
        </w:tc>
      </w:tr>
      <w:tr w:rsidTr="00DA636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3 Years</w:t>
            </w:r>
          </w:p>
        </w:tc>
      </w:tr>
      <w:tr w:rsidTr="00DA636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5 Years</w:t>
            </w:r>
          </w:p>
        </w:tc>
      </w:tr>
      <w:tr w:rsidTr="00DA636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636D">
            <w:pPr>
              <w:pStyle w:val="BodyText"/>
              <w:rPr>
                <w:lang w:val="en-NZ"/>
              </w:rPr>
            </w:pPr>
            <w:r w:rsidRPr="00DA636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636D" w:rsidP="00DA636D">
            <w:pPr>
              <w:pStyle w:val="BodyText"/>
            </w:pPr>
            <w:r w:rsidRPr="00DA636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A636D">
              <w:t>ndard is specified should comply with any relevant regulation.</w:t>
            </w:r>
          </w:p>
        </w:tc>
      </w:tr>
    </w:tbl>
    <w:p w:rsidR="00000000" w:rsidRPr="00DA636D" w:rsidP="00AC11D5">
      <w:pPr>
        <w:pStyle w:val="BodyText"/>
      </w:pPr>
      <w:r w:rsidRPr="00DA636D">
        <w:t>*Assessors can demonstrate current work experience through employment within Industry in a role relevant to the outcomes of the Unit; or, for external assessors this can be demonstrated throu</w:t>
      </w:r>
      <w:r w:rsidRPr="00DA636D">
        <w:t>gh exposure to Industry by conducting frequent site assessments across various locations.</w:t>
      </w:r>
    </w:p>
    <w:p w:rsidR="00AC11D5" w:rsidP="00AC11D5">
      <w:pPr>
        <w:pStyle w:val="BodyText"/>
      </w:pPr>
      <w:r w:rsidRPr="00DA636D">
        <w:t>**Where a unit is being delivered outside of a Qualification the first numeric character in the Unit code should be considered to indicate the AQF level</w:t>
      </w:r>
    </w:p>
    <w:p w:rsidR="00000000" w:rsidRPr="00DA636D" w:rsidP="00DA636D">
      <w:pPr>
        <w:pStyle w:val="Heading1"/>
      </w:pPr>
      <w:bookmarkStart w:id="12" w:name="O_685275"/>
      <w:bookmarkEnd w:id="12"/>
      <w:r w:rsidRPr="00DA636D">
        <w:t>Links</w:t>
      </w:r>
    </w:p>
    <w:p w:rsidR="00000000" w:rsidRPr="00DA636D" w:rsidP="00AC11D5">
      <w:pPr>
        <w:pStyle w:val="BodyText"/>
      </w:pPr>
      <w:r w:rsidRPr="00DA63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11B8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A636D" w:rsidP="00DA636D"/>
    <w:sectPr w:rsidSect="00DA63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3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36D" w:rsidRPr="00AC11D5" w:rsidP="00AC11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3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1D5" w:rsidP="00DA63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11D5" w:rsidP="00DA63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C11D5" w:rsidP="00DA63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36D" w:rsidP="00DA63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11D5">
      <w:t>Approved</w:t>
    </w:r>
    <w:r w:rsidR="00AC11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11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11D5">
      <w:rPr>
        <w:noProof/>
      </w:rPr>
      <w:t>4</w:t>
    </w:r>
    <w:r>
      <w:rPr>
        <w:noProof/>
      </w:rPr>
      <w:fldChar w:fldCharType="end"/>
    </w:r>
  </w:p>
  <w:p w:rsidR="00DA636D" w:rsidP="00DA63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11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11D5">
      <w:t>Mining and Automotive Skills Alliance</w:t>
    </w:r>
    <w:r w:rsidR="00AC11D5">
      <w:fldChar w:fldCharType="end"/>
    </w:r>
  </w:p>
  <w:p w:rsidR="00DA636D" w:rsidP="00DA63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3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1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36D" w:rsidRPr="00AC11D5" w:rsidP="00AC11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3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1D5" w:rsidRPr="002D2AF8" w:rsidP="00DA63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RIIUND310D Apply shot-crete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C11D5" w:rsidP="00DA63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36D" w:rsidRPr="002D2AF8" w:rsidP="00DA63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11D5">
      <w:t>RIIUND310D Apply shot-crete underground</w:t>
    </w:r>
    <w:r w:rsidR="00AC11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11D5">
      <w:rPr>
        <w:noProof/>
      </w:rPr>
      <w:t>1 March 2025</w:t>
    </w:r>
    <w:r>
      <w:fldChar w:fldCharType="end"/>
    </w:r>
  </w:p>
  <w:p w:rsidR="00DA636D" w:rsidP="00DA63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88F6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6A4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AAF0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3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3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3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3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3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3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3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3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3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3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3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36D"/>
  </w:style>
  <w:style w:type="character" w:customStyle="1" w:styleId="Heading1Char">
    <w:name w:val="Heading 1 Char"/>
    <w:basedOn w:val="DefaultParagraphFont"/>
    <w:link w:val="Heading1"/>
    <w:rsid w:val="00DA63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36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A63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3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63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63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63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63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DA636D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DA63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3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3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3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3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3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3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3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3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3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3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3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3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63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63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636D"/>
    <w:rPr>
      <w:b/>
      <w:spacing w:val="0"/>
    </w:rPr>
  </w:style>
  <w:style w:type="paragraph" w:customStyle="1" w:styleId="SuperTitle">
    <w:name w:val="SuperTitle"/>
    <w:basedOn w:val="Title"/>
    <w:rsid w:val="00DA63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3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3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63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3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3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3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3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3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3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3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3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636D"/>
    <w:rPr>
      <w:i/>
    </w:rPr>
  </w:style>
  <w:style w:type="paragraph" w:styleId="Caption">
    <w:name w:val="caption"/>
    <w:basedOn w:val="BodyText"/>
    <w:next w:val="Normal"/>
    <w:qFormat/>
    <w:rsid w:val="00DA63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3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3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36D"/>
  </w:style>
  <w:style w:type="paragraph" w:styleId="TableofFigures">
    <w:name w:val="table of figures"/>
    <w:basedOn w:val="Normal"/>
    <w:next w:val="Normal"/>
    <w:semiHidden/>
    <w:rsid w:val="00DA63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3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636D"/>
    <w:rPr>
      <w:rFonts w:ascii="Wingdings" w:hAnsi="Wingdings"/>
    </w:rPr>
  </w:style>
  <w:style w:type="paragraph" w:customStyle="1" w:styleId="TableHeading">
    <w:name w:val="Table Heading"/>
    <w:basedOn w:val="HeadingBase"/>
    <w:rsid w:val="00DA63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636D"/>
    <w:rPr>
      <w:color w:val="0033CC"/>
      <w:u w:val="none"/>
    </w:rPr>
  </w:style>
  <w:style w:type="paragraph" w:customStyle="1" w:styleId="BodyTextRight">
    <w:name w:val="Body Text Right"/>
    <w:basedOn w:val="BodyText"/>
    <w:rsid w:val="00DA63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3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3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3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3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3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36D"/>
    <w:rPr>
      <w:sz w:val="32"/>
    </w:rPr>
  </w:style>
  <w:style w:type="paragraph" w:customStyle="1" w:styleId="HeadingProcedure">
    <w:name w:val="Heading Procedure"/>
    <w:basedOn w:val="HeadingBase"/>
    <w:next w:val="Normal"/>
    <w:rsid w:val="00DA63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36D"/>
    <w:pPr>
      <w:spacing w:before="60" w:after="60"/>
    </w:pPr>
  </w:style>
  <w:style w:type="paragraph" w:styleId="ListContinue">
    <w:name w:val="List Continue"/>
    <w:basedOn w:val="List"/>
    <w:rsid w:val="00DA636D"/>
    <w:pPr>
      <w:ind w:firstLine="0"/>
    </w:pPr>
  </w:style>
  <w:style w:type="paragraph" w:customStyle="1" w:styleId="ListNote">
    <w:name w:val="List Note"/>
    <w:basedOn w:val="List"/>
    <w:rsid w:val="00DA63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3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3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36D"/>
    <w:rPr>
      <w:rFonts w:ascii="Courier New" w:hAnsi="Courier New"/>
    </w:rPr>
  </w:style>
  <w:style w:type="paragraph" w:customStyle="1" w:styleId="NoteBullet">
    <w:name w:val="Note Bullet"/>
    <w:basedOn w:val="Note"/>
    <w:rsid w:val="00DA63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36D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DA63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3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63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3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36D"/>
    <w:rPr>
      <w:b/>
      <w:smallCaps/>
    </w:rPr>
  </w:style>
  <w:style w:type="paragraph" w:customStyle="1" w:styleId="TableListNumber">
    <w:name w:val="Table List Number"/>
    <w:basedOn w:val="ListNumber"/>
    <w:rsid w:val="00DA63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3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36D"/>
    <w:pPr>
      <w:numPr>
        <w:numId w:val="9"/>
      </w:numPr>
    </w:pPr>
  </w:style>
  <w:style w:type="paragraph" w:customStyle="1" w:styleId="ListAlpha2">
    <w:name w:val="List Alpha 2"/>
    <w:basedOn w:val="List2"/>
    <w:rsid w:val="00DA636D"/>
    <w:pPr>
      <w:numPr>
        <w:numId w:val="8"/>
      </w:numPr>
    </w:pPr>
  </w:style>
  <w:style w:type="paragraph" w:styleId="List2">
    <w:name w:val="List 2"/>
    <w:basedOn w:val="BodyText"/>
    <w:rsid w:val="00DA63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3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3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3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3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3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636D"/>
    <w:pPr>
      <w:numPr>
        <w:numId w:val="4"/>
      </w:numPr>
    </w:pPr>
  </w:style>
  <w:style w:type="paragraph" w:styleId="ListContinue2">
    <w:name w:val="List Continue 2"/>
    <w:basedOn w:val="List2"/>
    <w:rsid w:val="00DA636D"/>
    <w:pPr>
      <w:ind w:firstLine="0"/>
    </w:pPr>
  </w:style>
  <w:style w:type="paragraph" w:styleId="ListContinue3">
    <w:name w:val="List Continue 3"/>
    <w:basedOn w:val="List3"/>
    <w:rsid w:val="00DA636D"/>
    <w:pPr>
      <w:ind w:left="1021" w:firstLine="0"/>
    </w:pPr>
  </w:style>
  <w:style w:type="paragraph" w:styleId="ListContinue4">
    <w:name w:val="List Continue 4"/>
    <w:basedOn w:val="List4"/>
    <w:rsid w:val="00DA636D"/>
    <w:pPr>
      <w:ind w:firstLine="0"/>
    </w:pPr>
  </w:style>
  <w:style w:type="paragraph" w:styleId="ListContinue5">
    <w:name w:val="List Continue 5"/>
    <w:basedOn w:val="List5"/>
    <w:rsid w:val="00DA636D"/>
    <w:pPr>
      <w:ind w:firstLine="0"/>
    </w:pPr>
  </w:style>
  <w:style w:type="paragraph" w:styleId="ListNumber3">
    <w:name w:val="List Number 3"/>
    <w:basedOn w:val="List3"/>
    <w:rsid w:val="00DA636D"/>
    <w:pPr>
      <w:numPr>
        <w:numId w:val="5"/>
      </w:numPr>
    </w:pPr>
  </w:style>
  <w:style w:type="paragraph" w:styleId="ListNumber4">
    <w:name w:val="List Number 4"/>
    <w:basedOn w:val="List4"/>
    <w:rsid w:val="00DA636D"/>
    <w:pPr>
      <w:numPr>
        <w:numId w:val="6"/>
      </w:numPr>
    </w:pPr>
  </w:style>
  <w:style w:type="paragraph" w:styleId="ListNumber5">
    <w:name w:val="List Number 5"/>
    <w:basedOn w:val="List5"/>
    <w:rsid w:val="00DA636D"/>
    <w:pPr>
      <w:numPr>
        <w:numId w:val="7"/>
      </w:numPr>
    </w:pPr>
  </w:style>
  <w:style w:type="paragraph" w:styleId="BlockText">
    <w:name w:val="Block Text"/>
    <w:basedOn w:val="Normal"/>
    <w:rsid w:val="00DA63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3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36D"/>
    <w:rPr>
      <w:sz w:val="16"/>
      <w:vertAlign w:val="superscript"/>
    </w:rPr>
  </w:style>
  <w:style w:type="character" w:customStyle="1" w:styleId="Symbols">
    <w:name w:val="Symbols"/>
    <w:basedOn w:val="DefaultParagraphFont"/>
    <w:rsid w:val="00DA636D"/>
    <w:rPr>
      <w:rFonts w:ascii="Symbol" w:hAnsi="Symbol"/>
    </w:rPr>
  </w:style>
  <w:style w:type="character" w:customStyle="1" w:styleId="MenuOptions">
    <w:name w:val="Menu Options"/>
    <w:basedOn w:val="DefaultParagraphFont"/>
    <w:rsid w:val="00DA63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36D"/>
    <w:rPr>
      <w:b/>
    </w:rPr>
  </w:style>
  <w:style w:type="character" w:customStyle="1" w:styleId="Underlined">
    <w:name w:val="Underlined"/>
    <w:basedOn w:val="DefaultParagraphFont"/>
    <w:rsid w:val="00DA636D"/>
    <w:rPr>
      <w:u w:val="single"/>
    </w:rPr>
  </w:style>
  <w:style w:type="paragraph" w:customStyle="1" w:styleId="TableBodyTextRight">
    <w:name w:val="Table Body Text Right"/>
    <w:basedOn w:val="TableBodyText"/>
    <w:rsid w:val="00DA63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36D"/>
    <w:rPr>
      <w:sz w:val="18"/>
    </w:rPr>
  </w:style>
  <w:style w:type="paragraph" w:customStyle="1" w:styleId="BodySmallRight">
    <w:name w:val="Body Small Right"/>
    <w:basedOn w:val="BodyTextRight"/>
    <w:rsid w:val="00DA636D"/>
    <w:rPr>
      <w:sz w:val="18"/>
      <w:szCs w:val="18"/>
    </w:rPr>
  </w:style>
  <w:style w:type="paragraph" w:customStyle="1" w:styleId="MarginEdition">
    <w:name w:val="Margin Edition"/>
    <w:basedOn w:val="MarginNote"/>
    <w:rsid w:val="00DA63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36D"/>
    <w:rPr>
      <w:sz w:val="2"/>
      <w:szCs w:val="2"/>
    </w:rPr>
  </w:style>
  <w:style w:type="character" w:customStyle="1" w:styleId="Small">
    <w:name w:val="Small"/>
    <w:basedOn w:val="DefaultParagraphFont"/>
    <w:rsid w:val="00DA636D"/>
    <w:rPr>
      <w:sz w:val="16"/>
    </w:rPr>
  </w:style>
  <w:style w:type="paragraph" w:customStyle="1" w:styleId="WideTable">
    <w:name w:val="Wide Table"/>
    <w:basedOn w:val="Normal"/>
    <w:rsid w:val="00DA63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36D"/>
  </w:style>
  <w:style w:type="paragraph" w:styleId="Quote">
    <w:name w:val="Quote"/>
    <w:basedOn w:val="Heading1"/>
    <w:link w:val="QuoteChar"/>
    <w:qFormat/>
    <w:rsid w:val="00DA63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3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36D"/>
    <w:pPr>
      <w:pageBreakBefore/>
    </w:pPr>
  </w:style>
  <w:style w:type="paragraph" w:customStyle="1" w:styleId="Border">
    <w:name w:val="Border"/>
    <w:basedOn w:val="Normal"/>
    <w:qFormat/>
    <w:rsid w:val="00DA63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3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3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3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3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3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3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3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3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36D"/>
    <w:rPr>
      <w:u w:val="single"/>
    </w:rPr>
  </w:style>
  <w:style w:type="character" w:customStyle="1" w:styleId="BoldandItalics">
    <w:name w:val="Bold and Italics"/>
    <w:qFormat/>
    <w:rsid w:val="00DA636D"/>
    <w:rPr>
      <w:b/>
      <w:i/>
      <w:u w:val="none"/>
    </w:rPr>
  </w:style>
  <w:style w:type="paragraph" w:styleId="BalloonText">
    <w:name w:val="Balloon Text"/>
    <w:basedOn w:val="Normal"/>
    <w:link w:val="BalloonTextChar"/>
    <w:rsid w:val="00DA6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3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3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3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3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3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36D"/>
    <w:pPr>
      <w:spacing w:before="0" w:after="0"/>
    </w:pPr>
  </w:style>
  <w:style w:type="paragraph" w:customStyle="1" w:styleId="BodyTextBold">
    <w:name w:val="Body Text Bold"/>
    <w:basedOn w:val="BodyText"/>
    <w:qFormat/>
    <w:rsid w:val="00DA636D"/>
    <w:rPr>
      <w:b/>
    </w:rPr>
  </w:style>
  <w:style w:type="character" w:styleId="Hyperlink">
    <w:name w:val="Hyperlink"/>
    <w:basedOn w:val="DefaultParagraphFont"/>
    <w:uiPriority w:val="99"/>
    <w:unhideWhenUsed/>
    <w:rsid w:val="00AC11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1107</Words>
  <Characters>7135</Characters>
  <Application>Microsoft Office Word</Application>
  <DocSecurity>0</DocSecurity>
  <Lines>198</Lines>
  <Paragraphs>123</Paragraphs>
  <ScaleCrop>false</ScaleCrop>
  <Company>Author-it Software Corporation Ltd.</Company>
  <LinksUpToDate>false</LinksUpToDate>
  <CharactersWithSpaces>8119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RIIUND310D Apply shot-crete underground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2025-03-01T12:34:00Z</dcterms:created>
  <dcterms:modified xsi:type="dcterms:W3CDTF">2025-03-01T12:34:00Z</dcterms:modified>
</cp:coreProperties>
</file>