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353" w:rsidP="002513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RIIUND309D Conduct mechanical underground ground support drilling and installation</w:t>
      </w:r>
      <w:r>
        <w:fldChar w:fldCharType="end"/>
      </w:r>
    </w:p>
    <w:p w:rsidR="00251353" w:rsidP="00251353">
      <w:pPr>
        <w:pStyle w:val="Version"/>
        <w:sectPr w:rsidSect="002D7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798B" w:rsidP="002D798B">
      <w:pPr>
        <w:pStyle w:val="SuperHeading"/>
      </w:pPr>
      <w:r w:rsidRPr="002D798B">
        <w:t>RIIUND309D Conduct mechanical underground</w:t>
      </w:r>
      <w:r w:rsidRPr="002D798B">
        <w:t xml:space="preserve"> ground support drilling and installation</w:t>
      </w:r>
    </w:p>
    <w:p w:rsidR="00000000" w:rsidRPr="002D798B" w:rsidP="002D798B">
      <w:pPr>
        <w:pStyle w:val="Heading1"/>
      </w:pPr>
      <w:bookmarkStart w:id="1" w:name="O_685258"/>
      <w:bookmarkEnd w:id="1"/>
      <w:r w:rsidRPr="002D79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513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8B">
            <w:pPr>
              <w:pStyle w:val="Heading4"/>
              <w:rPr>
                <w:lang w:val="en-NZ"/>
              </w:rPr>
            </w:pPr>
            <w:r w:rsidRPr="002D798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8B">
            <w:pPr>
              <w:pStyle w:val="Heading4"/>
              <w:rPr>
                <w:lang w:val="en-NZ"/>
              </w:rPr>
            </w:pPr>
            <w:r w:rsidRPr="002D798B">
              <w:t>Comment</w:t>
            </w:r>
          </w:p>
        </w:tc>
      </w:tr>
      <w:tr w:rsidTr="002513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8B">
            <w:pPr>
              <w:pStyle w:val="BodyText"/>
              <w:rPr>
                <w:lang w:val="en-NZ"/>
              </w:rPr>
            </w:pPr>
            <w:r w:rsidRPr="002D798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8B">
            <w:pPr>
              <w:pStyle w:val="BodyText"/>
              <w:rPr>
                <w:lang w:val="en-NZ"/>
              </w:rPr>
            </w:pPr>
            <w:r w:rsidRPr="002D798B">
              <w:t>This unit replaces RIIUND309A Conduct mechanical underground ground support drilling and installation</w:t>
            </w:r>
          </w:p>
        </w:tc>
      </w:tr>
      <w:tr w:rsidTr="00251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8B">
            <w:pPr>
              <w:pStyle w:val="BodyText"/>
              <w:rPr>
                <w:lang w:val="en-NZ"/>
              </w:rPr>
            </w:pPr>
            <w:r w:rsidRPr="002D798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8B" w:rsidP="002D798B">
            <w:pPr>
              <w:pStyle w:val="BodyText"/>
            </w:pPr>
            <w:r w:rsidRPr="002D798B">
              <w:t>Required frequency and volume of evid</w:t>
            </w:r>
            <w:r w:rsidRPr="002D798B">
              <w:t>ence amended in Performance evidence.</w:t>
            </w:r>
          </w:p>
          <w:p w:rsidR="00000000" w:rsidRPr="002D798B" w:rsidP="002D798B">
            <w:pPr>
              <w:pStyle w:val="BodyText"/>
            </w:pPr>
            <w:r w:rsidRPr="002D798B">
              <w:t>Substantial amendments made in Assessment Conditions field, including: references to Industry Sectors, assessor and subject matter expert experience requirements, how assessment should be conducted and what it should c</w:t>
            </w:r>
            <w:r w:rsidRPr="002D798B">
              <w:t>onfirm.</w:t>
            </w:r>
          </w:p>
        </w:tc>
      </w:tr>
    </w:tbl>
    <w:p w:rsidR="00000000" w:rsidRPr="002D798B" w:rsidP="002D798B">
      <w:pPr>
        <w:pStyle w:val="BodyText"/>
      </w:pPr>
    </w:p>
    <w:p w:rsidR="00000000" w:rsidRPr="002D798B" w:rsidP="002D798B">
      <w:pPr>
        <w:pStyle w:val="AllowPageBreak"/>
      </w:pPr>
    </w:p>
    <w:p w:rsidR="00000000" w:rsidRPr="002D798B" w:rsidP="002D798B">
      <w:pPr>
        <w:pStyle w:val="Heading1"/>
      </w:pPr>
      <w:bookmarkStart w:id="2" w:name="O_685257"/>
      <w:bookmarkEnd w:id="2"/>
      <w:r w:rsidRPr="002D798B">
        <w:t>Application</w:t>
      </w:r>
    </w:p>
    <w:p w:rsidR="00000000" w:rsidRPr="002D798B" w:rsidP="00251353">
      <w:pPr>
        <w:pStyle w:val="BodyText"/>
      </w:pPr>
      <w:r w:rsidRPr="002D798B">
        <w:t xml:space="preserve">This unit describes a participant’s skills and knowledge required to conduct mechanical underground ground support drilling and installation in Metalliferous Mining. </w:t>
      </w:r>
    </w:p>
    <w:p w:rsidR="00000000" w:rsidRPr="002D798B" w:rsidP="00251353">
      <w:pPr>
        <w:pStyle w:val="BodyText"/>
      </w:pPr>
      <w:r w:rsidRPr="002D798B">
        <w:t>This unit is appropri</w:t>
      </w:r>
      <w:r w:rsidRPr="002D798B">
        <w:t xml:space="preserve">ate for those working in operational roles. </w:t>
      </w:r>
    </w:p>
    <w:p w:rsidR="00251353" w:rsidP="00251353">
      <w:pPr>
        <w:pStyle w:val="BodyText"/>
      </w:pPr>
      <w:r w:rsidRPr="002D798B">
        <w:t xml:space="preserve">Licensing, legislative, regulatory and certification requirements that apply to this unit can vary between states, territories, and Industry sectors. Relevant information must be sourced prior to application of </w:t>
      </w:r>
      <w:r w:rsidRPr="002D798B">
        <w:t>the unit</w:t>
      </w:r>
    </w:p>
    <w:p w:rsidR="00000000" w:rsidRPr="002D798B" w:rsidP="002D798B">
      <w:pPr>
        <w:pStyle w:val="Heading1"/>
      </w:pPr>
      <w:bookmarkStart w:id="3" w:name="O_685256"/>
      <w:bookmarkEnd w:id="3"/>
      <w:r w:rsidRPr="002D798B">
        <w:t>Unit Sector</w:t>
      </w:r>
    </w:p>
    <w:p w:rsidR="00000000" w:rsidRPr="002D798B" w:rsidP="00251353">
      <w:pPr>
        <w:pStyle w:val="BodyText"/>
      </w:pPr>
      <w:r w:rsidRPr="002D798B">
        <w:t>Metalliferous mining</w:t>
      </w:r>
    </w:p>
    <w:p w:rsidR="00000000" w:rsidRPr="002D798B" w:rsidP="002D798B">
      <w:pPr>
        <w:pStyle w:val="Heading1"/>
      </w:pPr>
      <w:bookmarkStart w:id="4" w:name="O_685255"/>
      <w:bookmarkEnd w:id="4"/>
      <w:r w:rsidRPr="002D798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D79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8B">
            <w:pPr>
              <w:pStyle w:val="BodyText"/>
              <w:rPr>
                <w:lang w:val="en-NZ"/>
              </w:rPr>
            </w:pPr>
            <w:r w:rsidRPr="002D798B">
              <w:t>1.</w:t>
            </w:r>
            <w:r w:rsidRPr="002D798B">
              <w:tab/>
              <w:t>Plan and prepare to conduct drilling and installation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8B" w:rsidP="002D798B">
            <w:pPr>
              <w:pStyle w:val="BodyText"/>
            </w:pPr>
            <w:r w:rsidRPr="002D798B">
              <w:t>1.1</w:t>
            </w:r>
            <w:r w:rsidRPr="002D798B">
              <w:tab/>
              <w:t>Access, interpret and apply drilling and installation documentation and ensure the w</w:t>
            </w:r>
            <w:r w:rsidRPr="002D798B">
              <w:t>ork activity is compliant</w:t>
            </w:r>
          </w:p>
          <w:p w:rsidR="00000000" w:rsidRPr="002D798B" w:rsidP="002D798B">
            <w:pPr>
              <w:pStyle w:val="BodyText"/>
            </w:pPr>
            <w:r w:rsidRPr="002D798B">
              <w:t>1.2</w:t>
            </w:r>
            <w:r w:rsidRPr="002D798B">
              <w:tab/>
              <w:t>Obtain, interpret, clarify and confirm work requirements and shift changeover details before proceeding</w:t>
            </w:r>
          </w:p>
          <w:p w:rsidR="00000000" w:rsidRPr="002D798B" w:rsidP="002D798B">
            <w:pPr>
              <w:pStyle w:val="BodyText"/>
            </w:pPr>
            <w:r w:rsidRPr="002D798B">
              <w:t>1.3</w:t>
            </w:r>
            <w:r w:rsidRPr="002D798B">
              <w:tab/>
              <w:t>Select and wear appropriate personal protective equipment for work activity</w:t>
            </w:r>
          </w:p>
          <w:p w:rsidR="00000000" w:rsidRPr="002D798B" w:rsidP="002D798B">
            <w:pPr>
              <w:pStyle w:val="BodyText"/>
            </w:pPr>
            <w:r w:rsidRPr="002D798B">
              <w:t>1.4</w:t>
            </w:r>
            <w:r w:rsidRPr="002D798B">
              <w:tab/>
              <w:t xml:space="preserve">Inspect and assess site conditions to </w:t>
            </w:r>
            <w:r w:rsidRPr="002D798B">
              <w:t xml:space="preserve">determine scaling requirements, misfires and starting point and take action </w:t>
            </w:r>
          </w:p>
          <w:p w:rsidR="00000000" w:rsidRPr="002D798B" w:rsidP="002D798B">
            <w:pPr>
              <w:pStyle w:val="BodyText"/>
            </w:pPr>
            <w:r w:rsidRPr="002D798B">
              <w:t>1.5</w:t>
            </w:r>
            <w:r w:rsidRPr="002D798B">
              <w:tab/>
              <w:t>Conduct equipment pre-start and visual checks</w:t>
            </w:r>
          </w:p>
          <w:p w:rsidR="00000000" w:rsidRPr="002D798B" w:rsidP="002D798B">
            <w:pPr>
              <w:pStyle w:val="BodyText"/>
            </w:pPr>
            <w:r w:rsidRPr="002D798B">
              <w:t>1.6</w:t>
            </w:r>
            <w:r w:rsidRPr="002D798B">
              <w:tab/>
              <w:t>Identify, address and report potential risks, hazards and environmental issues</w:t>
            </w:r>
          </w:p>
          <w:p w:rsidR="00000000" w:rsidRPr="002D798B" w:rsidP="002D798B">
            <w:pPr>
              <w:pStyle w:val="BodyText"/>
            </w:pPr>
            <w:r w:rsidRPr="002D798B">
              <w:t>1.7</w:t>
            </w:r>
            <w:r w:rsidRPr="002D798B">
              <w:tab/>
              <w:t xml:space="preserve">Obtain and interpret emergency procedures </w:t>
            </w:r>
            <w:r w:rsidRPr="002D798B">
              <w:t>and be prepared for fire/accident/emergency</w:t>
            </w:r>
          </w:p>
          <w:p w:rsidR="00000000" w:rsidRPr="002D798B" w:rsidP="002D798B">
            <w:pPr>
              <w:pStyle w:val="BodyText"/>
            </w:pPr>
            <w:r w:rsidRPr="002D798B">
              <w:t>1.8</w:t>
            </w:r>
            <w:r w:rsidRPr="002D798B">
              <w:tab/>
              <w:t>Assess site conditions and review historical information to clarify drilling requirements</w:t>
            </w:r>
          </w:p>
          <w:p w:rsidR="00000000" w:rsidP="002D798B">
            <w:pPr>
              <w:pStyle w:val="BodyText"/>
              <w:rPr>
                <w:lang w:val="en-NZ"/>
              </w:rPr>
            </w:pPr>
            <w:r w:rsidRPr="002D798B">
              <w:t>1.9</w:t>
            </w:r>
            <w:r w:rsidRPr="002D798B">
              <w:tab/>
              <w:t>Use approved dust suppression and extraction methods if required</w:t>
            </w:r>
          </w:p>
        </w:tc>
      </w:tr>
      <w:tr w:rsidTr="002D79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8B">
            <w:pPr>
              <w:pStyle w:val="BodyText"/>
              <w:rPr>
                <w:lang w:val="en-NZ"/>
              </w:rPr>
            </w:pPr>
            <w:r w:rsidRPr="002D798B">
              <w:t>2.</w:t>
            </w:r>
            <w:r w:rsidRPr="002D798B">
              <w:tab/>
              <w:t>Set up and prepare for installation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8B" w:rsidP="002D798B">
            <w:pPr>
              <w:pStyle w:val="BodyText"/>
            </w:pPr>
            <w:r w:rsidRPr="002D798B">
              <w:t>2.1</w:t>
            </w:r>
            <w:r w:rsidRPr="002D798B">
              <w:tab/>
            </w:r>
            <w:r w:rsidRPr="002D798B">
              <w:t>Scale loose material and make site safe, where applicable</w:t>
            </w:r>
          </w:p>
          <w:p w:rsidR="00000000" w:rsidRPr="002D798B" w:rsidP="002D798B">
            <w:pPr>
              <w:pStyle w:val="BodyText"/>
            </w:pPr>
            <w:r w:rsidRPr="002D798B">
              <w:t>2.2</w:t>
            </w:r>
            <w:r w:rsidRPr="002D798B">
              <w:tab/>
              <w:t>Connect auxiliary services where required</w:t>
            </w:r>
          </w:p>
          <w:p w:rsidR="00000000" w:rsidRPr="002D798B" w:rsidP="002D798B">
            <w:pPr>
              <w:pStyle w:val="BodyText"/>
            </w:pPr>
            <w:r w:rsidRPr="002D798B">
              <w:t>2.3</w:t>
            </w:r>
            <w:r w:rsidRPr="002D798B">
              <w:tab/>
              <w:t xml:space="preserve">Align equipment to access drill pattern </w:t>
            </w:r>
          </w:p>
          <w:p w:rsidR="00000000" w:rsidRPr="002D798B" w:rsidP="002D798B">
            <w:pPr>
              <w:pStyle w:val="BodyText"/>
            </w:pPr>
            <w:r w:rsidRPr="002D798B">
              <w:t>2.4</w:t>
            </w:r>
            <w:r w:rsidRPr="002D798B">
              <w:tab/>
              <w:t>Drill holes according to ground support design and work plan</w:t>
            </w:r>
          </w:p>
          <w:p w:rsidR="00000000" w:rsidRPr="002D798B" w:rsidP="002D798B">
            <w:pPr>
              <w:pStyle w:val="BodyText"/>
            </w:pPr>
            <w:r w:rsidRPr="002D798B">
              <w:t>2.5</w:t>
            </w:r>
            <w:r w:rsidRPr="002D798B">
              <w:tab/>
              <w:t>Erect boundaries to prevent unauthoris</w:t>
            </w:r>
            <w:r w:rsidRPr="002D798B">
              <w:t>ed access</w:t>
            </w:r>
          </w:p>
          <w:p w:rsidR="00000000" w:rsidP="002D798B">
            <w:pPr>
              <w:pStyle w:val="BodyText"/>
              <w:rPr>
                <w:lang w:val="en-NZ"/>
              </w:rPr>
            </w:pPr>
            <w:r w:rsidRPr="002D798B">
              <w:t>2.6</w:t>
            </w:r>
            <w:r w:rsidRPr="002D798B">
              <w:tab/>
              <w:t>Complete all required documentation clearly, concisely and on time</w:t>
            </w:r>
          </w:p>
        </w:tc>
      </w:tr>
      <w:tr w:rsidTr="002D798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8B">
            <w:pPr>
              <w:pStyle w:val="BodyText"/>
              <w:rPr>
                <w:lang w:val="en-NZ"/>
              </w:rPr>
            </w:pPr>
            <w:r w:rsidRPr="002D798B">
              <w:t>3.</w:t>
            </w:r>
            <w:r w:rsidRPr="002D798B">
              <w:tab/>
              <w:t>Install ground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8B" w:rsidP="002D798B">
            <w:pPr>
              <w:pStyle w:val="BodyText"/>
            </w:pPr>
            <w:r w:rsidRPr="002D798B">
              <w:t>3.1</w:t>
            </w:r>
            <w:r w:rsidRPr="002D798B">
              <w:tab/>
              <w:t>Position and stabilise drill equipment and ensure safety of operating personnel</w:t>
            </w:r>
          </w:p>
          <w:p w:rsidR="00000000" w:rsidRPr="002D798B" w:rsidP="002D798B">
            <w:pPr>
              <w:pStyle w:val="BodyText"/>
            </w:pPr>
            <w:r w:rsidRPr="002D798B">
              <w:t>3.2</w:t>
            </w:r>
            <w:r w:rsidRPr="002D798B">
              <w:tab/>
              <w:t xml:space="preserve">Install reinforcements </w:t>
            </w:r>
          </w:p>
          <w:p w:rsidR="00000000" w:rsidRPr="002D798B" w:rsidP="002D798B">
            <w:pPr>
              <w:pStyle w:val="BodyText"/>
            </w:pPr>
            <w:r w:rsidRPr="002D798B">
              <w:t>3.3</w:t>
            </w:r>
            <w:r w:rsidRPr="002D798B">
              <w:tab/>
              <w:t>Conduct equipment shutdown proce</w:t>
            </w:r>
            <w:r w:rsidRPr="002D798B">
              <w:t>dures</w:t>
            </w:r>
          </w:p>
          <w:p w:rsidR="00000000" w:rsidRPr="002D798B" w:rsidP="002D798B">
            <w:pPr>
              <w:pStyle w:val="BodyText"/>
            </w:pPr>
            <w:r w:rsidRPr="002D798B">
              <w:t>3.4</w:t>
            </w:r>
            <w:r w:rsidRPr="002D798B">
              <w:tab/>
              <w:t>Pass on end of shift information to oncoming shift</w:t>
            </w:r>
          </w:p>
        </w:tc>
      </w:tr>
    </w:tbl>
    <w:p w:rsidR="00251353" w:rsidP="002D798B">
      <w:pPr>
        <w:pStyle w:val="BodyText"/>
      </w:pPr>
    </w:p>
    <w:p w:rsidR="00251353" w:rsidP="002D798B">
      <w:pPr>
        <w:pStyle w:val="BodyText"/>
      </w:pPr>
    </w:p>
    <w:p w:rsidR="00000000" w:rsidRPr="002D798B" w:rsidP="002D798B">
      <w:pPr>
        <w:pStyle w:val="Heading1"/>
      </w:pPr>
      <w:bookmarkStart w:id="5" w:name="O_685254"/>
      <w:bookmarkEnd w:id="5"/>
      <w:r w:rsidRPr="002D798B">
        <w:t>Foundation Skills</w:t>
      </w:r>
    </w:p>
    <w:p w:rsidR="00000000" w:rsidRPr="002D798B" w:rsidP="00251353">
      <w:pPr>
        <w:pStyle w:val="BodyText"/>
      </w:pPr>
      <w:r w:rsidRPr="002D798B">
        <w:t>Foundation skills essential to performance are explicit in the performance criteria of this unit. Further information is available in the Resources and Infra</w:t>
      </w:r>
      <w:r w:rsidRPr="002D798B">
        <w:t>structure Industry Training Package Companion Volume.</w:t>
      </w:r>
    </w:p>
    <w:p w:rsidR="00000000" w:rsidRPr="002D798B" w:rsidP="002D798B">
      <w:pPr>
        <w:pStyle w:val="Heading1"/>
      </w:pPr>
      <w:bookmarkStart w:id="6" w:name="O_685253"/>
      <w:bookmarkEnd w:id="6"/>
      <w:r w:rsidRPr="002D798B">
        <w:t>Unit Mapping Information</w:t>
      </w:r>
    </w:p>
    <w:p w:rsidR="00000000" w:rsidRPr="002D798B" w:rsidP="00251353">
      <w:pPr>
        <w:pStyle w:val="BodyText"/>
      </w:pPr>
      <w:r w:rsidRPr="002D798B">
        <w:t>RIIUND309A Conduct mechanical underground ground support drilling and installation</w:t>
      </w:r>
    </w:p>
    <w:p w:rsidR="00000000" w:rsidRPr="002D798B" w:rsidP="002D798B">
      <w:pPr>
        <w:pStyle w:val="Heading1"/>
      </w:pPr>
      <w:bookmarkStart w:id="7" w:name="O_685259"/>
      <w:bookmarkEnd w:id="7"/>
      <w:r w:rsidRPr="002D798B">
        <w:t>Links</w:t>
      </w:r>
    </w:p>
    <w:p w:rsidR="00000000" w:rsidRPr="002D798B" w:rsidP="00251353">
      <w:pPr>
        <w:pStyle w:val="BodyText"/>
      </w:pPr>
      <w:r w:rsidRPr="002D798B">
        <w:t>Companion Volume implementation guides are found in VE</w:t>
      </w:r>
      <w:r w:rsidRPr="002D798B">
        <w:t xml:space="preserve">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14B2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D798B" w:rsidP="002D798B"/>
    <w:sectPr w:rsidSect="002D79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8B" w:rsidRPr="00251353" w:rsidP="002513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53" w:rsidP="002D7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353" w:rsidP="002D7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1353" w:rsidP="002D7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98B" w:rsidRPr="00251353" w:rsidP="002513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53" w:rsidRPr="002D2AF8" w:rsidP="002D7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RIIUND309D Conduct mechanical underground ground support drilling and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51353" w:rsidP="002D7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98B"/>
  </w:style>
  <w:style w:type="character" w:customStyle="1" w:styleId="Heading1Char">
    <w:name w:val="Heading 1 Char"/>
    <w:basedOn w:val="DefaultParagraphFont"/>
    <w:link w:val="Heading1"/>
    <w:rsid w:val="002D7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98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D79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98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D7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9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9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79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7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798B"/>
    <w:rPr>
      <w:b/>
      <w:spacing w:val="0"/>
    </w:rPr>
  </w:style>
  <w:style w:type="paragraph" w:customStyle="1" w:styleId="SuperTitle">
    <w:name w:val="SuperTitle"/>
    <w:basedOn w:val="Title"/>
    <w:rsid w:val="002D7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9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9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98B"/>
    <w:rPr>
      <w:i/>
    </w:rPr>
  </w:style>
  <w:style w:type="paragraph" w:styleId="Caption">
    <w:name w:val="caption"/>
    <w:basedOn w:val="BodyText"/>
    <w:next w:val="Normal"/>
    <w:qFormat/>
    <w:rsid w:val="002D7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98B"/>
  </w:style>
  <w:style w:type="paragraph" w:styleId="TableofFigures">
    <w:name w:val="table of figures"/>
    <w:basedOn w:val="Normal"/>
    <w:next w:val="Normal"/>
    <w:semiHidden/>
    <w:rsid w:val="002D7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9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798B"/>
    <w:rPr>
      <w:rFonts w:ascii="Wingdings" w:hAnsi="Wingdings"/>
    </w:rPr>
  </w:style>
  <w:style w:type="paragraph" w:customStyle="1" w:styleId="TableHeading">
    <w:name w:val="Table Heading"/>
    <w:basedOn w:val="HeadingBase"/>
    <w:rsid w:val="002D7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98B"/>
    <w:rPr>
      <w:color w:val="0033CC"/>
      <w:u w:val="none"/>
    </w:rPr>
  </w:style>
  <w:style w:type="paragraph" w:customStyle="1" w:styleId="BodyTextRight">
    <w:name w:val="Body Text Right"/>
    <w:basedOn w:val="BodyText"/>
    <w:rsid w:val="002D7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9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98B"/>
    <w:rPr>
      <w:sz w:val="32"/>
    </w:rPr>
  </w:style>
  <w:style w:type="paragraph" w:customStyle="1" w:styleId="HeadingProcedure">
    <w:name w:val="Heading Procedure"/>
    <w:basedOn w:val="HeadingBase"/>
    <w:next w:val="Normal"/>
    <w:rsid w:val="002D7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98B"/>
    <w:pPr>
      <w:spacing w:before="60" w:after="60"/>
    </w:pPr>
  </w:style>
  <w:style w:type="paragraph" w:styleId="ListContinue">
    <w:name w:val="List Continue"/>
    <w:basedOn w:val="List"/>
    <w:rsid w:val="002D798B"/>
    <w:pPr>
      <w:ind w:firstLine="0"/>
    </w:pPr>
  </w:style>
  <w:style w:type="paragraph" w:customStyle="1" w:styleId="ListNote">
    <w:name w:val="List Note"/>
    <w:basedOn w:val="List"/>
    <w:rsid w:val="002D7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98B"/>
    <w:rPr>
      <w:rFonts w:ascii="Courier New" w:hAnsi="Courier New"/>
    </w:rPr>
  </w:style>
  <w:style w:type="paragraph" w:customStyle="1" w:styleId="NoteBullet">
    <w:name w:val="Note Bullet"/>
    <w:basedOn w:val="Note"/>
    <w:rsid w:val="002D7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9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7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98B"/>
    <w:rPr>
      <w:b/>
      <w:smallCaps/>
    </w:rPr>
  </w:style>
  <w:style w:type="paragraph" w:customStyle="1" w:styleId="TableListNumber">
    <w:name w:val="Table List Number"/>
    <w:basedOn w:val="ListNumber"/>
    <w:rsid w:val="002D7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98B"/>
    <w:pPr>
      <w:numPr>
        <w:numId w:val="7"/>
      </w:numPr>
    </w:pPr>
  </w:style>
  <w:style w:type="paragraph" w:customStyle="1" w:styleId="ListAlpha2">
    <w:name w:val="List Alpha 2"/>
    <w:basedOn w:val="List2"/>
    <w:rsid w:val="002D798B"/>
    <w:pPr>
      <w:numPr>
        <w:numId w:val="6"/>
      </w:numPr>
    </w:pPr>
  </w:style>
  <w:style w:type="paragraph" w:styleId="List2">
    <w:name w:val="List 2"/>
    <w:basedOn w:val="BodyText"/>
    <w:rsid w:val="002D7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9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9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9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798B"/>
    <w:pPr>
      <w:numPr>
        <w:numId w:val="2"/>
      </w:numPr>
    </w:pPr>
  </w:style>
  <w:style w:type="paragraph" w:styleId="ListContinue2">
    <w:name w:val="List Continue 2"/>
    <w:basedOn w:val="List2"/>
    <w:rsid w:val="002D798B"/>
    <w:pPr>
      <w:ind w:firstLine="0"/>
    </w:pPr>
  </w:style>
  <w:style w:type="paragraph" w:styleId="ListContinue3">
    <w:name w:val="List Continue 3"/>
    <w:basedOn w:val="List3"/>
    <w:rsid w:val="002D798B"/>
    <w:pPr>
      <w:ind w:left="1021" w:firstLine="0"/>
    </w:pPr>
  </w:style>
  <w:style w:type="paragraph" w:styleId="ListContinue4">
    <w:name w:val="List Continue 4"/>
    <w:basedOn w:val="List4"/>
    <w:rsid w:val="002D798B"/>
    <w:pPr>
      <w:ind w:firstLine="0"/>
    </w:pPr>
  </w:style>
  <w:style w:type="paragraph" w:styleId="ListContinue5">
    <w:name w:val="List Continue 5"/>
    <w:basedOn w:val="List5"/>
    <w:rsid w:val="002D798B"/>
    <w:pPr>
      <w:ind w:firstLine="0"/>
    </w:pPr>
  </w:style>
  <w:style w:type="paragraph" w:styleId="ListNumber3">
    <w:name w:val="List Number 3"/>
    <w:basedOn w:val="List3"/>
    <w:rsid w:val="002D798B"/>
    <w:pPr>
      <w:numPr>
        <w:numId w:val="3"/>
      </w:numPr>
    </w:pPr>
  </w:style>
  <w:style w:type="paragraph" w:styleId="ListNumber4">
    <w:name w:val="List Number 4"/>
    <w:basedOn w:val="List4"/>
    <w:rsid w:val="002D798B"/>
    <w:pPr>
      <w:numPr>
        <w:numId w:val="4"/>
      </w:numPr>
    </w:pPr>
  </w:style>
  <w:style w:type="paragraph" w:styleId="ListNumber5">
    <w:name w:val="List Number 5"/>
    <w:basedOn w:val="List5"/>
    <w:rsid w:val="002D798B"/>
    <w:pPr>
      <w:numPr>
        <w:numId w:val="5"/>
      </w:numPr>
    </w:pPr>
  </w:style>
  <w:style w:type="paragraph" w:styleId="BlockText">
    <w:name w:val="Block Text"/>
    <w:basedOn w:val="Normal"/>
    <w:rsid w:val="002D7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98B"/>
    <w:rPr>
      <w:sz w:val="16"/>
      <w:vertAlign w:val="superscript"/>
    </w:rPr>
  </w:style>
  <w:style w:type="character" w:customStyle="1" w:styleId="Symbols">
    <w:name w:val="Symbols"/>
    <w:basedOn w:val="DefaultParagraphFont"/>
    <w:rsid w:val="002D798B"/>
    <w:rPr>
      <w:rFonts w:ascii="Symbol" w:hAnsi="Symbol"/>
    </w:rPr>
  </w:style>
  <w:style w:type="character" w:customStyle="1" w:styleId="MenuOptions">
    <w:name w:val="Menu Options"/>
    <w:basedOn w:val="DefaultParagraphFont"/>
    <w:rsid w:val="002D7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98B"/>
    <w:rPr>
      <w:b/>
    </w:rPr>
  </w:style>
  <w:style w:type="character" w:customStyle="1" w:styleId="Underlined">
    <w:name w:val="Underlined"/>
    <w:basedOn w:val="DefaultParagraphFont"/>
    <w:rsid w:val="002D798B"/>
    <w:rPr>
      <w:u w:val="single"/>
    </w:rPr>
  </w:style>
  <w:style w:type="paragraph" w:customStyle="1" w:styleId="TableBodyTextRight">
    <w:name w:val="Table Body Text Right"/>
    <w:basedOn w:val="TableBodyText"/>
    <w:rsid w:val="002D7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98B"/>
    <w:rPr>
      <w:sz w:val="18"/>
    </w:rPr>
  </w:style>
  <w:style w:type="paragraph" w:customStyle="1" w:styleId="BodySmallRight">
    <w:name w:val="Body Small Right"/>
    <w:basedOn w:val="BodyTextRight"/>
    <w:rsid w:val="002D798B"/>
    <w:rPr>
      <w:sz w:val="18"/>
      <w:szCs w:val="18"/>
    </w:rPr>
  </w:style>
  <w:style w:type="paragraph" w:customStyle="1" w:styleId="MarginEdition">
    <w:name w:val="Margin Edition"/>
    <w:basedOn w:val="MarginNote"/>
    <w:rsid w:val="002D7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98B"/>
    <w:rPr>
      <w:sz w:val="2"/>
      <w:szCs w:val="2"/>
    </w:rPr>
  </w:style>
  <w:style w:type="character" w:customStyle="1" w:styleId="Small">
    <w:name w:val="Small"/>
    <w:basedOn w:val="DefaultParagraphFont"/>
    <w:rsid w:val="002D798B"/>
    <w:rPr>
      <w:sz w:val="16"/>
    </w:rPr>
  </w:style>
  <w:style w:type="paragraph" w:customStyle="1" w:styleId="WideTable">
    <w:name w:val="Wide Table"/>
    <w:basedOn w:val="Normal"/>
    <w:rsid w:val="002D7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98B"/>
  </w:style>
  <w:style w:type="paragraph" w:styleId="Quote">
    <w:name w:val="Quote"/>
    <w:basedOn w:val="Heading1"/>
    <w:link w:val="QuoteChar"/>
    <w:qFormat/>
    <w:rsid w:val="002D7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98B"/>
    <w:pPr>
      <w:pageBreakBefore/>
    </w:pPr>
  </w:style>
  <w:style w:type="paragraph" w:customStyle="1" w:styleId="Border">
    <w:name w:val="Border"/>
    <w:basedOn w:val="Normal"/>
    <w:qFormat/>
    <w:rsid w:val="002D7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98B"/>
    <w:rPr>
      <w:u w:val="single"/>
    </w:rPr>
  </w:style>
  <w:style w:type="character" w:customStyle="1" w:styleId="BoldandItalics">
    <w:name w:val="Bold and Italics"/>
    <w:qFormat/>
    <w:rsid w:val="002D798B"/>
    <w:rPr>
      <w:b/>
      <w:i/>
      <w:u w:val="none"/>
    </w:rPr>
  </w:style>
  <w:style w:type="paragraph" w:styleId="BalloonText">
    <w:name w:val="Balloon Text"/>
    <w:basedOn w:val="Normal"/>
    <w:link w:val="BalloonTextChar"/>
    <w:rsid w:val="002D7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9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9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98B"/>
    <w:pPr>
      <w:spacing w:before="0" w:after="0"/>
    </w:pPr>
  </w:style>
  <w:style w:type="paragraph" w:customStyle="1" w:styleId="BodyTextBold">
    <w:name w:val="Body Text Bold"/>
    <w:basedOn w:val="BodyText"/>
    <w:qFormat/>
    <w:rsid w:val="002D798B"/>
    <w:rPr>
      <w:b/>
    </w:rPr>
  </w:style>
  <w:style w:type="character" w:styleId="Hyperlink">
    <w:name w:val="Hyperlink"/>
    <w:basedOn w:val="DefaultParagraphFont"/>
    <w:uiPriority w:val="99"/>
    <w:unhideWhenUsed/>
    <w:rsid w:val="002513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2868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RIIUND309D Conduct mechanical underground ground support drilling and installation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