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E16" w:rsidP="00B32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RIIUND308D Conduct control room operations</w:t>
      </w:r>
      <w:r>
        <w:fldChar w:fldCharType="end"/>
      </w:r>
    </w:p>
    <w:p w:rsidR="00B32E16" w:rsidP="00B32E16">
      <w:pPr>
        <w:pStyle w:val="Version"/>
        <w:sectPr w:rsidSect="00F86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6107" w:rsidP="00F86107">
      <w:pPr>
        <w:pStyle w:val="SuperHeading"/>
      </w:pPr>
      <w:r w:rsidRPr="00F86107">
        <w:t>RIIUND308D Conduct control room operations</w:t>
      </w:r>
    </w:p>
    <w:p w:rsidR="00000000" w:rsidRPr="00F86107" w:rsidP="00F86107">
      <w:pPr>
        <w:pStyle w:val="Heading1"/>
      </w:pPr>
      <w:bookmarkStart w:id="1" w:name="O_685228"/>
      <w:bookmarkEnd w:id="1"/>
      <w:r w:rsidRPr="00F861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32E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Heading4"/>
              <w:rPr>
                <w:lang w:val="en-NZ"/>
              </w:rPr>
            </w:pPr>
            <w:r w:rsidRPr="00F8610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Heading4"/>
              <w:rPr>
                <w:lang w:val="en-NZ"/>
              </w:rPr>
            </w:pPr>
            <w:r w:rsidRPr="00F86107">
              <w:t>Comment</w:t>
            </w:r>
          </w:p>
        </w:tc>
      </w:tr>
      <w:tr w:rsidTr="00B32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This unit replaces RIIUND308A Conduct control room operations</w:t>
            </w:r>
          </w:p>
        </w:tc>
      </w:tr>
      <w:tr w:rsidTr="00B32E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07" w:rsidP="00F86107">
            <w:pPr>
              <w:pStyle w:val="BodyText"/>
            </w:pPr>
            <w:r w:rsidRPr="00F86107">
              <w:t>Required frequency and volume of evidence amended in Performance evidence.</w:t>
            </w:r>
          </w:p>
          <w:p w:rsidR="00000000" w:rsidRPr="00F86107" w:rsidP="00F86107">
            <w:pPr>
              <w:pStyle w:val="BodyText"/>
            </w:pPr>
            <w:r w:rsidRPr="00F86107">
              <w:t>Substantial amendments made in Assessment Conditions field, including: refer</w:t>
            </w:r>
            <w:r w:rsidRPr="00F86107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F86107" w:rsidP="00F86107">
      <w:pPr>
        <w:pStyle w:val="BodyText"/>
      </w:pPr>
    </w:p>
    <w:p w:rsidR="00000000" w:rsidRPr="00F86107" w:rsidP="00F86107">
      <w:pPr>
        <w:pStyle w:val="AllowPageBreak"/>
      </w:pPr>
    </w:p>
    <w:p w:rsidR="00000000" w:rsidRPr="00F86107" w:rsidP="00F86107">
      <w:pPr>
        <w:pStyle w:val="Heading1"/>
      </w:pPr>
      <w:bookmarkStart w:id="2" w:name="O_685227"/>
      <w:bookmarkEnd w:id="2"/>
      <w:r w:rsidRPr="00F86107">
        <w:t>Application</w:t>
      </w:r>
    </w:p>
    <w:p w:rsidR="00000000" w:rsidRPr="00F86107" w:rsidP="00B32E16">
      <w:pPr>
        <w:pStyle w:val="BodyText"/>
      </w:pPr>
      <w:r w:rsidRPr="00F86107">
        <w:t>This unit describes a participant’</w:t>
      </w:r>
      <w:r w:rsidRPr="00F86107">
        <w:t xml:space="preserve">s skills and knowledge required to conduct control room operations in Metalliferous mining. </w:t>
      </w:r>
    </w:p>
    <w:p w:rsidR="00000000" w:rsidRPr="00F86107" w:rsidP="00B32E16">
      <w:pPr>
        <w:pStyle w:val="BodyText"/>
      </w:pPr>
      <w:r w:rsidRPr="00F86107">
        <w:t xml:space="preserve">This unit is appropriate for those working in operational roles. </w:t>
      </w:r>
    </w:p>
    <w:p w:rsidR="00B32E16" w:rsidP="00B32E16">
      <w:pPr>
        <w:pStyle w:val="BodyText"/>
      </w:pPr>
      <w:r w:rsidRPr="00F86107">
        <w:t>Licensing, legislative, regulatory and certification requirements that apply to this unit can var</w:t>
      </w:r>
      <w:r w:rsidRPr="00F86107">
        <w:t>y between states, territories, and industry sectors. Relevant information must be sourced prior to application of the unit.</w:t>
      </w:r>
    </w:p>
    <w:p w:rsidR="00000000" w:rsidRPr="00F86107" w:rsidP="00F86107">
      <w:pPr>
        <w:pStyle w:val="Heading1"/>
      </w:pPr>
      <w:bookmarkStart w:id="3" w:name="O_685226"/>
      <w:bookmarkEnd w:id="3"/>
      <w:r w:rsidRPr="00F86107">
        <w:t>Unit Sector</w:t>
      </w:r>
    </w:p>
    <w:p w:rsidR="00000000" w:rsidRPr="00F86107" w:rsidP="00B32E16">
      <w:pPr>
        <w:pStyle w:val="BodyText"/>
      </w:pPr>
      <w:r w:rsidRPr="00F86107">
        <w:t>Metalliferous mining</w:t>
      </w:r>
    </w:p>
    <w:p w:rsidR="00000000" w:rsidRPr="00F86107" w:rsidP="00F86107">
      <w:pPr>
        <w:pStyle w:val="Heading1"/>
      </w:pPr>
      <w:bookmarkStart w:id="4" w:name="O_685225"/>
      <w:bookmarkEnd w:id="4"/>
      <w:r w:rsidRPr="00F8610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861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1.</w:t>
            </w:r>
            <w:r w:rsidRPr="00F86107">
              <w:tab/>
              <w:t>Plan and prepare  to conduc</w:t>
            </w:r>
            <w:r w:rsidRPr="00F86107">
              <w:t>t control room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07" w:rsidP="00F86107">
            <w:pPr>
              <w:pStyle w:val="BodyText"/>
            </w:pPr>
            <w:r w:rsidRPr="00F86107">
              <w:t>1.1</w:t>
            </w:r>
            <w:r w:rsidRPr="00F86107">
              <w:tab/>
              <w:t>Access, interpret and apply control room operations documentation and ensure the work activity is compliant</w:t>
            </w:r>
          </w:p>
          <w:p w:rsidR="00000000" w:rsidRPr="00F86107" w:rsidP="00F86107">
            <w:pPr>
              <w:pStyle w:val="BodyText"/>
            </w:pPr>
            <w:r w:rsidRPr="00F86107">
              <w:t>1.2</w:t>
            </w:r>
            <w:r w:rsidRPr="00F86107">
              <w:tab/>
              <w:t>Obtain, interpret, clarify and confirm work requirements and shift changeover details before proceeding</w:t>
            </w:r>
          </w:p>
          <w:p w:rsidR="00000000" w:rsidRPr="00F86107" w:rsidP="00F86107">
            <w:pPr>
              <w:pStyle w:val="BodyText"/>
            </w:pPr>
            <w:r w:rsidRPr="00F86107">
              <w:t>1.3</w:t>
            </w:r>
            <w:r w:rsidRPr="00F86107">
              <w:tab/>
              <w:t>Select</w:t>
            </w:r>
            <w:r w:rsidRPr="00F86107">
              <w:t xml:space="preserve"> and wear appropriate personal protective equipment for the work activities</w:t>
            </w:r>
          </w:p>
          <w:p w:rsidR="00000000" w:rsidRPr="00F86107" w:rsidP="00F86107">
            <w:pPr>
              <w:pStyle w:val="BodyText"/>
            </w:pPr>
            <w:r w:rsidRPr="00F86107">
              <w:t>1.4</w:t>
            </w:r>
            <w:r w:rsidRPr="00F86107">
              <w:tab/>
              <w:t>Perform computer systems and equipment pre-start checks and start-up procedures</w:t>
            </w:r>
          </w:p>
          <w:p w:rsidR="00000000" w:rsidRPr="00F86107" w:rsidP="00F86107">
            <w:pPr>
              <w:pStyle w:val="BodyText"/>
            </w:pPr>
            <w:r w:rsidRPr="00F86107">
              <w:t>1.5</w:t>
            </w:r>
            <w:r w:rsidRPr="00F86107">
              <w:tab/>
              <w:t>Identify, address and report potential risks, hazards and environmental issues</w:t>
            </w:r>
          </w:p>
          <w:p w:rsidR="00000000" w:rsidRPr="00F86107" w:rsidP="00F86107">
            <w:pPr>
              <w:pStyle w:val="BodyText"/>
            </w:pPr>
            <w:r w:rsidRPr="00F86107">
              <w:t>1.6</w:t>
            </w:r>
            <w:r w:rsidRPr="00F86107">
              <w:tab/>
              <w:t>Obtain an</w:t>
            </w:r>
            <w:r w:rsidRPr="00F86107">
              <w:t>d interpret emergency procedures and be prepared for fire/accident/emergency</w:t>
            </w:r>
          </w:p>
          <w:p w:rsidR="00000000" w:rsidRPr="00F86107" w:rsidP="00F86107">
            <w:pPr>
              <w:pStyle w:val="BodyText"/>
            </w:pPr>
            <w:r w:rsidRPr="00F86107">
              <w:t>1.7</w:t>
            </w:r>
            <w:r w:rsidRPr="00F86107">
              <w:tab/>
              <w:t>Check records, identify outstanding maintenance inspections and record identified defects</w:t>
            </w:r>
          </w:p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1.8</w:t>
            </w:r>
            <w:r w:rsidRPr="00F86107">
              <w:tab/>
              <w:t>Use approved dust suppression and extraction methods</w:t>
            </w:r>
          </w:p>
        </w:tc>
      </w:tr>
      <w:tr w:rsidTr="00F861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2.</w:t>
            </w:r>
            <w:r w:rsidRPr="00F86107">
              <w:tab/>
              <w:t>Monitor and manage opera</w:t>
            </w:r>
            <w:r w:rsidRPr="00F86107">
              <w:t>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07" w:rsidP="00F86107">
            <w:pPr>
              <w:pStyle w:val="BodyText"/>
            </w:pPr>
            <w:r w:rsidRPr="00F86107">
              <w:t>2.1</w:t>
            </w:r>
            <w:r w:rsidRPr="00F86107">
              <w:tab/>
              <w:t xml:space="preserve">Monitor and manage operations using appropriate indicators </w:t>
            </w:r>
          </w:p>
          <w:p w:rsidR="00000000" w:rsidRPr="00F86107" w:rsidP="00F86107">
            <w:pPr>
              <w:pStyle w:val="BodyText"/>
            </w:pPr>
            <w:r w:rsidRPr="00F86107">
              <w:t>2.2</w:t>
            </w:r>
            <w:r w:rsidRPr="00F86107">
              <w:tab/>
              <w:t xml:space="preserve">Manage faults </w:t>
            </w:r>
          </w:p>
          <w:p w:rsidR="00000000" w:rsidRPr="00F86107" w:rsidP="00F86107">
            <w:pPr>
              <w:pStyle w:val="BodyText"/>
            </w:pPr>
            <w:r w:rsidRPr="00F86107">
              <w:t>2.3</w:t>
            </w:r>
            <w:r w:rsidRPr="00F86107">
              <w:tab/>
              <w:t>Communicate with equipment operators and personnel using approved communication methods</w:t>
            </w:r>
          </w:p>
          <w:p w:rsidR="00000000" w:rsidRPr="00F86107" w:rsidP="00F86107">
            <w:pPr>
              <w:pStyle w:val="BodyText"/>
            </w:pPr>
            <w:r w:rsidRPr="00F86107">
              <w:t>2.4</w:t>
            </w:r>
            <w:r w:rsidRPr="00F86107">
              <w:tab/>
              <w:t>Complete all required documentation clearly, concisely and on time</w:t>
            </w:r>
          </w:p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2.5</w:t>
            </w:r>
            <w:r w:rsidRPr="00F86107">
              <w:tab/>
            </w:r>
            <w:r w:rsidRPr="00F86107">
              <w:t>Pass on end-of-shift information to oncoming shift</w:t>
            </w:r>
          </w:p>
        </w:tc>
      </w:tr>
      <w:tr w:rsidTr="00F861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107">
            <w:pPr>
              <w:pStyle w:val="BodyText"/>
              <w:rPr>
                <w:lang w:val="en-NZ"/>
              </w:rPr>
            </w:pPr>
            <w:r w:rsidRPr="00F86107">
              <w:t>3.</w:t>
            </w:r>
            <w:r w:rsidRPr="00F86107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107" w:rsidP="00F86107">
            <w:pPr>
              <w:pStyle w:val="BodyText"/>
            </w:pPr>
            <w:r w:rsidRPr="00F86107">
              <w:t>3.1</w:t>
            </w:r>
            <w:r w:rsidRPr="00F86107">
              <w:tab/>
              <w:t xml:space="preserve">Clean equipment </w:t>
            </w:r>
          </w:p>
          <w:p w:rsidR="00000000" w:rsidRPr="00F86107" w:rsidP="00F86107">
            <w:pPr>
              <w:pStyle w:val="BodyText"/>
            </w:pPr>
            <w:r w:rsidRPr="00F86107">
              <w:t>3.2</w:t>
            </w:r>
            <w:r w:rsidRPr="00F86107">
              <w:tab/>
              <w:t>Clean and store auxiliary service equipment</w:t>
            </w:r>
          </w:p>
          <w:p w:rsidR="00000000" w:rsidRPr="00F86107" w:rsidP="00F86107">
            <w:pPr>
              <w:pStyle w:val="BodyText"/>
            </w:pPr>
          </w:p>
        </w:tc>
      </w:tr>
    </w:tbl>
    <w:p w:rsidR="00B32E16" w:rsidP="00F86107">
      <w:pPr>
        <w:pStyle w:val="BodyText"/>
      </w:pPr>
    </w:p>
    <w:p w:rsidR="00B32E16" w:rsidP="00F86107">
      <w:pPr>
        <w:pStyle w:val="BodyText"/>
      </w:pPr>
    </w:p>
    <w:p w:rsidR="00000000" w:rsidRPr="00F86107" w:rsidP="00F86107">
      <w:pPr>
        <w:pStyle w:val="Heading1"/>
      </w:pPr>
      <w:bookmarkStart w:id="5" w:name="O_685224"/>
      <w:bookmarkEnd w:id="5"/>
      <w:r w:rsidRPr="00F86107">
        <w:t>Foundation Skills</w:t>
      </w:r>
    </w:p>
    <w:p w:rsidR="00000000" w:rsidRPr="00F86107" w:rsidP="00B32E16">
      <w:pPr>
        <w:pStyle w:val="BodyText"/>
      </w:pPr>
      <w:r w:rsidRPr="00F86107">
        <w:t>Foundation skills essential to performance are explicit in th</w:t>
      </w:r>
      <w:r w:rsidRPr="00F86107">
        <w:t>e performance criteria of this unit. Further information is available in the Resources and Infrastructure Industry Training Package Companion Volume.</w:t>
      </w:r>
    </w:p>
    <w:p w:rsidR="00000000" w:rsidRPr="00F86107" w:rsidP="00F86107">
      <w:pPr>
        <w:pStyle w:val="Heading1"/>
      </w:pPr>
      <w:bookmarkStart w:id="6" w:name="O_685223"/>
      <w:bookmarkEnd w:id="6"/>
      <w:r w:rsidRPr="00F86107">
        <w:t>Unit Mapping Information</w:t>
      </w:r>
    </w:p>
    <w:p w:rsidR="00000000" w:rsidRPr="00F86107" w:rsidP="00B32E16">
      <w:pPr>
        <w:pStyle w:val="BodyText"/>
      </w:pPr>
      <w:r w:rsidRPr="00F86107">
        <w:t>RIIUND308A Conduct control room operations</w:t>
      </w:r>
    </w:p>
    <w:p w:rsidR="00000000" w:rsidRPr="00F86107" w:rsidP="00F86107">
      <w:pPr>
        <w:pStyle w:val="Heading1"/>
      </w:pPr>
      <w:bookmarkStart w:id="7" w:name="O_685229"/>
      <w:bookmarkEnd w:id="7"/>
      <w:r w:rsidRPr="00F86107">
        <w:t>Link</w:t>
      </w:r>
      <w:r w:rsidRPr="00F86107">
        <w:t>s</w:t>
      </w:r>
    </w:p>
    <w:p w:rsidR="00000000" w:rsidRPr="00F86107" w:rsidP="00B32E16">
      <w:pPr>
        <w:pStyle w:val="BodyText"/>
      </w:pPr>
      <w:r w:rsidRPr="00F861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3574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6107" w:rsidP="00F86107"/>
    <w:sectPr w:rsidSect="00F861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07" w:rsidRPr="00B32E16" w:rsidP="00B32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 w:rsidP="00F86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E16" w:rsidP="00F86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E16" w:rsidP="00F86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107" w:rsidRPr="00B32E16" w:rsidP="00B32E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E16" w:rsidRPr="002D2AF8" w:rsidP="00F86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RIIUND308D Conduct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32E16" w:rsidP="00F86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107"/>
  </w:style>
  <w:style w:type="character" w:customStyle="1" w:styleId="Heading1Char">
    <w:name w:val="Heading 1 Char"/>
    <w:basedOn w:val="DefaultParagraphFont"/>
    <w:link w:val="Heading1"/>
    <w:rsid w:val="00F86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1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86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10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86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6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1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1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61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6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107"/>
    <w:rPr>
      <w:b/>
      <w:spacing w:val="0"/>
    </w:rPr>
  </w:style>
  <w:style w:type="paragraph" w:customStyle="1" w:styleId="SuperTitle">
    <w:name w:val="SuperTitle"/>
    <w:basedOn w:val="Title"/>
    <w:rsid w:val="00F86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61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6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1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107"/>
    <w:rPr>
      <w:i/>
    </w:rPr>
  </w:style>
  <w:style w:type="paragraph" w:styleId="Caption">
    <w:name w:val="caption"/>
    <w:basedOn w:val="BodyText"/>
    <w:next w:val="Normal"/>
    <w:qFormat/>
    <w:rsid w:val="00F86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107"/>
  </w:style>
  <w:style w:type="paragraph" w:styleId="TableofFigures">
    <w:name w:val="table of figures"/>
    <w:basedOn w:val="Normal"/>
    <w:next w:val="Normal"/>
    <w:semiHidden/>
    <w:rsid w:val="00F86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1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6107"/>
    <w:rPr>
      <w:rFonts w:ascii="Wingdings" w:hAnsi="Wingdings"/>
    </w:rPr>
  </w:style>
  <w:style w:type="paragraph" w:customStyle="1" w:styleId="TableHeading">
    <w:name w:val="Table Heading"/>
    <w:basedOn w:val="HeadingBase"/>
    <w:rsid w:val="00F86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107"/>
    <w:rPr>
      <w:color w:val="0033CC"/>
      <w:u w:val="none"/>
    </w:rPr>
  </w:style>
  <w:style w:type="paragraph" w:customStyle="1" w:styleId="BodyTextRight">
    <w:name w:val="Body Text Right"/>
    <w:basedOn w:val="BodyText"/>
    <w:rsid w:val="00F86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1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107"/>
    <w:rPr>
      <w:sz w:val="32"/>
    </w:rPr>
  </w:style>
  <w:style w:type="paragraph" w:customStyle="1" w:styleId="HeadingProcedure">
    <w:name w:val="Heading Procedure"/>
    <w:basedOn w:val="HeadingBase"/>
    <w:next w:val="Normal"/>
    <w:rsid w:val="00F86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107"/>
    <w:pPr>
      <w:spacing w:before="60" w:after="60"/>
    </w:pPr>
  </w:style>
  <w:style w:type="paragraph" w:styleId="ListContinue">
    <w:name w:val="List Continue"/>
    <w:basedOn w:val="List"/>
    <w:rsid w:val="00F86107"/>
    <w:pPr>
      <w:ind w:firstLine="0"/>
    </w:pPr>
  </w:style>
  <w:style w:type="paragraph" w:customStyle="1" w:styleId="ListNote">
    <w:name w:val="List Note"/>
    <w:basedOn w:val="List"/>
    <w:rsid w:val="00F86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107"/>
    <w:rPr>
      <w:rFonts w:ascii="Courier New" w:hAnsi="Courier New"/>
    </w:rPr>
  </w:style>
  <w:style w:type="paragraph" w:customStyle="1" w:styleId="NoteBullet">
    <w:name w:val="Note Bullet"/>
    <w:basedOn w:val="Note"/>
    <w:rsid w:val="00F86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1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6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107"/>
    <w:rPr>
      <w:b/>
      <w:smallCaps/>
    </w:rPr>
  </w:style>
  <w:style w:type="paragraph" w:customStyle="1" w:styleId="TableListNumber">
    <w:name w:val="Table List Number"/>
    <w:basedOn w:val="ListNumber"/>
    <w:rsid w:val="00F86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107"/>
    <w:pPr>
      <w:numPr>
        <w:numId w:val="7"/>
      </w:numPr>
    </w:pPr>
  </w:style>
  <w:style w:type="paragraph" w:customStyle="1" w:styleId="ListAlpha2">
    <w:name w:val="List Alpha 2"/>
    <w:basedOn w:val="List2"/>
    <w:rsid w:val="00F86107"/>
    <w:pPr>
      <w:numPr>
        <w:numId w:val="6"/>
      </w:numPr>
    </w:pPr>
  </w:style>
  <w:style w:type="paragraph" w:styleId="List2">
    <w:name w:val="List 2"/>
    <w:basedOn w:val="BodyText"/>
    <w:rsid w:val="00F86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1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1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6107"/>
    <w:pPr>
      <w:numPr>
        <w:numId w:val="2"/>
      </w:numPr>
    </w:pPr>
  </w:style>
  <w:style w:type="paragraph" w:styleId="ListContinue2">
    <w:name w:val="List Continue 2"/>
    <w:basedOn w:val="List2"/>
    <w:rsid w:val="00F86107"/>
    <w:pPr>
      <w:ind w:firstLine="0"/>
    </w:pPr>
  </w:style>
  <w:style w:type="paragraph" w:styleId="ListContinue3">
    <w:name w:val="List Continue 3"/>
    <w:basedOn w:val="List3"/>
    <w:rsid w:val="00F86107"/>
    <w:pPr>
      <w:ind w:left="1021" w:firstLine="0"/>
    </w:pPr>
  </w:style>
  <w:style w:type="paragraph" w:styleId="ListContinue4">
    <w:name w:val="List Continue 4"/>
    <w:basedOn w:val="List4"/>
    <w:rsid w:val="00F86107"/>
    <w:pPr>
      <w:ind w:firstLine="0"/>
    </w:pPr>
  </w:style>
  <w:style w:type="paragraph" w:styleId="ListContinue5">
    <w:name w:val="List Continue 5"/>
    <w:basedOn w:val="List5"/>
    <w:rsid w:val="00F86107"/>
    <w:pPr>
      <w:ind w:firstLine="0"/>
    </w:pPr>
  </w:style>
  <w:style w:type="paragraph" w:styleId="ListNumber3">
    <w:name w:val="List Number 3"/>
    <w:basedOn w:val="List3"/>
    <w:rsid w:val="00F86107"/>
    <w:pPr>
      <w:numPr>
        <w:numId w:val="3"/>
      </w:numPr>
    </w:pPr>
  </w:style>
  <w:style w:type="paragraph" w:styleId="ListNumber4">
    <w:name w:val="List Number 4"/>
    <w:basedOn w:val="List4"/>
    <w:rsid w:val="00F86107"/>
    <w:pPr>
      <w:numPr>
        <w:numId w:val="4"/>
      </w:numPr>
    </w:pPr>
  </w:style>
  <w:style w:type="paragraph" w:styleId="ListNumber5">
    <w:name w:val="List Number 5"/>
    <w:basedOn w:val="List5"/>
    <w:rsid w:val="00F86107"/>
    <w:pPr>
      <w:numPr>
        <w:numId w:val="5"/>
      </w:numPr>
    </w:pPr>
  </w:style>
  <w:style w:type="paragraph" w:styleId="BlockText">
    <w:name w:val="Block Text"/>
    <w:basedOn w:val="Normal"/>
    <w:rsid w:val="00F86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107"/>
    <w:rPr>
      <w:sz w:val="16"/>
      <w:vertAlign w:val="superscript"/>
    </w:rPr>
  </w:style>
  <w:style w:type="character" w:customStyle="1" w:styleId="Symbols">
    <w:name w:val="Symbols"/>
    <w:basedOn w:val="DefaultParagraphFont"/>
    <w:rsid w:val="00F86107"/>
    <w:rPr>
      <w:rFonts w:ascii="Symbol" w:hAnsi="Symbol"/>
    </w:rPr>
  </w:style>
  <w:style w:type="character" w:customStyle="1" w:styleId="MenuOptions">
    <w:name w:val="Menu Options"/>
    <w:basedOn w:val="DefaultParagraphFont"/>
    <w:rsid w:val="00F86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107"/>
    <w:rPr>
      <w:b/>
    </w:rPr>
  </w:style>
  <w:style w:type="character" w:customStyle="1" w:styleId="Underlined">
    <w:name w:val="Underlined"/>
    <w:basedOn w:val="DefaultParagraphFont"/>
    <w:rsid w:val="00F86107"/>
    <w:rPr>
      <w:u w:val="single"/>
    </w:rPr>
  </w:style>
  <w:style w:type="paragraph" w:customStyle="1" w:styleId="TableBodyTextRight">
    <w:name w:val="Table Body Text Right"/>
    <w:basedOn w:val="TableBodyText"/>
    <w:rsid w:val="00F86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107"/>
    <w:rPr>
      <w:sz w:val="18"/>
    </w:rPr>
  </w:style>
  <w:style w:type="paragraph" w:customStyle="1" w:styleId="BodySmallRight">
    <w:name w:val="Body Small Right"/>
    <w:basedOn w:val="BodyTextRight"/>
    <w:rsid w:val="00F86107"/>
    <w:rPr>
      <w:sz w:val="18"/>
      <w:szCs w:val="18"/>
    </w:rPr>
  </w:style>
  <w:style w:type="paragraph" w:customStyle="1" w:styleId="MarginEdition">
    <w:name w:val="Margin Edition"/>
    <w:basedOn w:val="MarginNote"/>
    <w:rsid w:val="00F86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107"/>
    <w:rPr>
      <w:sz w:val="2"/>
      <w:szCs w:val="2"/>
    </w:rPr>
  </w:style>
  <w:style w:type="character" w:customStyle="1" w:styleId="Small">
    <w:name w:val="Small"/>
    <w:basedOn w:val="DefaultParagraphFont"/>
    <w:rsid w:val="00F86107"/>
    <w:rPr>
      <w:sz w:val="16"/>
    </w:rPr>
  </w:style>
  <w:style w:type="paragraph" w:customStyle="1" w:styleId="WideTable">
    <w:name w:val="Wide Table"/>
    <w:basedOn w:val="Normal"/>
    <w:rsid w:val="00F86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107"/>
  </w:style>
  <w:style w:type="paragraph" w:styleId="Quote">
    <w:name w:val="Quote"/>
    <w:basedOn w:val="Heading1"/>
    <w:link w:val="QuoteChar"/>
    <w:qFormat/>
    <w:rsid w:val="00F86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107"/>
    <w:pPr>
      <w:pageBreakBefore/>
    </w:pPr>
  </w:style>
  <w:style w:type="paragraph" w:customStyle="1" w:styleId="Border">
    <w:name w:val="Border"/>
    <w:basedOn w:val="Normal"/>
    <w:qFormat/>
    <w:rsid w:val="00F86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107"/>
    <w:rPr>
      <w:u w:val="single"/>
    </w:rPr>
  </w:style>
  <w:style w:type="character" w:customStyle="1" w:styleId="BoldandItalics">
    <w:name w:val="Bold and Italics"/>
    <w:qFormat/>
    <w:rsid w:val="00F86107"/>
    <w:rPr>
      <w:b/>
      <w:i/>
      <w:u w:val="none"/>
    </w:rPr>
  </w:style>
  <w:style w:type="paragraph" w:styleId="BalloonText">
    <w:name w:val="Balloon Text"/>
    <w:basedOn w:val="Normal"/>
    <w:link w:val="BalloonTextChar"/>
    <w:rsid w:val="00F86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107"/>
    <w:pPr>
      <w:spacing w:before="0" w:after="0"/>
    </w:pPr>
  </w:style>
  <w:style w:type="paragraph" w:customStyle="1" w:styleId="BodyTextBold">
    <w:name w:val="Body Text Bold"/>
    <w:basedOn w:val="BodyText"/>
    <w:qFormat/>
    <w:rsid w:val="00F86107"/>
    <w:rPr>
      <w:b/>
    </w:rPr>
  </w:style>
  <w:style w:type="character" w:styleId="Hyperlink">
    <w:name w:val="Hyperlink"/>
    <w:basedOn w:val="DefaultParagraphFont"/>
    <w:uiPriority w:val="99"/>
    <w:unhideWhenUsed/>
    <w:rsid w:val="00B32E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2467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RIIUND308D Conduct control room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2021-01-25T10:54:00Z</dcterms:created>
  <dcterms:modified xsi:type="dcterms:W3CDTF">2021-01-25T10:54:00Z</dcterms:modified>
</cp:coreProperties>
</file>