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DAF" w:rsidP="00734DAF">
      <w:pPr>
        <w:pStyle w:val="Title"/>
      </w:pPr>
      <w:r>
        <w:fldChar w:fldCharType="begin"/>
      </w:r>
      <w:r>
        <w:instrText xml:space="preserve"> TITLE   \* MERGEFORMAT </w:instrText>
      </w:r>
      <w:r>
        <w:fldChar w:fldCharType="separate"/>
      </w:r>
      <w:r>
        <w:t>RIIUND305D Recover underground equipment</w:t>
      </w:r>
      <w:r>
        <w:fldChar w:fldCharType="end"/>
      </w:r>
    </w:p>
    <w:p w:rsidR="00734DAF" w:rsidP="00734DAF">
      <w:pPr>
        <w:pStyle w:val="Version"/>
        <w:sectPr w:rsidSect="00042A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2A62" w:rsidP="00042A62">
      <w:pPr>
        <w:pStyle w:val="SuperHeading"/>
      </w:pPr>
      <w:r w:rsidRPr="00042A62">
        <w:t>RIIUND305D Recover underground equipment</w:t>
      </w:r>
    </w:p>
    <w:p w:rsidR="00000000" w:rsidRPr="00042A62" w:rsidP="00042A62">
      <w:pPr>
        <w:pStyle w:val="Heading1"/>
      </w:pPr>
      <w:bookmarkStart w:id="1" w:name="O_685162"/>
      <w:bookmarkEnd w:id="1"/>
      <w:r w:rsidRPr="00042A62">
        <w:t>Modification History</w:t>
      </w:r>
    </w:p>
    <w:tbl>
      <w:tblPr>
        <w:tblW w:w="0" w:type="auto"/>
        <w:tblCellMar>
          <w:left w:w="62" w:type="dxa"/>
          <w:right w:w="62" w:type="dxa"/>
        </w:tblCellMar>
        <w:tblLook w:val="0000"/>
      </w:tblPr>
      <w:tblGrid>
        <w:gridCol w:w="1107"/>
        <w:gridCol w:w="8089"/>
      </w:tblGrid>
      <w:tr w:rsidTr="00734DA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Heading4"/>
              <w:rPr>
                <w:lang w:val="en-NZ"/>
              </w:rPr>
            </w:pPr>
            <w:r w:rsidRPr="00042A6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Heading4"/>
              <w:rPr>
                <w:lang w:val="en-NZ"/>
              </w:rPr>
            </w:pPr>
            <w:r w:rsidRPr="00042A62">
              <w:t>Comment</w:t>
            </w:r>
          </w:p>
        </w:tc>
      </w:tr>
      <w:tr w:rsidTr="00734D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BodyText"/>
              <w:rPr>
                <w:lang w:val="en-NZ"/>
              </w:rPr>
            </w:pPr>
            <w:r w:rsidRPr="00042A6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BodyText"/>
              <w:rPr>
                <w:lang w:val="en-NZ"/>
              </w:rPr>
            </w:pPr>
            <w:r w:rsidRPr="00042A62">
              <w:t>This unit replaces RIIUND305A Recover underground equipment</w:t>
            </w:r>
          </w:p>
        </w:tc>
      </w:tr>
      <w:tr w:rsidTr="00734D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BodyText"/>
              <w:rPr>
                <w:lang w:val="en-NZ"/>
              </w:rPr>
            </w:pPr>
            <w:r w:rsidRPr="00042A6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62" w:rsidP="00042A62">
            <w:pPr>
              <w:pStyle w:val="BodyText"/>
            </w:pPr>
            <w:r w:rsidRPr="00042A62">
              <w:t>Required frequency and volume of evidence amended in Performance evidence.</w:t>
            </w:r>
          </w:p>
          <w:p w:rsidR="00000000" w:rsidRPr="00042A62" w:rsidP="00042A62">
            <w:pPr>
              <w:pStyle w:val="BodyText"/>
            </w:pPr>
            <w:r w:rsidRPr="00042A62">
              <w:t>Substantial amendments made in Assessment Conditions field, including: referen</w:t>
            </w:r>
            <w:r w:rsidRPr="00042A62">
              <w:t>ces to Industry Sectors, assessor and subject matter expert experience requirements, how assessment should be conducted and what it should confirm.</w:t>
            </w:r>
          </w:p>
        </w:tc>
      </w:tr>
    </w:tbl>
    <w:p w:rsidR="00000000" w:rsidRPr="00042A62" w:rsidP="00042A62">
      <w:pPr>
        <w:pStyle w:val="BodyText"/>
      </w:pPr>
    </w:p>
    <w:p w:rsidR="00000000" w:rsidRPr="00042A62" w:rsidP="00042A62">
      <w:pPr>
        <w:pStyle w:val="AllowPageBreak"/>
      </w:pPr>
    </w:p>
    <w:p w:rsidR="00000000" w:rsidRPr="00042A62" w:rsidP="00042A62">
      <w:pPr>
        <w:pStyle w:val="Heading1"/>
      </w:pPr>
      <w:bookmarkStart w:id="2" w:name="O_685161"/>
      <w:bookmarkEnd w:id="2"/>
      <w:r w:rsidRPr="00042A62">
        <w:t>Application</w:t>
      </w:r>
    </w:p>
    <w:p w:rsidR="00000000" w:rsidRPr="00042A62" w:rsidP="00734DAF">
      <w:pPr>
        <w:pStyle w:val="BodyText"/>
      </w:pPr>
      <w:r w:rsidRPr="00042A62">
        <w:t>This unit describes a participant’s skills and knowledge required to recov</w:t>
      </w:r>
      <w:r w:rsidRPr="00042A62">
        <w:t xml:space="preserve">er underground equipment in Metalliferous Mining. </w:t>
      </w:r>
    </w:p>
    <w:p w:rsidR="00000000" w:rsidRPr="00042A62" w:rsidP="00734DAF">
      <w:pPr>
        <w:pStyle w:val="BodyText"/>
      </w:pPr>
      <w:r w:rsidRPr="00042A62">
        <w:t xml:space="preserve">This unit is appropriate for those working in operational roles. </w:t>
      </w:r>
    </w:p>
    <w:p w:rsidR="00734DAF" w:rsidP="00734DAF">
      <w:pPr>
        <w:pStyle w:val="BodyText"/>
      </w:pPr>
      <w:r w:rsidRPr="00042A62">
        <w:t>Licensing, legislative, regulatory and certification requirements that apply to this unit can vary between states, territories, and Industr</w:t>
      </w:r>
      <w:r w:rsidRPr="00042A62">
        <w:t>y sectors. Relevant information must be sourced prior to application of the unit.</w:t>
      </w:r>
    </w:p>
    <w:p w:rsidR="00000000" w:rsidRPr="00042A62" w:rsidP="00042A62">
      <w:pPr>
        <w:pStyle w:val="Heading1"/>
      </w:pPr>
      <w:bookmarkStart w:id="3" w:name="O_685160"/>
      <w:bookmarkEnd w:id="3"/>
      <w:r w:rsidRPr="00042A62">
        <w:t>Unit Sector</w:t>
      </w:r>
    </w:p>
    <w:p w:rsidR="00000000" w:rsidRPr="00042A62" w:rsidP="00734DAF">
      <w:pPr>
        <w:pStyle w:val="BodyText"/>
      </w:pPr>
      <w:r w:rsidRPr="00042A62">
        <w:t>Metalliferous mining</w:t>
      </w:r>
    </w:p>
    <w:p w:rsidR="00000000" w:rsidRPr="00042A62" w:rsidP="00042A62">
      <w:pPr>
        <w:pStyle w:val="Heading1"/>
      </w:pPr>
      <w:bookmarkStart w:id="4" w:name="O_685159"/>
      <w:bookmarkEnd w:id="4"/>
      <w:r w:rsidRPr="00042A62">
        <w:t>Elements and Performance Criteria</w:t>
      </w:r>
    </w:p>
    <w:tbl>
      <w:tblPr>
        <w:tblW w:w="9232" w:type="dxa"/>
        <w:tblLayout w:type="fixed"/>
        <w:tblCellMar>
          <w:left w:w="62" w:type="dxa"/>
          <w:right w:w="62" w:type="dxa"/>
        </w:tblCellMar>
        <w:tblLook w:val="0000"/>
      </w:tblPr>
      <w:tblGrid>
        <w:gridCol w:w="2415"/>
        <w:gridCol w:w="6817"/>
      </w:tblGrid>
      <w:tr w:rsidTr="00042A62">
        <w:tblPrEx>
          <w:tblW w:w="923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A62">
            <w:pPr>
              <w:pStyle w:val="BodyText"/>
              <w:rPr>
                <w:lang w:val="en-NZ"/>
              </w:rPr>
            </w:pPr>
            <w:r w:rsidRPr="00042A62">
              <w:t>1.</w:t>
            </w:r>
            <w:r w:rsidRPr="00042A62">
              <w:tab/>
              <w:t>Plan and prepare to recover underground equipment</w:t>
            </w:r>
          </w:p>
        </w:tc>
        <w:tc>
          <w:tcPr>
            <w:tcW w:w="6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A62" w:rsidP="00042A62">
            <w:pPr>
              <w:pStyle w:val="BodyText"/>
            </w:pPr>
            <w:r w:rsidRPr="00042A62">
              <w:t>1.1</w:t>
            </w:r>
            <w:r w:rsidRPr="00042A62">
              <w:tab/>
              <w:t>Access, interpr</w:t>
            </w:r>
            <w:r w:rsidRPr="00042A62">
              <w:t>et and apply underground equipment recovery documentation and ensure the work activity is compliant</w:t>
            </w:r>
          </w:p>
          <w:p w:rsidR="00000000" w:rsidRPr="00042A62" w:rsidP="00042A62">
            <w:pPr>
              <w:pStyle w:val="BodyText"/>
            </w:pPr>
            <w:r w:rsidRPr="00042A62">
              <w:t>1.2</w:t>
            </w:r>
            <w:r w:rsidRPr="00042A62">
              <w:tab/>
              <w:t>Obtain, interpret, clarify and confirm details of the recovery requirements</w:t>
            </w:r>
          </w:p>
          <w:p w:rsidR="00000000" w:rsidRPr="00042A62" w:rsidP="00042A62">
            <w:pPr>
              <w:pStyle w:val="BodyText"/>
            </w:pPr>
            <w:r w:rsidRPr="00042A62">
              <w:t>1.3</w:t>
            </w:r>
            <w:r w:rsidRPr="00042A62">
              <w:tab/>
              <w:t xml:space="preserve">Access, interpret and apply environmental, geological and survey data </w:t>
            </w:r>
          </w:p>
          <w:p w:rsidR="00000000" w:rsidRPr="00042A62" w:rsidP="00042A62">
            <w:pPr>
              <w:pStyle w:val="BodyText"/>
            </w:pPr>
            <w:r w:rsidRPr="00042A62">
              <w:t>1</w:t>
            </w:r>
            <w:r w:rsidRPr="00042A62">
              <w:t>.4</w:t>
            </w:r>
            <w:r w:rsidRPr="00042A62">
              <w:tab/>
              <w:t>Assist in the preparation of a recovery plan</w:t>
            </w:r>
          </w:p>
          <w:p w:rsidR="00000000" w:rsidRPr="00042A62" w:rsidP="00042A62">
            <w:pPr>
              <w:pStyle w:val="BodyText"/>
            </w:pPr>
            <w:r w:rsidRPr="00042A62">
              <w:t>1.5</w:t>
            </w:r>
            <w:r w:rsidRPr="00042A62">
              <w:tab/>
              <w:t xml:space="preserve">Estimate, obtain, transport and prepare materials and resources </w:t>
            </w:r>
          </w:p>
          <w:p w:rsidR="00000000" w:rsidRPr="00042A62" w:rsidP="00042A62">
            <w:pPr>
              <w:pStyle w:val="BodyText"/>
            </w:pPr>
            <w:r w:rsidRPr="00042A62">
              <w:t>1.6</w:t>
            </w:r>
            <w:r w:rsidRPr="00042A62">
              <w:tab/>
              <w:t xml:space="preserve">Prepare worksite to ensure a safe work environment </w:t>
            </w:r>
          </w:p>
          <w:p w:rsidR="00000000" w:rsidRPr="00042A62" w:rsidP="00042A62">
            <w:pPr>
              <w:pStyle w:val="BodyText"/>
            </w:pPr>
            <w:r w:rsidRPr="00042A62">
              <w:t>1.7</w:t>
            </w:r>
            <w:r w:rsidRPr="00042A62">
              <w:tab/>
              <w:t>Select and wear personal protective equipment appropriate for work activities</w:t>
            </w:r>
          </w:p>
          <w:p w:rsidR="00000000" w:rsidRPr="00042A62" w:rsidP="00042A62">
            <w:pPr>
              <w:pStyle w:val="BodyText"/>
            </w:pPr>
            <w:r w:rsidRPr="00042A62">
              <w:t>1</w:t>
            </w:r>
            <w:r w:rsidRPr="00042A62">
              <w:t>.8</w:t>
            </w:r>
            <w:r w:rsidRPr="00042A62">
              <w:tab/>
              <w:t xml:space="preserve">Inspect and assess site conditions to determine if scaling is required and take action </w:t>
            </w:r>
          </w:p>
          <w:p w:rsidR="00000000" w:rsidRPr="00042A62" w:rsidP="00042A62">
            <w:pPr>
              <w:pStyle w:val="BodyText"/>
            </w:pPr>
            <w:r w:rsidRPr="00042A62">
              <w:t>1.9</w:t>
            </w:r>
            <w:r w:rsidRPr="00042A62">
              <w:tab/>
              <w:t>Arrange communications with other relevant site personnel</w:t>
            </w:r>
          </w:p>
          <w:p w:rsidR="00000000" w:rsidP="00042A62">
            <w:pPr>
              <w:pStyle w:val="BodyText"/>
              <w:rPr>
                <w:lang w:val="en-NZ"/>
              </w:rPr>
            </w:pPr>
            <w:r w:rsidRPr="00042A62">
              <w:t>1.10</w:t>
            </w:r>
            <w:r w:rsidRPr="00042A62">
              <w:tab/>
              <w:t xml:space="preserve">Obtain and interpret emergency procedures and be prepared for </w:t>
            </w:r>
            <w:r w:rsidRPr="00042A62">
              <w:tab/>
              <w:t>fire/accident/emergency</w:t>
            </w:r>
          </w:p>
        </w:tc>
      </w:tr>
      <w:tr w:rsidTr="00042A62">
        <w:tblPrEx>
          <w:tblW w:w="923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A62">
            <w:pPr>
              <w:pStyle w:val="BodyText"/>
              <w:rPr>
                <w:lang w:val="en-NZ"/>
              </w:rPr>
            </w:pPr>
            <w:r w:rsidRPr="00042A62">
              <w:t>2.</w:t>
            </w:r>
            <w:r w:rsidRPr="00042A62">
              <w:tab/>
            </w:r>
            <w:r w:rsidRPr="00042A62">
              <w:t>Recover equipment</w:t>
            </w:r>
          </w:p>
        </w:tc>
        <w:tc>
          <w:tcPr>
            <w:tcW w:w="6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A62" w:rsidP="00042A62">
            <w:pPr>
              <w:pStyle w:val="BodyText"/>
            </w:pPr>
            <w:r w:rsidRPr="00042A62">
              <w:t>2.1</w:t>
            </w:r>
            <w:r w:rsidRPr="00042A62">
              <w:tab/>
              <w:t>Coordinate with others at the site prior to commencement of, and during, the work activity</w:t>
            </w:r>
          </w:p>
          <w:p w:rsidR="00000000" w:rsidRPr="00042A62" w:rsidP="00042A62">
            <w:pPr>
              <w:pStyle w:val="BodyText"/>
            </w:pPr>
            <w:r w:rsidRPr="00042A62">
              <w:t>2.2</w:t>
            </w:r>
            <w:r w:rsidRPr="00042A62">
              <w:tab/>
              <w:t xml:space="preserve">Carry out pre-start, start-up, park-up and shutdown procedures </w:t>
            </w:r>
          </w:p>
          <w:p w:rsidR="00000000" w:rsidRPr="00042A62" w:rsidP="00042A62">
            <w:pPr>
              <w:pStyle w:val="BodyText"/>
            </w:pPr>
            <w:r w:rsidRPr="00042A62">
              <w:t>2.3</w:t>
            </w:r>
            <w:r w:rsidRPr="00042A62">
              <w:tab/>
              <w:t xml:space="preserve">Install recovery equipment/plant and special services </w:t>
            </w:r>
          </w:p>
          <w:p w:rsidR="00000000" w:rsidRPr="00042A62" w:rsidP="00042A62">
            <w:pPr>
              <w:pStyle w:val="BodyText"/>
            </w:pPr>
            <w:r w:rsidRPr="00042A62">
              <w:t>2.4</w:t>
            </w:r>
            <w:r w:rsidRPr="00042A62">
              <w:tab/>
              <w:t xml:space="preserve">Communicate </w:t>
            </w:r>
            <w:r w:rsidRPr="00042A62">
              <w:t>with other equipment operators and personnel using approved communication methods</w:t>
            </w:r>
          </w:p>
          <w:p w:rsidR="00000000" w:rsidRPr="00042A62" w:rsidP="00042A62">
            <w:pPr>
              <w:pStyle w:val="BodyText"/>
            </w:pPr>
            <w:r w:rsidRPr="00042A62">
              <w:t>2.5</w:t>
            </w:r>
            <w:r w:rsidRPr="00042A62">
              <w:tab/>
              <w:t>Access and apply safety information and procedures throughout the work</w:t>
            </w:r>
          </w:p>
          <w:p w:rsidR="00000000" w:rsidRPr="00042A62" w:rsidP="00042A62">
            <w:pPr>
              <w:pStyle w:val="BodyText"/>
            </w:pPr>
            <w:r w:rsidRPr="00042A62">
              <w:t>2.6</w:t>
            </w:r>
            <w:r w:rsidRPr="00042A62">
              <w:tab/>
              <w:t>Recover equipment systematically, using approved methods and equipment, with minimal loss and d</w:t>
            </w:r>
            <w:r w:rsidRPr="00042A62">
              <w:t>amage to equipment</w:t>
            </w:r>
          </w:p>
          <w:p w:rsidR="00000000" w:rsidRPr="00042A62" w:rsidP="00042A62">
            <w:pPr>
              <w:pStyle w:val="BodyText"/>
            </w:pPr>
            <w:r w:rsidRPr="00042A62">
              <w:t>2.7</w:t>
            </w:r>
            <w:r w:rsidRPr="00042A62">
              <w:tab/>
              <w:t xml:space="preserve">Identify and address hazardous and emergency situations </w:t>
            </w:r>
          </w:p>
          <w:p w:rsidR="00000000" w:rsidP="00042A62">
            <w:pPr>
              <w:pStyle w:val="BodyText"/>
              <w:rPr>
                <w:lang w:val="en-NZ"/>
              </w:rPr>
            </w:pPr>
            <w:r w:rsidRPr="00042A62">
              <w:t>2.8</w:t>
            </w:r>
            <w:r w:rsidRPr="00042A62">
              <w:tab/>
              <w:t>Place recovered equipment into the designated holding area</w:t>
            </w:r>
          </w:p>
        </w:tc>
      </w:tr>
      <w:tr w:rsidTr="00042A62">
        <w:tblPrEx>
          <w:tblW w:w="923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A62">
            <w:pPr>
              <w:pStyle w:val="BodyText"/>
              <w:rPr>
                <w:lang w:val="en-NZ"/>
              </w:rPr>
            </w:pPr>
            <w:r w:rsidRPr="00042A62">
              <w:t>3.</w:t>
            </w:r>
            <w:r w:rsidRPr="00042A62">
              <w:tab/>
              <w:t>Carry out operator maintenance on recovery equipment/plant</w:t>
            </w:r>
          </w:p>
        </w:tc>
        <w:tc>
          <w:tcPr>
            <w:tcW w:w="6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A62" w:rsidP="00042A62">
            <w:pPr>
              <w:pStyle w:val="BodyText"/>
            </w:pPr>
            <w:r w:rsidRPr="00042A62">
              <w:t>3.1</w:t>
            </w:r>
            <w:r w:rsidRPr="00042A62">
              <w:tab/>
              <w:t>Carry out recovery equipment inspections and f</w:t>
            </w:r>
            <w:r w:rsidRPr="00042A62">
              <w:t xml:space="preserve">ault finding </w:t>
            </w:r>
          </w:p>
          <w:p w:rsidR="00000000" w:rsidRPr="00042A62" w:rsidP="00042A62">
            <w:pPr>
              <w:pStyle w:val="BodyText"/>
            </w:pPr>
            <w:r w:rsidRPr="00042A62">
              <w:t>3.2</w:t>
            </w:r>
            <w:r w:rsidRPr="00042A62">
              <w:tab/>
              <w:t xml:space="preserve">Carry out routine operational servicing, lubrication and housekeeping tasks </w:t>
            </w:r>
          </w:p>
          <w:p w:rsidR="00000000" w:rsidRPr="00042A62" w:rsidP="00042A62">
            <w:pPr>
              <w:pStyle w:val="BodyText"/>
            </w:pPr>
            <w:r w:rsidRPr="00042A62">
              <w:t>3.3</w:t>
            </w:r>
            <w:r w:rsidRPr="00042A62">
              <w:tab/>
              <w:t xml:space="preserve">Carry out minor maintenance </w:t>
            </w:r>
          </w:p>
          <w:p w:rsidR="00000000" w:rsidRPr="00042A62" w:rsidP="00042A62">
            <w:pPr>
              <w:pStyle w:val="BodyText"/>
            </w:pPr>
            <w:r w:rsidRPr="00042A62">
              <w:t>3.4</w:t>
            </w:r>
            <w:r w:rsidRPr="00042A62">
              <w:tab/>
              <w:t xml:space="preserve">Provide operator support during preparation for, and conduct of, major maintenance tasks </w:t>
            </w:r>
          </w:p>
          <w:p w:rsidR="00000000" w:rsidRPr="00042A62" w:rsidP="00042A62">
            <w:pPr>
              <w:pStyle w:val="BodyText"/>
            </w:pPr>
            <w:r w:rsidRPr="00042A62">
              <w:t>3.5</w:t>
            </w:r>
            <w:r w:rsidRPr="00042A62">
              <w:tab/>
              <w:t>Process records</w:t>
            </w:r>
          </w:p>
        </w:tc>
      </w:tr>
    </w:tbl>
    <w:p w:rsidR="00734DAF" w:rsidP="00042A62">
      <w:pPr>
        <w:pStyle w:val="BodyText"/>
      </w:pPr>
    </w:p>
    <w:p w:rsidR="00734DAF" w:rsidP="00042A62">
      <w:pPr>
        <w:pStyle w:val="BodyText"/>
      </w:pPr>
    </w:p>
    <w:p w:rsidR="00000000" w:rsidRPr="00042A62" w:rsidP="00042A62">
      <w:pPr>
        <w:pStyle w:val="Heading1"/>
      </w:pPr>
      <w:bookmarkStart w:id="5" w:name="O_685158"/>
      <w:bookmarkEnd w:id="5"/>
      <w:r w:rsidRPr="00042A62">
        <w:t>Foundation Skills</w:t>
      </w:r>
    </w:p>
    <w:p w:rsidR="00000000" w:rsidRPr="00042A62" w:rsidP="00734DAF">
      <w:pPr>
        <w:pStyle w:val="BodyText"/>
      </w:pPr>
      <w:r w:rsidRPr="00042A62">
        <w:t>Foundation skills essential to performance are explicit in the performance criteria of this unit. Further information is available in the Resources and Infrastructure Industry Training Package Companion Volume.</w:t>
      </w:r>
    </w:p>
    <w:p w:rsidR="00000000" w:rsidRPr="00042A62" w:rsidP="00042A62">
      <w:pPr>
        <w:pStyle w:val="Heading1"/>
      </w:pPr>
      <w:bookmarkStart w:id="6" w:name="O_685157"/>
      <w:bookmarkEnd w:id="6"/>
      <w:r w:rsidRPr="00042A62">
        <w:t>Unit Mapping Information</w:t>
      </w:r>
    </w:p>
    <w:p w:rsidR="00000000" w:rsidRPr="00042A62" w:rsidP="00734DAF">
      <w:pPr>
        <w:pStyle w:val="BodyText"/>
      </w:pPr>
      <w:r w:rsidRPr="00042A62">
        <w:t>RIIUND305A Recover underground equipment</w:t>
      </w:r>
    </w:p>
    <w:p w:rsidR="00000000" w:rsidRPr="00042A62" w:rsidP="00042A62">
      <w:pPr>
        <w:pStyle w:val="Heading1"/>
      </w:pPr>
      <w:bookmarkStart w:id="7" w:name="O_685163"/>
      <w:bookmarkEnd w:id="7"/>
      <w:r w:rsidRPr="00042A62">
        <w:t>Links</w:t>
      </w:r>
    </w:p>
    <w:p w:rsidR="00000000" w:rsidRPr="00042A62" w:rsidP="00734DAF">
      <w:pPr>
        <w:pStyle w:val="BodyText"/>
      </w:pPr>
      <w:r w:rsidRPr="00042A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C71BC">
        <w:rPr>
          <w:rStyle w:val="Hyperlink"/>
        </w:rPr>
        <w:t>https://vetnet.gov.au/Pages/TrainingDocs.aspx?q=88a61002-9a21-4386-aaf8-69c76e675272</w:t>
      </w:r>
      <w:r>
        <w:fldChar w:fldCharType="end"/>
      </w:r>
    </w:p>
    <w:p w:rsidR="00000000" w:rsidRPr="00042A62" w:rsidP="00734DAF">
      <w:pPr>
        <w:pStyle w:val="BodyText"/>
        <w:sectPr w:rsidSect="00042A62">
          <w:headerReference w:type="default" r:id="rId10"/>
          <w:footerReference w:type="default" r:id="rId11"/>
          <w:pgSz w:w="11908" w:h="16833"/>
          <w:pgMar w:top="1702" w:right="1418" w:bottom="1702" w:left="1418" w:header="992" w:footer="992" w:gutter="0"/>
          <w:cols w:space="720"/>
          <w:noEndnote/>
          <w:docGrid w:linePitch="299"/>
        </w:sectPr>
      </w:pPr>
    </w:p>
    <w:p w:rsidR="00000000" w:rsidRPr="00042A62" w:rsidP="00042A62">
      <w:pPr>
        <w:pStyle w:val="SuperHeading"/>
      </w:pPr>
      <w:r w:rsidRPr="00042A62">
        <w:t>Assessment Requirements for RIIUND305D Recover underground equipment</w:t>
      </w:r>
    </w:p>
    <w:p w:rsidR="00000000" w:rsidRPr="00042A62" w:rsidP="00042A62">
      <w:pPr>
        <w:pStyle w:val="Heading1"/>
      </w:pPr>
      <w:bookmarkStart w:id="8" w:name="O_685155"/>
      <w:bookmarkEnd w:id="8"/>
      <w:r w:rsidRPr="00042A62">
        <w:t>Modification History</w:t>
      </w:r>
    </w:p>
    <w:tbl>
      <w:tblPr>
        <w:tblW w:w="0" w:type="auto"/>
        <w:tblCellMar>
          <w:left w:w="62" w:type="dxa"/>
          <w:right w:w="62" w:type="dxa"/>
        </w:tblCellMar>
        <w:tblLook w:val="0000"/>
      </w:tblPr>
      <w:tblGrid>
        <w:gridCol w:w="1107"/>
        <w:gridCol w:w="8089"/>
      </w:tblGrid>
      <w:tr w:rsidTr="00734DA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Heading4"/>
              <w:rPr>
                <w:lang w:val="en-NZ"/>
              </w:rPr>
            </w:pPr>
            <w:r w:rsidRPr="00042A6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Heading4"/>
              <w:rPr>
                <w:lang w:val="en-NZ"/>
              </w:rPr>
            </w:pPr>
            <w:r w:rsidRPr="00042A62">
              <w:t>Comment</w:t>
            </w:r>
          </w:p>
        </w:tc>
      </w:tr>
      <w:tr w:rsidTr="00734D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BodyText"/>
              <w:rPr>
                <w:lang w:val="en-NZ"/>
              </w:rPr>
            </w:pPr>
            <w:r w:rsidRPr="00042A6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BodyText"/>
              <w:rPr>
                <w:lang w:val="en-NZ"/>
              </w:rPr>
            </w:pPr>
            <w:r w:rsidRPr="00042A62">
              <w:t>This unit replaces RIIUND305A Recover underground equipment</w:t>
            </w:r>
          </w:p>
        </w:tc>
      </w:tr>
      <w:tr w:rsidTr="00734D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62">
            <w:pPr>
              <w:pStyle w:val="BodyText"/>
              <w:rPr>
                <w:lang w:val="en-NZ"/>
              </w:rPr>
            </w:pPr>
            <w:r w:rsidRPr="00042A6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62" w:rsidP="00042A62">
            <w:pPr>
              <w:pStyle w:val="BodyText"/>
            </w:pPr>
            <w:r w:rsidRPr="00042A62">
              <w:t>Required frequency and volume of evidence amended in Performance evidence.</w:t>
            </w:r>
          </w:p>
          <w:p w:rsidR="00000000" w:rsidRPr="00042A62" w:rsidP="00042A62">
            <w:pPr>
              <w:pStyle w:val="BodyText"/>
            </w:pPr>
            <w:r w:rsidRPr="00042A62">
              <w:t>Substantial amendments made in Assessment Conditions field, including: references to Industry Sectors, assessor and subject matter expert experience requirements, how assessment sho</w:t>
            </w:r>
            <w:r w:rsidRPr="00042A62">
              <w:t>uld be conducted and what it should confirm.</w:t>
            </w:r>
          </w:p>
        </w:tc>
      </w:tr>
    </w:tbl>
    <w:p w:rsidR="00000000" w:rsidRPr="00042A62" w:rsidP="00042A62">
      <w:pPr>
        <w:pStyle w:val="BodyText"/>
      </w:pPr>
    </w:p>
    <w:p w:rsidR="00000000" w:rsidRPr="00042A62" w:rsidP="00042A62">
      <w:pPr>
        <w:pStyle w:val="AllowPageBreak"/>
      </w:pPr>
    </w:p>
    <w:p w:rsidR="00000000" w:rsidRPr="00042A62" w:rsidP="00042A62">
      <w:pPr>
        <w:pStyle w:val="Heading1"/>
      </w:pPr>
      <w:bookmarkStart w:id="9" w:name="O_685154"/>
      <w:bookmarkEnd w:id="9"/>
      <w:r w:rsidRPr="00042A62">
        <w:t>Performance Evidence</w:t>
      </w:r>
    </w:p>
    <w:p w:rsidR="00000000" w:rsidRPr="00042A62" w:rsidP="00734DAF">
      <w:pPr>
        <w:pStyle w:val="BodyText"/>
      </w:pPr>
      <w:r w:rsidRPr="00042A62">
        <w:t>Evidence is required to be collected that demonstrates a candidate’s competency in this unit. Evidence must be relevant to the roles within this sector’s work operations a</w:t>
      </w:r>
      <w:r w:rsidRPr="00042A62">
        <w:t>nd satisfy all of the requirements of the performance criteria of this unit and include evidence that the candidate:</w:t>
      </w:r>
    </w:p>
    <w:p w:rsidR="00000000" w:rsidRPr="00042A62" w:rsidP="00042A62">
      <w:pPr>
        <w:pStyle w:val="ListBullet"/>
      </w:pPr>
      <w:r w:rsidRPr="00042A62">
        <w:t>locates and applies relevant documentation, policies and procedures</w:t>
      </w:r>
    </w:p>
    <w:p w:rsidR="00000000" w:rsidRPr="00042A62" w:rsidP="00042A62">
      <w:pPr>
        <w:pStyle w:val="ListBullet"/>
      </w:pPr>
      <w:r w:rsidRPr="00042A62">
        <w:t>demonstrates completion of conducting line of site remote operations t</w:t>
      </w:r>
      <w:r w:rsidRPr="00042A62">
        <w:t>hat safely, effectively and efficiently meets all of the required outcomes on more than one (1) occasion including:</w:t>
      </w:r>
    </w:p>
    <w:p w:rsidR="00000000" w:rsidRPr="00042A62" w:rsidP="00042A62">
      <w:pPr>
        <w:pStyle w:val="ListBullet2"/>
      </w:pPr>
      <w:r w:rsidRPr="00042A62">
        <w:t>completing pre-start, start-up, park-up and shutdown activities</w:t>
      </w:r>
    </w:p>
    <w:p w:rsidR="00000000" w:rsidRPr="00042A62" w:rsidP="00042A62">
      <w:pPr>
        <w:pStyle w:val="ListBullet2"/>
      </w:pPr>
      <w:r w:rsidRPr="00042A62">
        <w:t>installing recovery equipment, plant and special services</w:t>
      </w:r>
    </w:p>
    <w:p w:rsidR="00000000" w:rsidRPr="00042A62" w:rsidP="00042A62">
      <w:pPr>
        <w:pStyle w:val="ListBullet2"/>
      </w:pPr>
      <w:r w:rsidRPr="00042A62">
        <w:t>recovering equipment</w:t>
      </w:r>
    </w:p>
    <w:p w:rsidR="00000000" w:rsidRPr="00042A62" w:rsidP="00042A62">
      <w:pPr>
        <w:pStyle w:val="ListBullet2"/>
      </w:pPr>
      <w:r w:rsidRPr="00042A62">
        <w:t>completing equipment inspections and fault finding</w:t>
      </w:r>
    </w:p>
    <w:p w:rsidR="00000000" w:rsidRPr="00042A62" w:rsidP="00042A62">
      <w:pPr>
        <w:pStyle w:val="ListBullet2"/>
      </w:pPr>
      <w:r w:rsidRPr="00042A62">
        <w:t>completing operational servicing, lubricating and housekeeping</w:t>
      </w:r>
    </w:p>
    <w:p w:rsidR="00000000" w:rsidRPr="00042A62" w:rsidP="00042A62">
      <w:pPr>
        <w:pStyle w:val="AllowPageBreak"/>
      </w:pPr>
    </w:p>
    <w:p w:rsidR="00000000" w:rsidRPr="00042A62" w:rsidP="00042A62">
      <w:pPr>
        <w:pStyle w:val="Heading1"/>
      </w:pPr>
      <w:bookmarkStart w:id="10" w:name="O_685153"/>
      <w:bookmarkEnd w:id="10"/>
      <w:r w:rsidRPr="00042A62">
        <w:t>Knowledge Evidence</w:t>
      </w:r>
    </w:p>
    <w:p w:rsidR="00000000" w:rsidRPr="00042A62" w:rsidP="00734DAF">
      <w:pPr>
        <w:pStyle w:val="BodyText"/>
      </w:pPr>
      <w:r w:rsidRPr="00042A62">
        <w:t>The candidate must demonstrate knowledge in recovering underground equipment through:</w:t>
      </w:r>
    </w:p>
    <w:p w:rsidR="00000000" w:rsidRPr="00042A62" w:rsidP="00042A62">
      <w:pPr>
        <w:pStyle w:val="ListBullet"/>
      </w:pPr>
      <w:r w:rsidRPr="00042A62">
        <w:t>accessing, interpreting and applying legislative, organisation and site requirements and procedures for:</w:t>
      </w:r>
    </w:p>
    <w:p w:rsidR="00000000" w:rsidRPr="00042A62" w:rsidP="00042A62">
      <w:pPr>
        <w:pStyle w:val="ListBullet2"/>
      </w:pPr>
      <w:r w:rsidRPr="00042A62">
        <w:t>operational safety</w:t>
      </w:r>
    </w:p>
    <w:p w:rsidR="00000000" w:rsidRPr="00042A62" w:rsidP="00042A62">
      <w:pPr>
        <w:pStyle w:val="ListBullet2"/>
      </w:pPr>
      <w:r w:rsidRPr="00042A62">
        <w:t>mine operations</w:t>
      </w:r>
    </w:p>
    <w:p w:rsidR="00000000" w:rsidRPr="00042A62" w:rsidP="00042A62">
      <w:pPr>
        <w:pStyle w:val="ListBullet2"/>
      </w:pPr>
      <w:r w:rsidRPr="00042A62">
        <w:t>recovery site control</w:t>
      </w:r>
    </w:p>
    <w:p w:rsidR="00000000" w:rsidRPr="00042A62" w:rsidP="00042A62">
      <w:pPr>
        <w:pStyle w:val="ListBullet2"/>
      </w:pPr>
      <w:r w:rsidRPr="00042A62">
        <w:t>operational signalling</w:t>
      </w:r>
    </w:p>
    <w:p w:rsidR="00000000" w:rsidRPr="00042A62" w:rsidP="00042A62">
      <w:pPr>
        <w:pStyle w:val="ListBullet2"/>
      </w:pPr>
      <w:r w:rsidRPr="00042A62">
        <w:t>mine communication systems</w:t>
      </w:r>
    </w:p>
    <w:p w:rsidR="00000000" w:rsidRPr="00042A62" w:rsidP="00042A62">
      <w:pPr>
        <w:pStyle w:val="ListBullet"/>
      </w:pPr>
      <w:r w:rsidRPr="00042A62">
        <w:t>identifying geological and environmental conditions in the recovery area</w:t>
      </w:r>
    </w:p>
    <w:p w:rsidR="00000000" w:rsidRPr="00042A62" w:rsidP="00042A62">
      <w:pPr>
        <w:pStyle w:val="ListBullet"/>
      </w:pPr>
      <w:r w:rsidRPr="00042A62">
        <w:t>identifying potential hazards and taking remedial or response actions</w:t>
      </w:r>
    </w:p>
    <w:p w:rsidR="00000000" w:rsidRPr="00042A62" w:rsidP="00042A62">
      <w:pPr>
        <w:pStyle w:val="ListBullet"/>
      </w:pPr>
      <w:r w:rsidRPr="00042A62">
        <w:t>identifying and applying a range of recovery methods</w:t>
      </w:r>
    </w:p>
    <w:p w:rsidR="00000000" w:rsidRPr="00042A62" w:rsidP="00042A62">
      <w:pPr>
        <w:pStyle w:val="ListBullet"/>
      </w:pPr>
      <w:r w:rsidRPr="00042A62">
        <w:t>applying loss and damage causes and control techniques</w:t>
      </w:r>
    </w:p>
    <w:p w:rsidR="00000000" w:rsidRPr="00042A62" w:rsidP="00042A62">
      <w:pPr>
        <w:pStyle w:val="AllowPageBreak"/>
      </w:pPr>
    </w:p>
    <w:p w:rsidR="00000000" w:rsidRPr="00042A62" w:rsidP="00042A62">
      <w:pPr>
        <w:pStyle w:val="Heading1"/>
      </w:pPr>
      <w:bookmarkStart w:id="11" w:name="O_685152"/>
      <w:bookmarkEnd w:id="11"/>
      <w:r w:rsidRPr="00042A62">
        <w:t>Assessment Conditions</w:t>
      </w:r>
    </w:p>
    <w:p w:rsidR="00000000" w:rsidRPr="00042A62" w:rsidP="00042A62">
      <w:pPr>
        <w:pStyle w:val="ListBullet"/>
      </w:pPr>
      <w:r w:rsidRPr="00042A62">
        <w:t xml:space="preserve">An assessor of this unit must satisfy the requirements of the NVR/AQTF or their successors; and Industry regulations for certification and licensing; and, </w:t>
      </w:r>
    </w:p>
    <w:p w:rsidR="00000000" w:rsidRPr="00042A62" w:rsidP="00042A62">
      <w:pPr>
        <w:pStyle w:val="ListBullet"/>
      </w:pPr>
      <w:r w:rsidRPr="00042A62">
        <w:t>this unit must be assessed in the context of this sector’s work e</w:t>
      </w:r>
      <w:r w:rsidRPr="00042A62">
        <w:t>nvironment; and,</w:t>
      </w:r>
    </w:p>
    <w:p w:rsidR="00000000" w:rsidRPr="00042A62" w:rsidP="00042A62">
      <w:pPr>
        <w:pStyle w:val="ListBullet"/>
      </w:pPr>
      <w:r w:rsidRPr="00042A62">
        <w:t>this unit must be assessed in compliance with relevant legislation/regulation and using policies, procedures, processes and operational manuals directly related to the industry sector for which it is being assessed; and,</w:t>
      </w:r>
    </w:p>
    <w:p w:rsidR="00000000" w:rsidRPr="00042A62" w:rsidP="00042A62">
      <w:pPr>
        <w:pStyle w:val="ListBullet"/>
      </w:pPr>
      <w:r w:rsidRPr="00042A62">
        <w:t xml:space="preserve">assessment may be </w:t>
      </w:r>
      <w:r w:rsidRPr="00042A62">
        <w:t>conducted in conjunction with the assessment of other Units of Competency; and,</w:t>
      </w:r>
    </w:p>
    <w:p w:rsidR="00000000" w:rsidRPr="00042A62" w:rsidP="00042A62">
      <w:pPr>
        <w:pStyle w:val="ListBullet"/>
      </w:pPr>
      <w:r w:rsidRPr="00042A62">
        <w:t>assessment must confirm consistent performance can be applied in a range of relevant workplace circumstances; and,</w:t>
      </w:r>
    </w:p>
    <w:p w:rsidR="00000000" w:rsidRPr="00042A62" w:rsidP="00042A62">
      <w:pPr>
        <w:pStyle w:val="ListBullet"/>
      </w:pPr>
      <w:r w:rsidRPr="00042A62">
        <w:t>assessors must demonstrate the performance evidence, and know</w:t>
      </w:r>
      <w:r w:rsidRPr="00042A62">
        <w:t>ledge evidence as outlined in this Unit of Competency, and through the minimum years of current* work experience specified below in an Industry sector relevant to the outcomes of the unit; or,</w:t>
      </w:r>
    </w:p>
    <w:p w:rsidR="00000000" w:rsidRPr="00042A62" w:rsidP="00042A62">
      <w:pPr>
        <w:pStyle w:val="ListBullet"/>
      </w:pPr>
      <w:r w:rsidRPr="00042A62">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042A62">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042A62">
        <w:t>including time spent in roles related to the unit being assessed; and,</w:t>
      </w:r>
    </w:p>
    <w:p w:rsidR="00000000" w:rsidRPr="00042A62" w:rsidP="00042A62">
      <w:pPr>
        <w:pStyle w:val="ListBullet"/>
      </w:pPr>
      <w:r w:rsidRPr="00042A62">
        <w:t>assessor and Industry subject matter expert requirements differ depending on the Australian Qualifications Framework Level (AQF) of the qualification being assessed and/or Industry Sect</w:t>
      </w:r>
      <w:r w:rsidRPr="00042A62">
        <w:t>or as follows:</w:t>
      </w:r>
    </w:p>
    <w:tbl>
      <w:tblPr>
        <w:tblW w:w="8896" w:type="dxa"/>
        <w:tblInd w:w="360" w:type="dxa"/>
        <w:tblLayout w:type="fixed"/>
        <w:tblCellMar>
          <w:left w:w="62" w:type="dxa"/>
          <w:right w:w="62" w:type="dxa"/>
        </w:tblCellMar>
        <w:tblLook w:val="0000"/>
      </w:tblPr>
      <w:tblGrid>
        <w:gridCol w:w="4218"/>
        <w:gridCol w:w="1559"/>
        <w:gridCol w:w="3119"/>
      </w:tblGrid>
      <w:tr w:rsidTr="00042A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SubHeading1"/>
              <w:rPr>
                <w:lang w:val="en-NZ"/>
              </w:rPr>
            </w:pPr>
            <w:r w:rsidRPr="00042A6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SubHeading1"/>
              <w:rPr>
                <w:lang w:val="en-NZ"/>
              </w:rPr>
            </w:pPr>
            <w:r w:rsidRPr="00042A6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SubHeading1"/>
              <w:rPr>
                <w:lang w:val="en-NZ"/>
              </w:rPr>
            </w:pPr>
            <w:r w:rsidRPr="00042A62">
              <w:t>Required assessor or Industry subject matter expert experience</w:t>
            </w:r>
          </w:p>
        </w:tc>
      </w:tr>
      <w:tr w:rsidTr="00042A6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1 Year</w:t>
            </w:r>
          </w:p>
        </w:tc>
      </w:tr>
      <w:tr w:rsidTr="00042A6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2 Years</w:t>
            </w:r>
          </w:p>
        </w:tc>
      </w:tr>
      <w:tr w:rsidTr="00042A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3 Years</w:t>
            </w:r>
          </w:p>
        </w:tc>
      </w:tr>
      <w:tr w:rsidTr="00042A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5 Years</w:t>
            </w:r>
          </w:p>
        </w:tc>
      </w:tr>
      <w:tr w:rsidTr="00042A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A62">
            <w:pPr>
              <w:pStyle w:val="BodyText"/>
              <w:rPr>
                <w:lang w:val="en-NZ"/>
              </w:rPr>
            </w:pPr>
            <w:r w:rsidRPr="00042A6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A62" w:rsidP="00042A62">
            <w:pPr>
              <w:pStyle w:val="BodyText"/>
            </w:pPr>
            <w:r w:rsidRPr="00042A62">
              <w:t>Where this Unit is being assessed outside of the Resources and Infrastructure Sectors assessor and/or Industry subject matter expert experience should be in-line with industry standards for the sector in which it is being assessed and where no Industry sta</w:t>
            </w:r>
            <w:r w:rsidRPr="00042A62">
              <w:t>ndard is specified should comply with any relevant regulation.</w:t>
            </w:r>
          </w:p>
        </w:tc>
      </w:tr>
    </w:tbl>
    <w:p w:rsidR="00000000" w:rsidRPr="00042A62" w:rsidP="00734DAF">
      <w:pPr>
        <w:pStyle w:val="BodyText"/>
      </w:pPr>
      <w:r w:rsidRPr="00042A62">
        <w:t>*Assessors can demonstrate current work experience through employment within Industry in a role relevant to the outcomes of the Unit; or, for external assessors this can be demonstrated throu</w:t>
      </w:r>
      <w:r w:rsidRPr="00042A62">
        <w:t>gh exposure to Industry by conducting frequent site assessments across various locations.</w:t>
      </w:r>
    </w:p>
    <w:p w:rsidR="00000000" w:rsidRPr="00042A62" w:rsidP="00734DAF">
      <w:pPr>
        <w:pStyle w:val="BodyText"/>
      </w:pPr>
      <w:r w:rsidRPr="00042A62">
        <w:t>**Where a unit is being delivered outside of a Qualification the first numeric character in the Unit code should be considered to indicate the AQF level</w:t>
      </w:r>
    </w:p>
    <w:p w:rsidR="00000000" w:rsidRPr="00042A62" w:rsidP="00042A62">
      <w:pPr>
        <w:pStyle w:val="Heading1"/>
      </w:pPr>
      <w:bookmarkStart w:id="12" w:name="O_685164"/>
      <w:bookmarkEnd w:id="12"/>
      <w:r w:rsidRPr="00042A62">
        <w:t>Links</w:t>
      </w:r>
    </w:p>
    <w:p w:rsidR="00000000" w:rsidRPr="00042A62" w:rsidP="00734DAF">
      <w:pPr>
        <w:pStyle w:val="BodyText"/>
      </w:pPr>
      <w:r w:rsidRPr="00042A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C71BC">
        <w:rPr>
          <w:rStyle w:val="Hyperlink"/>
        </w:rPr>
        <w:t>https://vetnet.gov.au/Pages/TrainingDocs.aspx?q=88a61002-9a21-4386-aaf8-69c76e675272</w:t>
      </w:r>
      <w:r>
        <w:fldChar w:fldCharType="end"/>
      </w:r>
    </w:p>
    <w:p w:rsidR="00000000" w:rsidRPr="00042A62" w:rsidP="00042A62"/>
    <w:sectPr w:rsidSect="00042A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62" w:rsidRPr="00734DAF" w:rsidP="00734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F" w:rsidP="00042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4DAF" w:rsidP="00042A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4DAF" w:rsidP="00042A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62" w:rsidP="00042A62">
    <w:pPr>
      <w:pStyle w:val="Footer"/>
      <w:framePr w:wrap="around"/>
    </w:pPr>
    <w:r>
      <w:fldChar w:fldCharType="begin"/>
    </w:r>
    <w:r>
      <w:instrText xml:space="preserve"> DOCPROPERTY  Subject  \* MERGEFORMAT </w:instrText>
    </w:r>
    <w:r>
      <w:fldChar w:fldCharType="separate"/>
    </w:r>
    <w:r w:rsidR="00734DAF">
      <w:t>Approved</w:t>
    </w:r>
    <w:r w:rsidR="00734DAF">
      <w:fldChar w:fldCharType="end"/>
    </w:r>
    <w:r>
      <w:tab/>
      <w:t xml:space="preserve">Page </w:t>
    </w:r>
    <w:r>
      <w:fldChar w:fldCharType="begin"/>
    </w:r>
    <w:r>
      <w:instrText xml:space="preserve"> PAGE  \* Arabic  \* MERGEFORMAT </w:instrText>
    </w:r>
    <w:r>
      <w:fldChar w:fldCharType="separate"/>
    </w:r>
    <w:r w:rsidR="00734D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4DAF">
      <w:rPr>
        <w:noProof/>
      </w:rPr>
      <w:t>4</w:t>
    </w:r>
    <w:r>
      <w:rPr>
        <w:noProof/>
      </w:rPr>
      <w:fldChar w:fldCharType="end"/>
    </w:r>
  </w:p>
  <w:p w:rsidR="00042A62" w:rsidP="00042A62">
    <w:pPr>
      <w:pStyle w:val="Footer"/>
      <w:framePr w:wrap="around"/>
    </w:pPr>
    <w:r>
      <w:t xml:space="preserve">© Commonwealth of Australia, </w:t>
    </w:r>
    <w:r>
      <w:fldChar w:fldCharType="begin"/>
    </w:r>
    <w:r>
      <w:instrText xml:space="preserve"> DATE  \@ "yyyy"  \* MERGEFORMAT </w:instrText>
    </w:r>
    <w:r>
      <w:fldChar w:fldCharType="separate"/>
    </w:r>
    <w:r w:rsidR="00734DAF">
      <w:rPr>
        <w:noProof/>
      </w:rPr>
      <w:t>2025</w:t>
    </w:r>
    <w:r>
      <w:fldChar w:fldCharType="end"/>
    </w:r>
    <w:r>
      <w:tab/>
    </w:r>
    <w:r>
      <w:fldChar w:fldCharType="begin"/>
    </w:r>
    <w:r>
      <w:instrText xml:space="preserve"> DOCPROPERTY  Author  \* MERGEFORMAT </w:instrText>
    </w:r>
    <w:r>
      <w:fldChar w:fldCharType="separate"/>
    </w:r>
    <w:r w:rsidR="00734DAF">
      <w:t>Mining and Automotive Skills Alliance</w:t>
    </w:r>
    <w:r w:rsidR="00734DAF">
      <w:fldChar w:fldCharType="end"/>
    </w:r>
  </w:p>
  <w:p w:rsidR="00042A62" w:rsidP="00042A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A62" w:rsidRPr="00734DAF" w:rsidP="00734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F" w:rsidRPr="002D2AF8" w:rsidP="00042A62">
    <w:pPr>
      <w:pStyle w:val="Header"/>
      <w:framePr w:wrap="around"/>
    </w:pPr>
    <w:r>
      <w:fldChar w:fldCharType="begin"/>
    </w:r>
    <w:r>
      <w:instrText xml:space="preserve"> TITLE   \* MERGEFORMAT </w:instrText>
    </w:r>
    <w:r>
      <w:fldChar w:fldCharType="separate"/>
    </w:r>
    <w:r>
      <w:t>RIIUND305D Recover underground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4DAF" w:rsidP="00042A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62" w:rsidRPr="002D2AF8" w:rsidP="00042A62">
    <w:pPr>
      <w:pStyle w:val="Header"/>
      <w:framePr w:wrap="around"/>
    </w:pPr>
    <w:r>
      <w:fldChar w:fldCharType="begin"/>
    </w:r>
    <w:r>
      <w:instrText xml:space="preserve"> TITLE   \* MERGEFORMAT </w:instrText>
    </w:r>
    <w:r>
      <w:fldChar w:fldCharType="separate"/>
    </w:r>
    <w:r w:rsidR="00734DAF">
      <w:t>RIIUND305D Recover underground equipment</w:t>
    </w:r>
    <w:r w:rsidR="00734DAF">
      <w:fldChar w:fldCharType="end"/>
    </w:r>
    <w:r>
      <w:tab/>
      <w:t xml:space="preserve">Date this document was generated: </w:t>
    </w:r>
    <w:r>
      <w:fldChar w:fldCharType="begin"/>
    </w:r>
    <w:r>
      <w:instrText xml:space="preserve"> CREATEDATE  \@ "d MMMM yyyy"  \* MERGEFORMAT </w:instrText>
    </w:r>
    <w:r>
      <w:fldChar w:fldCharType="separate"/>
    </w:r>
    <w:r w:rsidR="00734DAF">
      <w:rPr>
        <w:noProof/>
      </w:rPr>
      <w:t>2 March 2025</w:t>
    </w:r>
    <w:r>
      <w:fldChar w:fldCharType="end"/>
    </w:r>
  </w:p>
  <w:p w:rsidR="00042A62" w:rsidP="00042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A0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C21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F6C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A62"/>
    <w:pPr>
      <w:spacing w:before="360" w:after="60"/>
      <w:outlineLvl w:val="0"/>
    </w:pPr>
    <w:rPr>
      <w:sz w:val="32"/>
    </w:rPr>
  </w:style>
  <w:style w:type="paragraph" w:styleId="Heading2">
    <w:name w:val="heading 2"/>
    <w:basedOn w:val="HeadingBase"/>
    <w:next w:val="BodyText"/>
    <w:link w:val="Heading2Char"/>
    <w:qFormat/>
    <w:rsid w:val="00042A62"/>
    <w:pPr>
      <w:keepLines/>
      <w:spacing w:before="240" w:after="120"/>
      <w:outlineLvl w:val="1"/>
    </w:pPr>
    <w:rPr>
      <w:sz w:val="28"/>
      <w:szCs w:val="40"/>
    </w:rPr>
  </w:style>
  <w:style w:type="paragraph" w:styleId="Heading3">
    <w:name w:val="heading 3"/>
    <w:basedOn w:val="HeadingBase"/>
    <w:next w:val="BodyText"/>
    <w:link w:val="Heading3Char"/>
    <w:qFormat/>
    <w:rsid w:val="00042A62"/>
    <w:pPr>
      <w:spacing w:before="180" w:after="120"/>
      <w:outlineLvl w:val="2"/>
    </w:pPr>
    <w:rPr>
      <w:spacing w:val="-10"/>
      <w:kern w:val="32"/>
    </w:rPr>
  </w:style>
  <w:style w:type="paragraph" w:styleId="Heading4">
    <w:name w:val="heading 4"/>
    <w:basedOn w:val="HeadingBase"/>
    <w:next w:val="BodyText"/>
    <w:link w:val="Heading4Char"/>
    <w:qFormat/>
    <w:rsid w:val="00042A62"/>
    <w:pPr>
      <w:spacing w:before="160" w:after="120"/>
      <w:outlineLvl w:val="3"/>
    </w:pPr>
    <w:rPr>
      <w:sz w:val="22"/>
    </w:rPr>
  </w:style>
  <w:style w:type="paragraph" w:styleId="Heading5">
    <w:name w:val="heading 5"/>
    <w:basedOn w:val="HeadingBase"/>
    <w:next w:val="Normal"/>
    <w:link w:val="Heading5Char"/>
    <w:qFormat/>
    <w:rsid w:val="00042A62"/>
    <w:pPr>
      <w:spacing w:before="80"/>
      <w:outlineLvl w:val="4"/>
    </w:pPr>
    <w:rPr>
      <w:color w:val="918585"/>
      <w:sz w:val="20"/>
    </w:rPr>
  </w:style>
  <w:style w:type="paragraph" w:styleId="Heading6">
    <w:name w:val="heading 6"/>
    <w:basedOn w:val="HeadingBase"/>
    <w:next w:val="Normal"/>
    <w:link w:val="Heading6Char"/>
    <w:qFormat/>
    <w:rsid w:val="00042A62"/>
    <w:pPr>
      <w:spacing w:before="60"/>
      <w:outlineLvl w:val="5"/>
    </w:pPr>
    <w:rPr>
      <w:color w:val="918585"/>
      <w:sz w:val="20"/>
    </w:rPr>
  </w:style>
  <w:style w:type="paragraph" w:styleId="Heading7">
    <w:name w:val="heading 7"/>
    <w:basedOn w:val="Normal"/>
    <w:next w:val="Normal"/>
    <w:link w:val="Heading7Char"/>
    <w:qFormat/>
    <w:rsid w:val="00042A62"/>
    <w:pPr>
      <w:ind w:left="720"/>
      <w:outlineLvl w:val="6"/>
    </w:pPr>
    <w:rPr>
      <w:i/>
    </w:rPr>
  </w:style>
  <w:style w:type="paragraph" w:styleId="Heading8">
    <w:name w:val="heading 8"/>
    <w:basedOn w:val="Normal"/>
    <w:next w:val="Normal"/>
    <w:link w:val="Heading8Char"/>
    <w:qFormat/>
    <w:rsid w:val="00042A62"/>
    <w:pPr>
      <w:ind w:left="720"/>
      <w:outlineLvl w:val="7"/>
    </w:pPr>
    <w:rPr>
      <w:i/>
    </w:rPr>
  </w:style>
  <w:style w:type="paragraph" w:styleId="Heading9">
    <w:name w:val="heading 9"/>
    <w:basedOn w:val="Normal"/>
    <w:next w:val="Normal"/>
    <w:link w:val="Heading9Char"/>
    <w:qFormat/>
    <w:rsid w:val="00042A62"/>
    <w:pPr>
      <w:ind w:left="720"/>
      <w:outlineLvl w:val="8"/>
    </w:pPr>
    <w:rPr>
      <w:i/>
    </w:rPr>
  </w:style>
  <w:style w:type="character" w:default="1" w:styleId="DefaultParagraphFont">
    <w:name w:val="Default Paragraph Font"/>
    <w:uiPriority w:val="1"/>
    <w:unhideWhenUsed/>
    <w:rsid w:val="00042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A62"/>
  </w:style>
  <w:style w:type="character" w:customStyle="1" w:styleId="Heading1Char">
    <w:name w:val="Heading 1 Char"/>
    <w:basedOn w:val="DefaultParagraphFont"/>
    <w:link w:val="Heading1"/>
    <w:rsid w:val="00042A6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42A62"/>
    <w:rPr>
      <w:rFonts w:ascii="Times New Roman" w:eastAsia="Times New Roman" w:hAnsi="Times New Roman" w:cs="Times New Roman"/>
      <w:b/>
      <w:szCs w:val="20"/>
      <w:lang w:eastAsia="en-US"/>
    </w:rPr>
  </w:style>
  <w:style w:type="paragraph" w:styleId="BodyText">
    <w:name w:val="Body Text"/>
    <w:basedOn w:val="Normal"/>
    <w:link w:val="BodyTextChar"/>
    <w:rsid w:val="00042A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A62"/>
    <w:rPr>
      <w:rFonts w:ascii="Times New Roman" w:eastAsia="Times New Roman" w:hAnsi="Times New Roman" w:cs="Times New Roman"/>
      <w:sz w:val="24"/>
      <w:lang w:eastAsia="en-US"/>
    </w:rPr>
  </w:style>
  <w:style w:type="paragraph" w:styleId="ListBullet">
    <w:name w:val="List Bullet"/>
    <w:basedOn w:val="List"/>
    <w:rsid w:val="00042A62"/>
    <w:pPr>
      <w:numPr>
        <w:numId w:val="12"/>
      </w:numPr>
      <w:tabs>
        <w:tab w:val="clear" w:pos="340"/>
      </w:tabs>
      <w:spacing w:before="40" w:after="40"/>
    </w:pPr>
  </w:style>
  <w:style w:type="paragraph" w:styleId="ListBullet2">
    <w:name w:val="List Bullet 2"/>
    <w:basedOn w:val="List2"/>
    <w:rsid w:val="00042A62"/>
    <w:pPr>
      <w:numPr>
        <w:numId w:val="13"/>
      </w:numPr>
      <w:tabs>
        <w:tab w:val="clear" w:pos="680"/>
      </w:tabs>
    </w:pPr>
  </w:style>
  <w:style w:type="paragraph" w:customStyle="1" w:styleId="SuperHeading">
    <w:name w:val="SuperHeading"/>
    <w:basedOn w:val="Normal"/>
    <w:rsid w:val="00042A62"/>
    <w:pPr>
      <w:spacing w:before="240" w:after="120"/>
      <w:outlineLvl w:val="0"/>
    </w:pPr>
    <w:rPr>
      <w:rFonts w:ascii="Times New Roman" w:hAnsi="Times New Roman"/>
      <w:b/>
      <w:sz w:val="32"/>
    </w:rPr>
  </w:style>
  <w:style w:type="paragraph" w:customStyle="1" w:styleId="AllowPageBreak">
    <w:name w:val="AllowPageBreak"/>
    <w:rsid w:val="00042A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42A62"/>
    <w:pPr>
      <w:spacing w:before="240" w:after="60"/>
    </w:pPr>
    <w:rPr>
      <w:color w:val="918585"/>
      <w:sz w:val="22"/>
    </w:rPr>
  </w:style>
  <w:style w:type="character" w:customStyle="1" w:styleId="Heading2Char">
    <w:name w:val="Heading 2 Char"/>
    <w:basedOn w:val="DefaultParagraphFont"/>
    <w:link w:val="Heading2"/>
    <w:rsid w:val="00042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A6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42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A62"/>
    <w:rPr>
      <w:rFonts w:ascii="Courier New" w:eastAsia="Times New Roman" w:hAnsi="Courier New" w:cs="Times New Roman"/>
      <w:i/>
      <w:szCs w:val="20"/>
      <w:lang w:eastAsia="en-US"/>
    </w:rPr>
  </w:style>
  <w:style w:type="paragraph" w:customStyle="1" w:styleId="HeadingBase">
    <w:name w:val="Heading Base"/>
    <w:rsid w:val="00042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A62"/>
    <w:pPr>
      <w:tabs>
        <w:tab w:val="right" w:leader="dot" w:pos="9072"/>
      </w:tabs>
      <w:ind w:left="567"/>
    </w:pPr>
    <w:rPr>
      <w:szCs w:val="22"/>
    </w:rPr>
  </w:style>
  <w:style w:type="paragraph" w:customStyle="1" w:styleId="TOCBase">
    <w:name w:val="TOC Base"/>
    <w:rsid w:val="00042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A62"/>
    <w:pPr>
      <w:tabs>
        <w:tab w:val="right" w:leader="dot" w:pos="9072"/>
      </w:tabs>
      <w:spacing w:before="40" w:after="40"/>
      <w:ind w:left="284"/>
    </w:pPr>
    <w:rPr>
      <w:rFonts w:ascii="Times New Roman" w:hAnsi="Times New Roman"/>
    </w:rPr>
  </w:style>
  <w:style w:type="paragraph" w:styleId="TOC1">
    <w:name w:val="toc 1"/>
    <w:basedOn w:val="TOCBase"/>
    <w:next w:val="Normal"/>
    <w:rsid w:val="00042A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A62"/>
    <w:rPr>
      <w:rFonts w:ascii="Times New Roman" w:eastAsia="Times New Roman" w:hAnsi="Times New Roman" w:cs="Times New Roman"/>
      <w:sz w:val="16"/>
      <w:lang w:eastAsia="en-US"/>
    </w:rPr>
  </w:style>
  <w:style w:type="paragraph" w:styleId="Title">
    <w:name w:val="Title"/>
    <w:basedOn w:val="HeadingBase"/>
    <w:link w:val="TitleChar"/>
    <w:qFormat/>
    <w:rsid w:val="00042A62"/>
    <w:pPr>
      <w:spacing w:before="5040"/>
      <w:jc w:val="center"/>
    </w:pPr>
    <w:rPr>
      <w:sz w:val="48"/>
      <w:szCs w:val="72"/>
      <w:lang w:val="en-US"/>
    </w:rPr>
  </w:style>
  <w:style w:type="character" w:customStyle="1" w:styleId="TitleChar">
    <w:name w:val="Title Char"/>
    <w:basedOn w:val="DefaultParagraphFont"/>
    <w:link w:val="Title"/>
    <w:rsid w:val="00042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A62"/>
    <w:pPr>
      <w:tabs>
        <w:tab w:val="left" w:pos="3600"/>
        <w:tab w:val="left" w:pos="3958"/>
      </w:tabs>
    </w:pPr>
  </w:style>
  <w:style w:type="paragraph" w:styleId="List">
    <w:name w:val="List"/>
    <w:basedOn w:val="BodyText"/>
    <w:next w:val="BodyText"/>
    <w:rsid w:val="00042A62"/>
    <w:pPr>
      <w:tabs>
        <w:tab w:val="left" w:pos="340"/>
      </w:tabs>
      <w:spacing w:before="60" w:after="60"/>
      <w:ind w:left="340" w:hanging="340"/>
    </w:pPr>
  </w:style>
  <w:style w:type="paragraph" w:customStyle="1" w:styleId="Note">
    <w:name w:val="Note"/>
    <w:basedOn w:val="BodyText"/>
    <w:rsid w:val="00042A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2A62"/>
    <w:rPr>
      <w:b/>
      <w:spacing w:val="0"/>
    </w:rPr>
  </w:style>
  <w:style w:type="paragraph" w:customStyle="1" w:styleId="SuperTitle">
    <w:name w:val="SuperTitle"/>
    <w:basedOn w:val="Title"/>
    <w:rsid w:val="00042A62"/>
    <w:pPr>
      <w:framePr w:wrap="auto" w:hAnchor="text" w:y="6049"/>
    </w:pPr>
    <w:rPr>
      <w:color w:val="000000"/>
      <w:sz w:val="40"/>
    </w:rPr>
  </w:style>
  <w:style w:type="paragraph" w:customStyle="1" w:styleId="TOCTitle">
    <w:name w:val="TOCTitle"/>
    <w:basedOn w:val="Heading1"/>
    <w:rsid w:val="00042A62"/>
    <w:pPr>
      <w:spacing w:after="240"/>
      <w:jc w:val="center"/>
      <w:outlineLvl w:val="9"/>
    </w:pPr>
    <w:rPr>
      <w:caps/>
    </w:rPr>
  </w:style>
  <w:style w:type="paragraph" w:customStyle="1" w:styleId="Version">
    <w:name w:val="Version"/>
    <w:rsid w:val="00042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A62"/>
    <w:pPr>
      <w:keepNext w:val="0"/>
      <w:tabs>
        <w:tab w:val="right" w:pos="4176"/>
      </w:tabs>
      <w:ind w:left="198" w:hanging="198"/>
    </w:pPr>
    <w:rPr>
      <w:rFonts w:ascii="Garamond" w:hAnsi="Garamond"/>
    </w:rPr>
  </w:style>
  <w:style w:type="paragraph" w:styleId="IndexHeading">
    <w:name w:val="index heading"/>
    <w:basedOn w:val="Normal"/>
    <w:next w:val="Index1"/>
    <w:semiHidden/>
    <w:rsid w:val="00042A62"/>
    <w:pPr>
      <w:spacing w:before="120" w:after="120"/>
    </w:pPr>
    <w:rPr>
      <w:rFonts w:ascii="Arial" w:hAnsi="Arial"/>
      <w:b/>
      <w:color w:val="918585"/>
      <w:sz w:val="24"/>
    </w:rPr>
  </w:style>
  <w:style w:type="paragraph" w:styleId="Header">
    <w:name w:val="header"/>
    <w:basedOn w:val="Normal"/>
    <w:link w:val="HeaderChar"/>
    <w:rsid w:val="00042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A62"/>
    <w:rPr>
      <w:rFonts w:ascii="Times New Roman" w:eastAsia="Times New Roman" w:hAnsi="Times New Roman" w:cs="Times New Roman"/>
      <w:sz w:val="16"/>
      <w:szCs w:val="20"/>
      <w:lang w:val="en-GB" w:eastAsia="en-US"/>
    </w:rPr>
  </w:style>
  <w:style w:type="paragraph" w:customStyle="1" w:styleId="Chapter">
    <w:name w:val="Chapter"/>
    <w:basedOn w:val="Normal"/>
    <w:rsid w:val="00042A62"/>
    <w:pPr>
      <w:spacing w:before="240"/>
    </w:pPr>
    <w:rPr>
      <w:rFonts w:ascii="Times New Roman" w:hAnsi="Times New Roman"/>
      <w:smallCaps/>
      <w:spacing w:val="80"/>
      <w:sz w:val="28"/>
    </w:rPr>
  </w:style>
  <w:style w:type="paragraph" w:customStyle="1" w:styleId="InChapter">
    <w:name w:val="InChapter"/>
    <w:basedOn w:val="Heading3"/>
    <w:rsid w:val="00042A62"/>
    <w:pPr>
      <w:spacing w:after="240"/>
      <w:outlineLvl w:val="9"/>
    </w:pPr>
    <w:rPr>
      <w:noProof/>
    </w:rPr>
  </w:style>
  <w:style w:type="paragraph" w:styleId="Index2">
    <w:name w:val="index 2"/>
    <w:basedOn w:val="Normal"/>
    <w:next w:val="Normal"/>
    <w:semiHidden/>
    <w:rsid w:val="00042A62"/>
    <w:pPr>
      <w:tabs>
        <w:tab w:val="right" w:pos="4176"/>
      </w:tabs>
      <w:ind w:left="568" w:hanging="284"/>
    </w:pPr>
    <w:rPr>
      <w:rFonts w:ascii="Garamond" w:hAnsi="Garamond"/>
    </w:rPr>
  </w:style>
  <w:style w:type="paragraph" w:customStyle="1" w:styleId="Byline">
    <w:name w:val="Byline"/>
    <w:rsid w:val="00042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A62"/>
    <w:pPr>
      <w:tabs>
        <w:tab w:val="clear" w:pos="3600"/>
        <w:tab w:val="clear" w:pos="3958"/>
      </w:tabs>
      <w:jc w:val="right"/>
    </w:pPr>
  </w:style>
  <w:style w:type="character" w:styleId="Emphasis">
    <w:name w:val="Emphasis"/>
    <w:basedOn w:val="DefaultParagraphFont"/>
    <w:qFormat/>
    <w:rsid w:val="00042A62"/>
    <w:rPr>
      <w:i/>
    </w:rPr>
  </w:style>
  <w:style w:type="paragraph" w:styleId="Caption">
    <w:name w:val="caption"/>
    <w:basedOn w:val="BodyText"/>
    <w:next w:val="Normal"/>
    <w:qFormat/>
    <w:rsid w:val="00042A62"/>
    <w:pPr>
      <w:framePr w:w="2268" w:hSpace="181" w:vSpace="181" w:wrap="around" w:vAnchor="text" w:hAnchor="page" w:x="1135" w:y="285" w:anchorLock="1"/>
    </w:pPr>
    <w:rPr>
      <w:i/>
    </w:rPr>
  </w:style>
  <w:style w:type="paragraph" w:customStyle="1" w:styleId="MiniTOCTitle">
    <w:name w:val="MiniTOCTitle"/>
    <w:basedOn w:val="Heading4"/>
    <w:rsid w:val="00042A62"/>
    <w:pPr>
      <w:spacing w:before="240"/>
      <w:outlineLvl w:val="9"/>
    </w:pPr>
    <w:rPr>
      <w:noProof/>
      <w:sz w:val="24"/>
    </w:rPr>
  </w:style>
  <w:style w:type="paragraph" w:customStyle="1" w:styleId="MiniTOCItem">
    <w:name w:val="MiniTOCItem"/>
    <w:basedOn w:val="ListBullet"/>
    <w:rsid w:val="00042A62"/>
    <w:pPr>
      <w:numPr>
        <w:numId w:val="0"/>
      </w:numPr>
      <w:tabs>
        <w:tab w:val="right" w:leader="dot" w:pos="6521"/>
      </w:tabs>
      <w:spacing w:before="0" w:after="0"/>
    </w:pPr>
  </w:style>
  <w:style w:type="paragraph" w:customStyle="1" w:styleId="TOFTitle">
    <w:name w:val="TOFTitle"/>
    <w:basedOn w:val="TOCTitle"/>
    <w:rsid w:val="00042A62"/>
  </w:style>
  <w:style w:type="paragraph" w:styleId="TableofFigures">
    <w:name w:val="table of figures"/>
    <w:basedOn w:val="Normal"/>
    <w:next w:val="Normal"/>
    <w:semiHidden/>
    <w:rsid w:val="00042A62"/>
    <w:pPr>
      <w:tabs>
        <w:tab w:val="right" w:leader="dot" w:pos="9072"/>
      </w:tabs>
      <w:ind w:left="970" w:hanging="403"/>
    </w:pPr>
    <w:rPr>
      <w:rFonts w:ascii="Times New Roman" w:hAnsi="Times New Roman"/>
      <w:b/>
    </w:rPr>
  </w:style>
  <w:style w:type="paragraph" w:styleId="ListNumber">
    <w:name w:val="List Number"/>
    <w:basedOn w:val="List"/>
    <w:rsid w:val="00042A62"/>
    <w:pPr>
      <w:numPr>
        <w:numId w:val="15"/>
      </w:numPr>
      <w:tabs>
        <w:tab w:val="clear" w:pos="340"/>
      </w:tabs>
    </w:pPr>
  </w:style>
  <w:style w:type="character" w:customStyle="1" w:styleId="WingdingSymbols">
    <w:name w:val="Wingding Symbols"/>
    <w:rsid w:val="00042A62"/>
    <w:rPr>
      <w:rFonts w:ascii="Wingdings" w:hAnsi="Wingdings"/>
    </w:rPr>
  </w:style>
  <w:style w:type="paragraph" w:customStyle="1" w:styleId="TableHeading">
    <w:name w:val="Table Heading"/>
    <w:basedOn w:val="HeadingBase"/>
    <w:rsid w:val="00042A62"/>
    <w:pPr>
      <w:keepLines/>
      <w:pBdr>
        <w:bottom w:val="single" w:sz="6" w:space="1" w:color="918585"/>
      </w:pBdr>
      <w:spacing w:before="240"/>
    </w:pPr>
  </w:style>
  <w:style w:type="character" w:customStyle="1" w:styleId="HotSpot">
    <w:name w:val="HotSpot"/>
    <w:rsid w:val="00042A62"/>
    <w:rPr>
      <w:color w:val="0033CC"/>
      <w:u w:val="none"/>
    </w:rPr>
  </w:style>
  <w:style w:type="paragraph" w:customStyle="1" w:styleId="BodyTextRight">
    <w:name w:val="Body Text Right"/>
    <w:basedOn w:val="BodyText"/>
    <w:rsid w:val="00042A62"/>
    <w:pPr>
      <w:spacing w:before="0" w:after="0"/>
      <w:jc w:val="right"/>
    </w:pPr>
  </w:style>
  <w:style w:type="paragraph" w:styleId="Index3">
    <w:name w:val="index 3"/>
    <w:basedOn w:val="ListNumber2"/>
    <w:next w:val="Normal"/>
    <w:semiHidden/>
    <w:rsid w:val="00042A62"/>
    <w:pPr>
      <w:numPr>
        <w:numId w:val="0"/>
      </w:numPr>
      <w:tabs>
        <w:tab w:val="right" w:leader="dot" w:pos="4176"/>
      </w:tabs>
    </w:pPr>
  </w:style>
  <w:style w:type="paragraph" w:styleId="ListNumber2">
    <w:name w:val="List Number 2"/>
    <w:basedOn w:val="List2"/>
    <w:rsid w:val="00042A62"/>
    <w:pPr>
      <w:numPr>
        <w:numId w:val="10"/>
      </w:numPr>
      <w:tabs>
        <w:tab w:val="clear" w:pos="1060"/>
      </w:tabs>
    </w:pPr>
  </w:style>
  <w:style w:type="paragraph" w:customStyle="1" w:styleId="MarginNote">
    <w:name w:val="Margin Note"/>
    <w:basedOn w:val="BodyText"/>
    <w:rsid w:val="00042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A62"/>
    <w:rPr>
      <w:sz w:val="32"/>
    </w:rPr>
  </w:style>
  <w:style w:type="paragraph" w:customStyle="1" w:styleId="HeadingProcedure">
    <w:name w:val="Heading Procedure"/>
    <w:basedOn w:val="HeadingBase"/>
    <w:next w:val="Normal"/>
    <w:rsid w:val="00042A62"/>
    <w:pPr>
      <w:tabs>
        <w:tab w:val="left" w:pos="0"/>
      </w:tabs>
      <w:spacing w:before="120" w:after="60"/>
    </w:pPr>
    <w:rPr>
      <w:i/>
      <w:color w:val="918585"/>
      <w:sz w:val="22"/>
    </w:rPr>
  </w:style>
  <w:style w:type="paragraph" w:customStyle="1" w:styleId="TableBodyText">
    <w:name w:val="Table Body Text"/>
    <w:basedOn w:val="BodyText"/>
    <w:rsid w:val="00042A62"/>
    <w:pPr>
      <w:spacing w:before="60" w:after="60"/>
    </w:pPr>
  </w:style>
  <w:style w:type="paragraph" w:styleId="ListContinue">
    <w:name w:val="List Continue"/>
    <w:basedOn w:val="List"/>
    <w:rsid w:val="00042A62"/>
    <w:pPr>
      <w:ind w:firstLine="0"/>
    </w:pPr>
  </w:style>
  <w:style w:type="paragraph" w:customStyle="1" w:styleId="ListNote">
    <w:name w:val="List Note"/>
    <w:basedOn w:val="List"/>
    <w:rsid w:val="00042A62"/>
    <w:pPr>
      <w:pBdr>
        <w:top w:val="single" w:sz="6" w:space="2" w:color="918585"/>
        <w:bottom w:val="single" w:sz="6" w:space="2" w:color="918585"/>
      </w:pBdr>
      <w:tabs>
        <w:tab w:val="left" w:pos="1021"/>
      </w:tabs>
      <w:ind w:firstLine="0"/>
    </w:pPr>
  </w:style>
  <w:style w:type="paragraph" w:customStyle="1" w:styleId="Warning">
    <w:name w:val="Warning"/>
    <w:basedOn w:val="BodyText"/>
    <w:rsid w:val="00042A62"/>
    <w:pPr>
      <w:shd w:val="clear" w:color="auto" w:fill="D9D9D9"/>
      <w:tabs>
        <w:tab w:val="left" w:pos="992"/>
      </w:tabs>
      <w:ind w:left="119" w:right="119"/>
    </w:pPr>
    <w:rPr>
      <w:sz w:val="20"/>
    </w:rPr>
  </w:style>
  <w:style w:type="paragraph" w:customStyle="1" w:styleId="MarginIcons">
    <w:name w:val="Margin Icons"/>
    <w:basedOn w:val="BodyText"/>
    <w:rsid w:val="00042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A62"/>
    <w:rPr>
      <w:rFonts w:ascii="Courier New" w:hAnsi="Courier New"/>
    </w:rPr>
  </w:style>
  <w:style w:type="paragraph" w:customStyle="1" w:styleId="NoteBullet">
    <w:name w:val="Note Bullet"/>
    <w:basedOn w:val="Note"/>
    <w:rsid w:val="00042A62"/>
    <w:pPr>
      <w:tabs>
        <w:tab w:val="clear" w:pos="680"/>
      </w:tabs>
      <w:spacing w:before="60" w:after="60"/>
    </w:pPr>
  </w:style>
  <w:style w:type="paragraph" w:customStyle="1" w:styleId="SubHeading2">
    <w:name w:val="SubHeading2"/>
    <w:basedOn w:val="HeadingBase"/>
    <w:rsid w:val="00042A62"/>
    <w:pPr>
      <w:spacing w:before="240" w:after="60"/>
    </w:pPr>
    <w:rPr>
      <w:sz w:val="20"/>
    </w:rPr>
  </w:style>
  <w:style w:type="paragraph" w:customStyle="1" w:styleId="SideHeading">
    <w:name w:val="Side Heading"/>
    <w:basedOn w:val="HeadingBase"/>
    <w:rsid w:val="00042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A62"/>
    <w:pPr>
      <w:tabs>
        <w:tab w:val="num" w:pos="360"/>
      </w:tabs>
    </w:pPr>
  </w:style>
  <w:style w:type="paragraph" w:styleId="PlainText">
    <w:name w:val="Plain Text"/>
    <w:basedOn w:val="Normal"/>
    <w:link w:val="PlainTextChar"/>
    <w:rsid w:val="00042A62"/>
    <w:rPr>
      <w:sz w:val="20"/>
    </w:rPr>
  </w:style>
  <w:style w:type="character" w:customStyle="1" w:styleId="PlainTextChar">
    <w:name w:val="Plain Text Char"/>
    <w:basedOn w:val="DefaultParagraphFont"/>
    <w:link w:val="PlainText"/>
    <w:rsid w:val="00042A62"/>
    <w:rPr>
      <w:rFonts w:ascii="Courier New" w:eastAsia="Times New Roman" w:hAnsi="Courier New" w:cs="Times New Roman"/>
      <w:sz w:val="20"/>
      <w:szCs w:val="20"/>
      <w:lang w:eastAsia="en-US"/>
    </w:rPr>
  </w:style>
  <w:style w:type="character" w:customStyle="1" w:styleId="MenuOption">
    <w:name w:val="Menu Option"/>
    <w:basedOn w:val="DefaultParagraphFont"/>
    <w:rsid w:val="00042A62"/>
    <w:rPr>
      <w:b/>
      <w:smallCaps/>
    </w:rPr>
  </w:style>
  <w:style w:type="paragraph" w:customStyle="1" w:styleId="TableListNumber">
    <w:name w:val="Table List Number"/>
    <w:basedOn w:val="ListNumber"/>
    <w:rsid w:val="00042A62"/>
    <w:pPr>
      <w:numPr>
        <w:numId w:val="0"/>
      </w:numPr>
    </w:pPr>
  </w:style>
  <w:style w:type="paragraph" w:styleId="TOC4">
    <w:name w:val="toc 4"/>
    <w:basedOn w:val="TOCBase"/>
    <w:next w:val="Normal"/>
    <w:semiHidden/>
    <w:rsid w:val="00042A62"/>
    <w:pPr>
      <w:tabs>
        <w:tab w:val="right" w:leader="dot" w:pos="9071"/>
      </w:tabs>
      <w:ind w:left="1701"/>
    </w:pPr>
  </w:style>
  <w:style w:type="paragraph" w:customStyle="1" w:styleId="ListAlpha">
    <w:name w:val="List Alpha"/>
    <w:basedOn w:val="List"/>
    <w:rsid w:val="00042A62"/>
    <w:pPr>
      <w:numPr>
        <w:numId w:val="9"/>
      </w:numPr>
    </w:pPr>
  </w:style>
  <w:style w:type="paragraph" w:customStyle="1" w:styleId="ListAlpha2">
    <w:name w:val="List Alpha 2"/>
    <w:basedOn w:val="List2"/>
    <w:rsid w:val="00042A62"/>
    <w:pPr>
      <w:numPr>
        <w:numId w:val="8"/>
      </w:numPr>
    </w:pPr>
  </w:style>
  <w:style w:type="paragraph" w:styleId="List2">
    <w:name w:val="List 2"/>
    <w:basedOn w:val="BodyText"/>
    <w:rsid w:val="00042A62"/>
    <w:pPr>
      <w:tabs>
        <w:tab w:val="left" w:pos="680"/>
      </w:tabs>
      <w:spacing w:before="60" w:after="60"/>
      <w:ind w:left="680" w:hanging="340"/>
    </w:pPr>
  </w:style>
  <w:style w:type="paragraph" w:styleId="List3">
    <w:name w:val="List 3"/>
    <w:basedOn w:val="BodyText"/>
    <w:rsid w:val="00042A62"/>
    <w:pPr>
      <w:tabs>
        <w:tab w:val="left" w:pos="1021"/>
      </w:tabs>
      <w:spacing w:before="60" w:after="60"/>
      <w:ind w:left="1020" w:hanging="340"/>
    </w:pPr>
  </w:style>
  <w:style w:type="paragraph" w:styleId="List4">
    <w:name w:val="List 4"/>
    <w:basedOn w:val="BodyText"/>
    <w:rsid w:val="00042A62"/>
    <w:pPr>
      <w:tabs>
        <w:tab w:val="left" w:pos="1361"/>
      </w:tabs>
      <w:spacing w:before="60" w:after="60"/>
      <w:ind w:left="1361" w:hanging="340"/>
    </w:pPr>
  </w:style>
  <w:style w:type="paragraph" w:styleId="List5">
    <w:name w:val="List 5"/>
    <w:basedOn w:val="BodyText"/>
    <w:rsid w:val="00042A62"/>
    <w:pPr>
      <w:tabs>
        <w:tab w:val="left" w:pos="1701"/>
      </w:tabs>
      <w:spacing w:before="60" w:after="60"/>
      <w:ind w:left="1701" w:hanging="340"/>
    </w:pPr>
  </w:style>
  <w:style w:type="paragraph" w:styleId="ListBullet3">
    <w:name w:val="List Bullet 3"/>
    <w:basedOn w:val="List3"/>
    <w:rsid w:val="00042A62"/>
    <w:pPr>
      <w:numPr>
        <w:numId w:val="14"/>
      </w:numPr>
      <w:tabs>
        <w:tab w:val="clear" w:pos="1021"/>
      </w:tabs>
      <w:ind w:left="1037" w:hanging="357"/>
    </w:pPr>
  </w:style>
  <w:style w:type="paragraph" w:styleId="ListBullet4">
    <w:name w:val="List Bullet 4"/>
    <w:basedOn w:val="List4"/>
    <w:rsid w:val="00042A62"/>
    <w:pPr>
      <w:numPr>
        <w:numId w:val="3"/>
      </w:numPr>
      <w:tabs>
        <w:tab w:val="clear" w:pos="1361"/>
      </w:tabs>
    </w:pPr>
  </w:style>
  <w:style w:type="paragraph" w:styleId="ListBullet5">
    <w:name w:val="List Bullet 5"/>
    <w:basedOn w:val="List5"/>
    <w:rsid w:val="00042A62"/>
    <w:pPr>
      <w:numPr>
        <w:numId w:val="4"/>
      </w:numPr>
    </w:pPr>
  </w:style>
  <w:style w:type="paragraph" w:styleId="ListContinue2">
    <w:name w:val="List Continue 2"/>
    <w:basedOn w:val="List2"/>
    <w:rsid w:val="00042A62"/>
    <w:pPr>
      <w:ind w:firstLine="0"/>
    </w:pPr>
  </w:style>
  <w:style w:type="paragraph" w:styleId="ListContinue3">
    <w:name w:val="List Continue 3"/>
    <w:basedOn w:val="List3"/>
    <w:rsid w:val="00042A62"/>
    <w:pPr>
      <w:ind w:left="1021" w:firstLine="0"/>
    </w:pPr>
  </w:style>
  <w:style w:type="paragraph" w:styleId="ListContinue4">
    <w:name w:val="List Continue 4"/>
    <w:basedOn w:val="List4"/>
    <w:rsid w:val="00042A62"/>
    <w:pPr>
      <w:ind w:firstLine="0"/>
    </w:pPr>
  </w:style>
  <w:style w:type="paragraph" w:styleId="ListContinue5">
    <w:name w:val="List Continue 5"/>
    <w:basedOn w:val="List5"/>
    <w:rsid w:val="00042A62"/>
    <w:pPr>
      <w:ind w:firstLine="0"/>
    </w:pPr>
  </w:style>
  <w:style w:type="paragraph" w:styleId="ListNumber3">
    <w:name w:val="List Number 3"/>
    <w:basedOn w:val="List3"/>
    <w:rsid w:val="00042A62"/>
    <w:pPr>
      <w:numPr>
        <w:numId w:val="5"/>
      </w:numPr>
    </w:pPr>
  </w:style>
  <w:style w:type="paragraph" w:styleId="ListNumber4">
    <w:name w:val="List Number 4"/>
    <w:basedOn w:val="List4"/>
    <w:rsid w:val="00042A62"/>
    <w:pPr>
      <w:numPr>
        <w:numId w:val="6"/>
      </w:numPr>
    </w:pPr>
  </w:style>
  <w:style w:type="paragraph" w:styleId="ListNumber5">
    <w:name w:val="List Number 5"/>
    <w:basedOn w:val="List5"/>
    <w:rsid w:val="00042A62"/>
    <w:pPr>
      <w:numPr>
        <w:numId w:val="7"/>
      </w:numPr>
    </w:pPr>
  </w:style>
  <w:style w:type="paragraph" w:styleId="BlockText">
    <w:name w:val="Block Text"/>
    <w:basedOn w:val="Normal"/>
    <w:rsid w:val="00042A62"/>
    <w:pPr>
      <w:spacing w:after="120"/>
      <w:ind w:left="1440" w:right="1440"/>
    </w:pPr>
  </w:style>
  <w:style w:type="character" w:customStyle="1" w:styleId="Subscript">
    <w:name w:val="Subscript"/>
    <w:basedOn w:val="DefaultParagraphFont"/>
    <w:rsid w:val="00042A62"/>
    <w:rPr>
      <w:sz w:val="16"/>
      <w:vertAlign w:val="subscript"/>
    </w:rPr>
  </w:style>
  <w:style w:type="character" w:customStyle="1" w:styleId="Superscript">
    <w:name w:val="Superscript"/>
    <w:basedOn w:val="DefaultParagraphFont"/>
    <w:rsid w:val="00042A62"/>
    <w:rPr>
      <w:sz w:val="16"/>
      <w:vertAlign w:val="superscript"/>
    </w:rPr>
  </w:style>
  <w:style w:type="character" w:customStyle="1" w:styleId="Symbols">
    <w:name w:val="Symbols"/>
    <w:basedOn w:val="DefaultParagraphFont"/>
    <w:rsid w:val="00042A62"/>
    <w:rPr>
      <w:rFonts w:ascii="Symbol" w:hAnsi="Symbol"/>
    </w:rPr>
  </w:style>
  <w:style w:type="character" w:customStyle="1" w:styleId="MenuOptions">
    <w:name w:val="Menu Options"/>
    <w:basedOn w:val="DefaultParagraphFont"/>
    <w:rsid w:val="00042A62"/>
    <w:rPr>
      <w:rFonts w:ascii="Arial Narrow" w:hAnsi="Arial Narrow"/>
      <w:smallCaps/>
    </w:rPr>
  </w:style>
  <w:style w:type="character" w:customStyle="1" w:styleId="Buttons">
    <w:name w:val="Buttons"/>
    <w:basedOn w:val="DefaultParagraphFont"/>
    <w:rsid w:val="00042A62"/>
    <w:rPr>
      <w:b/>
    </w:rPr>
  </w:style>
  <w:style w:type="character" w:customStyle="1" w:styleId="Underlined">
    <w:name w:val="Underlined"/>
    <w:basedOn w:val="DefaultParagraphFont"/>
    <w:rsid w:val="00042A62"/>
    <w:rPr>
      <w:u w:val="single"/>
    </w:rPr>
  </w:style>
  <w:style w:type="paragraph" w:customStyle="1" w:styleId="TableBodyTextRight">
    <w:name w:val="Table Body Text Right"/>
    <w:basedOn w:val="TableBodyText"/>
    <w:rsid w:val="00042A62"/>
    <w:pPr>
      <w:widowControl w:val="0"/>
      <w:autoSpaceDE w:val="0"/>
      <w:autoSpaceDN w:val="0"/>
      <w:adjustRightInd w:val="0"/>
      <w:jc w:val="right"/>
    </w:pPr>
    <w:rPr>
      <w:rFonts w:cs="Arial"/>
      <w:szCs w:val="18"/>
    </w:rPr>
  </w:style>
  <w:style w:type="paragraph" w:customStyle="1" w:styleId="CopyrightText">
    <w:name w:val="Copyright Text"/>
    <w:basedOn w:val="BodyText"/>
    <w:rsid w:val="00042A62"/>
    <w:rPr>
      <w:sz w:val="18"/>
    </w:rPr>
  </w:style>
  <w:style w:type="paragraph" w:customStyle="1" w:styleId="BodySmallRight">
    <w:name w:val="Body Small Right"/>
    <w:basedOn w:val="BodyTextRight"/>
    <w:rsid w:val="00042A62"/>
    <w:rPr>
      <w:sz w:val="18"/>
      <w:szCs w:val="18"/>
    </w:rPr>
  </w:style>
  <w:style w:type="paragraph" w:customStyle="1" w:styleId="MarginEdition">
    <w:name w:val="Margin Edition"/>
    <w:basedOn w:val="MarginNote"/>
    <w:rsid w:val="00042A62"/>
    <w:pPr>
      <w:spacing w:before="0" w:after="0"/>
    </w:pPr>
    <w:rPr>
      <w:rFonts w:ascii="Times New Roman" w:hAnsi="Times New Roman"/>
      <w:color w:val="999999"/>
    </w:rPr>
  </w:style>
  <w:style w:type="paragraph" w:customStyle="1" w:styleId="Spacer">
    <w:name w:val="Spacer"/>
    <w:basedOn w:val="Normal"/>
    <w:rsid w:val="00042A62"/>
    <w:rPr>
      <w:sz w:val="2"/>
      <w:szCs w:val="2"/>
    </w:rPr>
  </w:style>
  <w:style w:type="character" w:customStyle="1" w:styleId="Small">
    <w:name w:val="Small"/>
    <w:basedOn w:val="DefaultParagraphFont"/>
    <w:rsid w:val="00042A62"/>
    <w:rPr>
      <w:sz w:val="16"/>
    </w:rPr>
  </w:style>
  <w:style w:type="paragraph" w:customStyle="1" w:styleId="WideTable">
    <w:name w:val="Wide Table"/>
    <w:basedOn w:val="Normal"/>
    <w:rsid w:val="00042A62"/>
    <w:pPr>
      <w:ind w:left="-1418"/>
    </w:pPr>
    <w:rPr>
      <w:sz w:val="2"/>
      <w:szCs w:val="2"/>
    </w:rPr>
  </w:style>
  <w:style w:type="character" w:styleId="PageNumber">
    <w:name w:val="page number"/>
    <w:basedOn w:val="DefaultParagraphFont"/>
    <w:rsid w:val="00042A62"/>
  </w:style>
  <w:style w:type="paragraph" w:styleId="Quote">
    <w:name w:val="Quote"/>
    <w:basedOn w:val="Heading1"/>
    <w:link w:val="QuoteChar"/>
    <w:qFormat/>
    <w:rsid w:val="00042A62"/>
    <w:rPr>
      <w:b w:val="0"/>
      <w:sz w:val="72"/>
      <w:szCs w:val="72"/>
      <w:lang w:val="en-NZ"/>
    </w:rPr>
  </w:style>
  <w:style w:type="character" w:customStyle="1" w:styleId="QuoteChar">
    <w:name w:val="Quote Char"/>
    <w:basedOn w:val="DefaultParagraphFont"/>
    <w:link w:val="Quote"/>
    <w:rsid w:val="00042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A62"/>
    <w:pPr>
      <w:pageBreakBefore/>
    </w:pPr>
  </w:style>
  <w:style w:type="paragraph" w:customStyle="1" w:styleId="Border">
    <w:name w:val="Border"/>
    <w:basedOn w:val="Normal"/>
    <w:qFormat/>
    <w:rsid w:val="00042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A62"/>
    <w:rPr>
      <w:b/>
      <w:bCs/>
      <w:i/>
      <w:iCs/>
      <w:color w:val="auto"/>
    </w:rPr>
  </w:style>
  <w:style w:type="paragraph" w:styleId="IntenseQuote">
    <w:name w:val="Intense Quote"/>
    <w:basedOn w:val="Normal"/>
    <w:next w:val="Normal"/>
    <w:link w:val="IntenseQuoteChar"/>
    <w:uiPriority w:val="30"/>
    <w:qFormat/>
    <w:rsid w:val="00042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A62"/>
    <w:rPr>
      <w:smallCaps/>
      <w:color w:val="auto"/>
      <w:u w:val="single"/>
    </w:rPr>
  </w:style>
  <w:style w:type="character" w:styleId="IntenseReference">
    <w:name w:val="Intense Reference"/>
    <w:basedOn w:val="DefaultParagraphFont"/>
    <w:uiPriority w:val="32"/>
    <w:qFormat/>
    <w:rsid w:val="00042A62"/>
    <w:rPr>
      <w:b/>
      <w:bCs/>
      <w:smallCaps/>
      <w:color w:val="auto"/>
      <w:spacing w:val="5"/>
      <w:u w:val="single"/>
    </w:rPr>
  </w:style>
  <w:style w:type="paragraph" w:customStyle="1" w:styleId="2ColumnHeading">
    <w:name w:val="2Column Heading"/>
    <w:basedOn w:val="BodyText"/>
    <w:qFormat/>
    <w:rsid w:val="00042A62"/>
    <w:pPr>
      <w:spacing w:after="60"/>
      <w:ind w:left="-2268"/>
    </w:pPr>
    <w:rPr>
      <w:b/>
    </w:rPr>
  </w:style>
  <w:style w:type="paragraph" w:customStyle="1" w:styleId="Heading1TOC">
    <w:name w:val="Heading1 TOC"/>
    <w:basedOn w:val="Normal"/>
    <w:qFormat/>
    <w:rsid w:val="00042A62"/>
    <w:pPr>
      <w:spacing w:before="240" w:after="120"/>
    </w:pPr>
    <w:rPr>
      <w:rFonts w:ascii="Times New Roman" w:hAnsi="Times New Roman"/>
      <w:b/>
      <w:sz w:val="32"/>
    </w:rPr>
  </w:style>
  <w:style w:type="paragraph" w:customStyle="1" w:styleId="Heading2TOC">
    <w:name w:val="Heading2 TOC"/>
    <w:basedOn w:val="Normal"/>
    <w:qFormat/>
    <w:rsid w:val="00042A62"/>
    <w:pPr>
      <w:spacing w:before="240" w:after="60"/>
    </w:pPr>
    <w:rPr>
      <w:rFonts w:ascii="Times New Roman" w:hAnsi="Times New Roman"/>
      <w:b/>
      <w:sz w:val="28"/>
    </w:rPr>
  </w:style>
  <w:style w:type="character" w:customStyle="1" w:styleId="Underline">
    <w:name w:val="Underline"/>
    <w:basedOn w:val="DefaultParagraphFont"/>
    <w:qFormat/>
    <w:rsid w:val="00042A62"/>
    <w:rPr>
      <w:u w:val="single"/>
    </w:rPr>
  </w:style>
  <w:style w:type="character" w:customStyle="1" w:styleId="BoldandItalics">
    <w:name w:val="Bold and Italics"/>
    <w:qFormat/>
    <w:rsid w:val="00042A62"/>
    <w:rPr>
      <w:b/>
      <w:i/>
      <w:u w:val="none"/>
    </w:rPr>
  </w:style>
  <w:style w:type="paragraph" w:styleId="BalloonText">
    <w:name w:val="Balloon Text"/>
    <w:basedOn w:val="Normal"/>
    <w:link w:val="BalloonTextChar"/>
    <w:rsid w:val="00042A62"/>
    <w:rPr>
      <w:rFonts w:ascii="Tahoma" w:hAnsi="Tahoma" w:cs="Tahoma"/>
      <w:sz w:val="16"/>
      <w:szCs w:val="16"/>
    </w:rPr>
  </w:style>
  <w:style w:type="character" w:customStyle="1" w:styleId="BalloonTextChar">
    <w:name w:val="Balloon Text Char"/>
    <w:basedOn w:val="DefaultParagraphFont"/>
    <w:link w:val="BalloonText"/>
    <w:rsid w:val="00042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A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A62"/>
    <w:rPr>
      <w:b/>
      <w:color w:val="660033"/>
      <w:spacing w:val="0"/>
    </w:rPr>
  </w:style>
  <w:style w:type="paragraph" w:customStyle="1" w:styleId="Nameditemlist">
    <w:name w:val="Named item list"/>
    <w:basedOn w:val="BodyText"/>
    <w:qFormat/>
    <w:rsid w:val="00042A62"/>
    <w:pPr>
      <w:tabs>
        <w:tab w:val="left" w:pos="2835"/>
      </w:tabs>
      <w:ind w:left="2835" w:hanging="2835"/>
    </w:pPr>
  </w:style>
  <w:style w:type="paragraph" w:customStyle="1" w:styleId="BodyTextnopadding">
    <w:name w:val="Body Text no padding"/>
    <w:basedOn w:val="BodyText"/>
    <w:qFormat/>
    <w:rsid w:val="00042A62"/>
    <w:pPr>
      <w:spacing w:before="0" w:after="0"/>
    </w:pPr>
  </w:style>
  <w:style w:type="paragraph" w:customStyle="1" w:styleId="BodyTextBold">
    <w:name w:val="Body Text Bold"/>
    <w:basedOn w:val="BodyText"/>
    <w:qFormat/>
    <w:rsid w:val="00042A62"/>
    <w:rPr>
      <w:b/>
    </w:rPr>
  </w:style>
  <w:style w:type="character" w:styleId="Hyperlink">
    <w:name w:val="Hyperlink"/>
    <w:basedOn w:val="DefaultParagraphFont"/>
    <w:uiPriority w:val="99"/>
    <w:unhideWhenUsed/>
    <w:rsid w:val="00734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7264</Characters>
  <Application>Microsoft Office Word</Application>
  <DocSecurity>0</DocSecurity>
  <Lines>207</Lines>
  <Paragraphs>129</Paragraphs>
  <ScaleCrop>false</ScaleCrop>
  <Company>Author-it Software Corporation Ltd.</Company>
  <LinksUpToDate>false</LinksUpToDate>
  <CharactersWithSpaces>8270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RIIUND305D Recover underground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