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6FF" w:rsidP="00A576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RIIUND303E Operate winder for shaft sinking</w:t>
      </w:r>
      <w:r>
        <w:fldChar w:fldCharType="end"/>
      </w:r>
    </w:p>
    <w:p w:rsidR="00A576FF" w:rsidP="00A576FF">
      <w:pPr>
        <w:pStyle w:val="Version"/>
        <w:sectPr w:rsidSect="00E51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817" w:rsidP="00E51817">
      <w:pPr>
        <w:pStyle w:val="SuperHeading"/>
      </w:pPr>
      <w:r w:rsidRPr="00E51817">
        <w:t>RIIUND303E Operate winder for shaft sinking</w:t>
      </w:r>
    </w:p>
    <w:p w:rsidR="00000000" w:rsidRPr="00E51817" w:rsidP="00E51817">
      <w:pPr>
        <w:pStyle w:val="Heading1"/>
      </w:pPr>
      <w:bookmarkStart w:id="1" w:name="O_1108316"/>
      <w:bookmarkEnd w:id="1"/>
      <w:r w:rsidRPr="00E5181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5181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817" w:rsidP="00E51817">
            <w:pPr>
              <w:pStyle w:val="BodyText"/>
            </w:pPr>
            <w:r w:rsidRPr="00E51817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BodyText"/>
              <w:rPr>
                <w:lang w:val="en-NZ"/>
              </w:rPr>
            </w:pPr>
            <w:r w:rsidRPr="00E51817">
              <w:rPr>
                <w:rStyle w:val="SpecialBold"/>
              </w:rPr>
              <w:t>Comments</w:t>
            </w:r>
          </w:p>
        </w:tc>
      </w:tr>
      <w:tr w:rsidTr="00E5181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BodyText"/>
              <w:rPr>
                <w:lang w:val="en-NZ"/>
              </w:rPr>
            </w:pPr>
            <w:r w:rsidRPr="00E51817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817" w:rsidP="00E51817">
            <w:pPr>
              <w:pStyle w:val="BodyText"/>
            </w:pPr>
            <w:r w:rsidRPr="00E51817">
              <w:t>This version first released with RII Resources and Infrastructure Industry Training Package Version 5.0.</w:t>
            </w:r>
          </w:p>
        </w:tc>
      </w:tr>
    </w:tbl>
    <w:p w:rsidR="00000000" w:rsidRPr="00E51817" w:rsidP="00E51817">
      <w:pPr>
        <w:pStyle w:val="BodyText"/>
      </w:pPr>
    </w:p>
    <w:p w:rsidR="00000000" w:rsidRPr="00E51817" w:rsidP="00E51817">
      <w:pPr>
        <w:pStyle w:val="AllowPageBreak"/>
      </w:pPr>
    </w:p>
    <w:p w:rsidR="00000000" w:rsidRPr="00E51817" w:rsidP="00E51817">
      <w:pPr>
        <w:pStyle w:val="Heading1"/>
      </w:pPr>
      <w:bookmarkStart w:id="2" w:name="O_1108321"/>
      <w:bookmarkEnd w:id="2"/>
      <w:r w:rsidRPr="00E51817">
        <w:t>Application</w:t>
      </w:r>
    </w:p>
    <w:p w:rsidR="00000000" w:rsidRPr="00E51817" w:rsidP="00A576FF">
      <w:pPr>
        <w:pStyle w:val="BodyText"/>
      </w:pPr>
      <w:r w:rsidRPr="00E51817">
        <w:t>This unit describes the skills and knowledge required to ope</w:t>
      </w:r>
      <w:r w:rsidRPr="00E51817">
        <w:t>rate a manual winder for shaft sinking in coal and metalliferous mining, including energising the system, adjusting speed and movement and monitoring and managing the winder performance.</w:t>
      </w:r>
    </w:p>
    <w:p w:rsidR="00000000" w:rsidRPr="00E51817" w:rsidP="00A576FF">
      <w:pPr>
        <w:pStyle w:val="BodyText"/>
      </w:pPr>
      <w:r w:rsidRPr="00E51817">
        <w:t>It applies to those working in operational roles. They generally work</w:t>
      </w:r>
      <w:r w:rsidRPr="00E51817">
        <w:t xml:space="preserve"> under minimal supervision to undertake a broad range of tasks in varied work contexts, using some discretion and judgement in selecting equipment, services or contingency measures.</w:t>
      </w:r>
    </w:p>
    <w:p w:rsidR="00000000" w:rsidRPr="00E51817" w:rsidP="00A576FF">
      <w:pPr>
        <w:pStyle w:val="BodyText"/>
      </w:pPr>
      <w:r w:rsidRPr="00E51817">
        <w:t>Licensing, legislative and certification requirements that apply to this u</w:t>
      </w:r>
      <w:r w:rsidRPr="00E51817">
        <w:t>nit can vary between states, territories and industry sectors. Users must check requirements with relevant body before applying the unit.</w:t>
      </w:r>
    </w:p>
    <w:p w:rsidR="00000000" w:rsidRPr="00E51817" w:rsidP="00E51817">
      <w:pPr>
        <w:pStyle w:val="Heading1"/>
      </w:pPr>
      <w:bookmarkStart w:id="3" w:name="O_1108320"/>
      <w:bookmarkEnd w:id="3"/>
      <w:r w:rsidRPr="00E51817">
        <w:t>Unit Sector</w:t>
      </w:r>
    </w:p>
    <w:p w:rsidR="00000000" w:rsidRPr="00E51817" w:rsidP="00A576FF">
      <w:pPr>
        <w:pStyle w:val="List"/>
      </w:pPr>
      <w:r w:rsidRPr="00E51817">
        <w:t>Coal mining</w:t>
      </w:r>
    </w:p>
    <w:p w:rsidR="00000000" w:rsidRPr="00E51817" w:rsidP="00A576FF">
      <w:pPr>
        <w:pStyle w:val="List"/>
      </w:pPr>
      <w:r w:rsidRPr="00E51817">
        <w:t>Metalliferous mining</w:t>
      </w:r>
    </w:p>
    <w:p w:rsidR="00000000" w:rsidRPr="00E51817" w:rsidP="00E51817">
      <w:pPr>
        <w:pStyle w:val="AllowPageBreak"/>
      </w:pPr>
    </w:p>
    <w:p w:rsidR="00000000" w:rsidRPr="00E51817" w:rsidP="00E51817">
      <w:pPr>
        <w:pStyle w:val="Heading1"/>
      </w:pPr>
      <w:bookmarkStart w:id="4" w:name="O_1108319"/>
      <w:bookmarkEnd w:id="4"/>
      <w:r w:rsidRPr="00E51817">
        <w:t>Elements and Performance Criteria</w:t>
      </w:r>
    </w:p>
    <w:tbl>
      <w:tblPr>
        <w:tblW w:w="958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22"/>
      </w:tblGrid>
      <w:tr w:rsidTr="00E51817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817" w:rsidP="00E51817">
            <w:pPr>
              <w:pStyle w:val="BodyText"/>
            </w:pPr>
            <w:r w:rsidRPr="00E51817">
              <w:rPr>
                <w:rStyle w:val="SpecialBold"/>
              </w:rPr>
              <w:t>ELEMENT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BodyText"/>
              <w:rPr>
                <w:lang w:val="en-NZ"/>
              </w:rPr>
            </w:pPr>
            <w:r w:rsidRPr="00E51817">
              <w:rPr>
                <w:rStyle w:val="SpecialBold"/>
              </w:rPr>
              <w:t>PERFORMANCE CRITERIA</w:t>
            </w:r>
          </w:p>
        </w:tc>
      </w:tr>
      <w:tr w:rsidTr="00E51817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817" w:rsidP="00E51817">
            <w:pPr>
              <w:pStyle w:val="BodyText"/>
            </w:pPr>
            <w:r w:rsidRPr="00E51817">
              <w:rPr>
                <w:rStyle w:val="Emphasis"/>
              </w:rPr>
              <w:t>Elements describe the essential outcomes.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BodyText"/>
              <w:rPr>
                <w:lang w:val="en-NZ"/>
              </w:rPr>
            </w:pPr>
            <w:r w:rsidRPr="00E518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1817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List"/>
              <w:rPr>
                <w:lang w:val="en-NZ"/>
              </w:rPr>
            </w:pPr>
            <w:r w:rsidRPr="00E51817">
              <w:t>1. Plan and prepare for operating a winder for shaft sinking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817" w:rsidP="00E51817">
            <w:pPr>
              <w:pStyle w:val="List"/>
            </w:pPr>
            <w:r w:rsidRPr="00E51817">
              <w:t>1.1 Obtain, interpret, con</w:t>
            </w:r>
            <w:r w:rsidRPr="00E51817">
              <w:t>firm and clarify shift changeover details</w:t>
            </w:r>
          </w:p>
          <w:p w:rsidR="00000000" w:rsidRPr="00E51817" w:rsidP="00E51817">
            <w:pPr>
              <w:pStyle w:val="List"/>
            </w:pPr>
            <w:r w:rsidRPr="00E51817">
              <w:t>1.2 Access, interpret and apply documentation required for operating a winder for shaft sinking</w:t>
            </w:r>
          </w:p>
          <w:p w:rsidR="00000000" w:rsidRPr="00E51817" w:rsidP="00E51817">
            <w:pPr>
              <w:pStyle w:val="List"/>
            </w:pPr>
            <w:r w:rsidRPr="00E51817">
              <w:t>1.3 Select and wear personal protective equipment according to site requirements</w:t>
            </w:r>
          </w:p>
          <w:p w:rsidR="00000000" w:rsidRPr="00E51817" w:rsidP="00E51817">
            <w:pPr>
              <w:pStyle w:val="List"/>
            </w:pPr>
            <w:r w:rsidRPr="00E51817">
              <w:t>1.4 Perform equipment and work area p</w:t>
            </w:r>
            <w:r w:rsidRPr="00E51817">
              <w:t>restart checks according to site requirements</w:t>
            </w:r>
          </w:p>
          <w:p w:rsidR="00000000" w:rsidRPr="00E51817" w:rsidP="00E51817">
            <w:pPr>
              <w:pStyle w:val="List"/>
            </w:pPr>
            <w:r w:rsidRPr="00E51817">
              <w:t xml:space="preserve">1.5 Check records for outstanding maintenance and inspections and </w:t>
            </w:r>
            <w:r w:rsidRPr="00E51817">
              <w:t>recorded defects and respond according to site requirements</w:t>
            </w:r>
          </w:p>
          <w:p w:rsidR="00000000" w:rsidRPr="00E51817" w:rsidP="00E51817">
            <w:pPr>
              <w:pStyle w:val="List"/>
            </w:pPr>
            <w:r w:rsidRPr="00E51817">
              <w:t>1.6 Identify and address potential risks, hazards and environmental issues and implement control measures according to site requirements</w:t>
            </w:r>
          </w:p>
          <w:p w:rsidR="00000000" w:rsidRPr="00E51817" w:rsidP="00E51817">
            <w:pPr>
              <w:pStyle w:val="List"/>
            </w:pPr>
            <w:r w:rsidRPr="00E51817">
              <w:t>1.7 Carry out start-up procedures and confirm area is clear for operations according to site requirements</w:t>
            </w:r>
          </w:p>
          <w:p w:rsidR="00000000" w:rsidRPr="00E51817" w:rsidP="00E51817">
            <w:pPr>
              <w:pStyle w:val="List"/>
            </w:pPr>
            <w:r w:rsidRPr="00E51817">
              <w:t>1.8 Apply dus</w:t>
            </w:r>
            <w:r w:rsidRPr="00E51817">
              <w:t>t suppression and extraction methods according to site requirements</w:t>
            </w:r>
          </w:p>
          <w:p w:rsidR="00000000" w:rsidP="00E51817">
            <w:pPr>
              <w:pStyle w:val="List"/>
              <w:rPr>
                <w:lang w:val="en-NZ"/>
              </w:rPr>
            </w:pPr>
            <w:r w:rsidRPr="00E51817">
              <w:t xml:space="preserve">1.9 Confirm control cabin meets site requirements </w:t>
            </w:r>
          </w:p>
        </w:tc>
      </w:tr>
      <w:tr w:rsidTr="00E51817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List"/>
              <w:rPr>
                <w:lang w:val="en-NZ"/>
              </w:rPr>
            </w:pPr>
            <w:r w:rsidRPr="00E51817">
              <w:t>2. Conduct shaft sinking using manual winder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817" w:rsidP="00E51817">
            <w:pPr>
              <w:pStyle w:val="List"/>
            </w:pPr>
            <w:r w:rsidRPr="00E51817">
              <w:t>2.1 Communicate with relevant personnel within scope of own role</w:t>
            </w:r>
          </w:p>
          <w:p w:rsidR="00000000" w:rsidRPr="00E51817" w:rsidP="00E51817">
            <w:pPr>
              <w:pStyle w:val="List"/>
            </w:pPr>
            <w:r w:rsidRPr="00E51817">
              <w:t>2.2 Confirm kibble is read</w:t>
            </w:r>
            <w:r w:rsidRPr="00E51817">
              <w:t xml:space="preserve">y for operation </w:t>
            </w:r>
          </w:p>
          <w:p w:rsidR="00000000" w:rsidRPr="00E51817" w:rsidP="00E51817">
            <w:pPr>
              <w:pStyle w:val="List"/>
            </w:pPr>
            <w:r w:rsidRPr="00E51817">
              <w:t>2.3 Initiate the system, follow start-up procedures and operate winder according manufacturer specifications, site requirements, and directions from person in charge of cage</w:t>
            </w:r>
          </w:p>
          <w:p w:rsidR="00000000" w:rsidRPr="00E51817" w:rsidP="00E51817">
            <w:pPr>
              <w:pStyle w:val="List"/>
            </w:pPr>
            <w:r w:rsidRPr="00E51817">
              <w:t>2.4 Monitor and manage winder performance using appropriate indic</w:t>
            </w:r>
            <w:r w:rsidRPr="00E51817">
              <w:t>ators</w:t>
            </w:r>
          </w:p>
          <w:p w:rsidR="00000000" w:rsidRPr="00E51817" w:rsidP="00E51817">
            <w:pPr>
              <w:pStyle w:val="List"/>
            </w:pPr>
            <w:r w:rsidRPr="00E51817">
              <w:t>2.5 Adjust speed and movement as required</w:t>
            </w:r>
          </w:p>
          <w:p w:rsidR="00000000" w:rsidRPr="00E51817" w:rsidP="00E51817">
            <w:pPr>
              <w:pStyle w:val="List"/>
            </w:pPr>
            <w:r w:rsidRPr="00E51817">
              <w:t>2.6 Operate winder/s required for shaft sinking operations according manufacturer specifications and site requirements</w:t>
            </w:r>
          </w:p>
          <w:p w:rsidR="00000000" w:rsidP="00E51817">
            <w:pPr>
              <w:pStyle w:val="List"/>
              <w:rPr>
                <w:lang w:val="en-NZ"/>
              </w:rPr>
            </w:pPr>
            <w:r w:rsidRPr="00E51817">
              <w:t>2.7 Carry out shutdown procedures according manufacturer specifications and site requirem</w:t>
            </w:r>
            <w:r w:rsidRPr="00E51817">
              <w:t>ents</w:t>
            </w:r>
          </w:p>
        </w:tc>
      </w:tr>
      <w:tr w:rsidTr="00E51817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List"/>
              <w:rPr>
                <w:lang w:val="en-NZ"/>
              </w:rPr>
            </w:pPr>
            <w:r w:rsidRPr="00E51817">
              <w:t>3. Carry out winder inspections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817" w:rsidP="00E51817">
            <w:pPr>
              <w:pStyle w:val="List"/>
            </w:pPr>
            <w:r w:rsidRPr="00E51817">
              <w:t>3.1 Isolate and prove isolation of equipment according manufacturer specifications and site requirements</w:t>
            </w:r>
          </w:p>
          <w:p w:rsidR="00000000" w:rsidRPr="00E51817" w:rsidP="00E51817">
            <w:pPr>
              <w:pStyle w:val="List"/>
            </w:pPr>
            <w:r w:rsidRPr="00E51817">
              <w:t>3.2 Inspect winder and auxiliary equipment and report faults/defects according to site requirements</w:t>
            </w:r>
          </w:p>
          <w:p w:rsidR="00000000" w:rsidP="00E51817">
            <w:pPr>
              <w:pStyle w:val="List"/>
              <w:rPr>
                <w:lang w:val="en-NZ"/>
              </w:rPr>
            </w:pPr>
            <w:r w:rsidRPr="00E51817">
              <w:t>3.3 Prepare w</w:t>
            </w:r>
            <w:r w:rsidRPr="00E51817">
              <w:t>inder for routine servicing according to manufacturer specifications and site requirements</w:t>
            </w:r>
          </w:p>
        </w:tc>
      </w:tr>
      <w:tr w:rsidTr="00E51817">
        <w:tblPrEx>
          <w:tblW w:w="95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List"/>
              <w:rPr>
                <w:lang w:val="en-NZ"/>
              </w:rPr>
            </w:pPr>
            <w:r w:rsidRPr="00E51817">
              <w:t>4. Conduct end-of-shift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817" w:rsidP="00E51817">
            <w:pPr>
              <w:pStyle w:val="List"/>
            </w:pPr>
            <w:r w:rsidRPr="00E51817">
              <w:t>4.1 Complete documentation according to site requirements</w:t>
            </w:r>
          </w:p>
          <w:p w:rsidR="00000000" w:rsidRPr="00E51817" w:rsidP="00E51817">
            <w:pPr>
              <w:pStyle w:val="List"/>
            </w:pPr>
            <w:r w:rsidRPr="00E51817">
              <w:t>4.2 Pass on end of shift information and hand over control to oncoming shift accor</w:t>
            </w:r>
            <w:r w:rsidRPr="00E51817">
              <w:t>ding to site requirements</w:t>
            </w:r>
          </w:p>
          <w:p w:rsidR="00000000" w:rsidRPr="00E51817" w:rsidP="00E51817">
            <w:pPr>
              <w:pStyle w:val="List"/>
            </w:pPr>
            <w:r w:rsidRPr="00E51817">
              <w:t>4.3 Confirm control room meets site requirements</w:t>
            </w:r>
          </w:p>
        </w:tc>
      </w:tr>
    </w:tbl>
    <w:p w:rsidR="00000000" w:rsidRPr="00E51817" w:rsidP="00E51817">
      <w:pPr>
        <w:pStyle w:val="BodyText"/>
      </w:pPr>
    </w:p>
    <w:p w:rsidR="00000000" w:rsidRPr="00E51817" w:rsidP="00E51817">
      <w:pPr>
        <w:pStyle w:val="AllowPageBreak"/>
      </w:pPr>
    </w:p>
    <w:p w:rsidR="00000000" w:rsidRPr="00E51817" w:rsidP="00E51817">
      <w:pPr>
        <w:pStyle w:val="Heading1"/>
      </w:pPr>
      <w:bookmarkStart w:id="5" w:name="O_1108318"/>
      <w:bookmarkEnd w:id="5"/>
      <w:r w:rsidRPr="00E51817">
        <w:t>Foundation Skills</w:t>
      </w:r>
    </w:p>
    <w:p w:rsidR="00000000" w:rsidRPr="00A576FF" w:rsidP="00A576FF">
      <w:pPr>
        <w:pStyle w:val="BodyText"/>
        <w:rPr>
          <w:i/>
        </w:rPr>
      </w:pPr>
      <w:r w:rsidRPr="00A576F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E518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817" w:rsidP="00E51817">
            <w:pPr>
              <w:pStyle w:val="BodyText"/>
            </w:pPr>
            <w:r w:rsidRPr="00E51817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BodyText"/>
              <w:rPr>
                <w:lang w:val="en-NZ"/>
              </w:rPr>
            </w:pPr>
            <w:r w:rsidRPr="00E51817">
              <w:rPr>
                <w:rStyle w:val="SpecialBold"/>
              </w:rPr>
              <w:t>DESCRIPTION</w:t>
            </w:r>
          </w:p>
        </w:tc>
      </w:tr>
      <w:tr w:rsidTr="00E518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BodyText"/>
              <w:rPr>
                <w:lang w:val="en-NZ"/>
              </w:rPr>
            </w:pPr>
            <w:r w:rsidRPr="00E51817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1817">
            <w:pPr>
              <w:pStyle w:val="ListBullet"/>
              <w:rPr>
                <w:lang w:val="en-NZ"/>
              </w:rPr>
            </w:pPr>
            <w:r w:rsidRPr="00E51817">
              <w:t>Calculates basic measurements including mass and dimensions</w:t>
            </w:r>
          </w:p>
        </w:tc>
      </w:tr>
      <w:tr w:rsidTr="00E518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BodyText"/>
              <w:rPr>
                <w:lang w:val="en-NZ"/>
              </w:rPr>
            </w:pPr>
            <w:r w:rsidRPr="00E51817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ListBullet"/>
              <w:rPr>
                <w:lang w:val="en-NZ"/>
              </w:rPr>
            </w:pPr>
            <w:r w:rsidRPr="00E51817">
              <w:t>Identifies and interprets information from workplace documentation and legislation</w:t>
            </w:r>
          </w:p>
        </w:tc>
      </w:tr>
      <w:tr w:rsidTr="00E518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BodyText"/>
              <w:rPr>
                <w:lang w:val="en-NZ"/>
              </w:rPr>
            </w:pPr>
            <w:r w:rsidRPr="00E51817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ListBullet"/>
              <w:rPr>
                <w:lang w:val="en-NZ"/>
              </w:rPr>
            </w:pPr>
            <w:r w:rsidRPr="00E51817">
              <w:t>Monitors and minimises own exposure to worksite risks and hazards during activities</w:t>
            </w:r>
          </w:p>
        </w:tc>
      </w:tr>
      <w:tr w:rsidTr="00E518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817">
            <w:pPr>
              <w:pStyle w:val="BodyText"/>
              <w:rPr>
                <w:lang w:val="en-NZ"/>
              </w:rPr>
            </w:pPr>
            <w:r w:rsidRPr="00E51817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817" w:rsidP="00E51817">
            <w:pPr>
              <w:pStyle w:val="ListBullet"/>
            </w:pPr>
            <w:r w:rsidRPr="00E51817">
              <w:t>Completes workplace reports using sector</w:t>
            </w:r>
            <w:r w:rsidRPr="00E51817">
              <w:noBreakHyphen/>
              <w:t>specific vo</w:t>
            </w:r>
            <w:r w:rsidRPr="00E51817">
              <w:t>cabulary, grammatical structures and conventions</w:t>
            </w:r>
          </w:p>
        </w:tc>
      </w:tr>
    </w:tbl>
    <w:p w:rsidR="00000000" w:rsidRPr="00E51817" w:rsidP="00E51817">
      <w:pPr>
        <w:pStyle w:val="BodyText"/>
      </w:pPr>
    </w:p>
    <w:p w:rsidR="00000000" w:rsidRPr="00E51817" w:rsidP="00E51817">
      <w:pPr>
        <w:pStyle w:val="AllowPageBreak"/>
      </w:pPr>
    </w:p>
    <w:p w:rsidR="00000000" w:rsidRPr="00E51817" w:rsidP="00E51817">
      <w:pPr>
        <w:pStyle w:val="Heading1"/>
      </w:pPr>
      <w:bookmarkStart w:id="6" w:name="O_1108317"/>
      <w:bookmarkEnd w:id="6"/>
      <w:r w:rsidRPr="00E51817">
        <w:t>Unit Mapping Information</w:t>
      </w:r>
    </w:p>
    <w:p w:rsidR="00000000" w:rsidRPr="00E51817" w:rsidP="00A576FF">
      <w:pPr>
        <w:pStyle w:val="BodyText"/>
      </w:pPr>
      <w:r w:rsidRPr="00E51817">
        <w:t>Supersedes and is equivalent to RIIUND303D Operate winder for shaft sinking.</w:t>
      </w:r>
    </w:p>
    <w:p w:rsidR="00000000" w:rsidRPr="00E51817" w:rsidP="00E51817">
      <w:pPr>
        <w:pStyle w:val="Heading1"/>
      </w:pPr>
      <w:bookmarkStart w:id="7" w:name="O_1108310"/>
      <w:bookmarkEnd w:id="7"/>
      <w:r w:rsidRPr="00E51817">
        <w:t>Links</w:t>
      </w:r>
    </w:p>
    <w:p w:rsidR="00000000" w:rsidRPr="00E51817" w:rsidP="00A576FF">
      <w:pPr>
        <w:pStyle w:val="BodyText"/>
      </w:pPr>
      <w:r w:rsidRPr="00E518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453A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51817" w:rsidP="00E51817"/>
    <w:sectPr w:rsidSect="00E518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817" w:rsidRPr="00A576FF" w:rsidP="00A576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F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817" w:rsidRPr="00A576FF" w:rsidP="00A576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F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9E3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7EB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817"/>
  </w:style>
  <w:style w:type="character" w:customStyle="1" w:styleId="Heading1Char">
    <w:name w:val="Heading 1 Char"/>
    <w:basedOn w:val="DefaultParagraphFont"/>
    <w:link w:val="Heading1"/>
    <w:rsid w:val="00E51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8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18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18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1817"/>
    <w:rPr>
      <w:b/>
      <w:spacing w:val="0"/>
    </w:rPr>
  </w:style>
  <w:style w:type="character" w:styleId="Emphasis">
    <w:name w:val="Emphasis"/>
    <w:basedOn w:val="DefaultParagraphFont"/>
    <w:qFormat/>
    <w:rsid w:val="00E51817"/>
    <w:rPr>
      <w:i/>
    </w:rPr>
  </w:style>
  <w:style w:type="paragraph" w:customStyle="1" w:styleId="SuperHeading">
    <w:name w:val="SuperHeading"/>
    <w:basedOn w:val="Normal"/>
    <w:rsid w:val="00E51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8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1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1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18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1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8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1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817"/>
  </w:style>
  <w:style w:type="paragraph" w:styleId="TableofFigures">
    <w:name w:val="table of figures"/>
    <w:basedOn w:val="Normal"/>
    <w:next w:val="Normal"/>
    <w:semiHidden/>
    <w:rsid w:val="00E51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8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1817"/>
    <w:rPr>
      <w:rFonts w:ascii="Wingdings" w:hAnsi="Wingdings"/>
    </w:rPr>
  </w:style>
  <w:style w:type="paragraph" w:customStyle="1" w:styleId="TableHeading">
    <w:name w:val="Table Heading"/>
    <w:basedOn w:val="HeadingBase"/>
    <w:rsid w:val="00E51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817"/>
    <w:rPr>
      <w:color w:val="0033CC"/>
      <w:u w:val="none"/>
    </w:rPr>
  </w:style>
  <w:style w:type="paragraph" w:customStyle="1" w:styleId="BodyTextRight">
    <w:name w:val="Body Text Right"/>
    <w:basedOn w:val="BodyText"/>
    <w:rsid w:val="00E51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8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817"/>
    <w:rPr>
      <w:sz w:val="32"/>
    </w:rPr>
  </w:style>
  <w:style w:type="paragraph" w:customStyle="1" w:styleId="HeadingProcedure">
    <w:name w:val="Heading Procedure"/>
    <w:basedOn w:val="HeadingBase"/>
    <w:next w:val="Normal"/>
    <w:rsid w:val="00E51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817"/>
    <w:pPr>
      <w:spacing w:before="60" w:after="60"/>
    </w:pPr>
  </w:style>
  <w:style w:type="paragraph" w:styleId="ListContinue">
    <w:name w:val="List Continue"/>
    <w:basedOn w:val="List"/>
    <w:rsid w:val="00E51817"/>
    <w:pPr>
      <w:ind w:firstLine="0"/>
    </w:pPr>
  </w:style>
  <w:style w:type="paragraph" w:customStyle="1" w:styleId="ListNote">
    <w:name w:val="List Note"/>
    <w:basedOn w:val="List"/>
    <w:rsid w:val="00E51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817"/>
    <w:rPr>
      <w:rFonts w:ascii="Courier New" w:hAnsi="Courier New"/>
    </w:rPr>
  </w:style>
  <w:style w:type="paragraph" w:customStyle="1" w:styleId="NoteBullet">
    <w:name w:val="Note Bullet"/>
    <w:basedOn w:val="Note"/>
    <w:rsid w:val="00E51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8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1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817"/>
    <w:rPr>
      <w:b/>
      <w:smallCaps/>
    </w:rPr>
  </w:style>
  <w:style w:type="paragraph" w:customStyle="1" w:styleId="TableListNumber">
    <w:name w:val="Table List Number"/>
    <w:basedOn w:val="ListNumber"/>
    <w:rsid w:val="00E51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817"/>
    <w:pPr>
      <w:numPr>
        <w:numId w:val="8"/>
      </w:numPr>
    </w:pPr>
  </w:style>
  <w:style w:type="paragraph" w:customStyle="1" w:styleId="ListAlpha2">
    <w:name w:val="List Alpha 2"/>
    <w:basedOn w:val="List2"/>
    <w:rsid w:val="00E51817"/>
    <w:pPr>
      <w:numPr>
        <w:numId w:val="7"/>
      </w:numPr>
    </w:pPr>
  </w:style>
  <w:style w:type="paragraph" w:styleId="List2">
    <w:name w:val="List 2"/>
    <w:basedOn w:val="BodyText"/>
    <w:rsid w:val="00E51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8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8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8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1817"/>
    <w:pPr>
      <w:numPr>
        <w:numId w:val="3"/>
      </w:numPr>
    </w:pPr>
  </w:style>
  <w:style w:type="paragraph" w:styleId="ListContinue2">
    <w:name w:val="List Continue 2"/>
    <w:basedOn w:val="List2"/>
    <w:rsid w:val="00E51817"/>
    <w:pPr>
      <w:ind w:firstLine="0"/>
    </w:pPr>
  </w:style>
  <w:style w:type="paragraph" w:styleId="ListContinue3">
    <w:name w:val="List Continue 3"/>
    <w:basedOn w:val="List3"/>
    <w:rsid w:val="00E51817"/>
    <w:pPr>
      <w:ind w:left="1021" w:firstLine="0"/>
    </w:pPr>
  </w:style>
  <w:style w:type="paragraph" w:styleId="ListContinue4">
    <w:name w:val="List Continue 4"/>
    <w:basedOn w:val="List4"/>
    <w:rsid w:val="00E51817"/>
    <w:pPr>
      <w:ind w:firstLine="0"/>
    </w:pPr>
  </w:style>
  <w:style w:type="paragraph" w:styleId="ListContinue5">
    <w:name w:val="List Continue 5"/>
    <w:basedOn w:val="List5"/>
    <w:rsid w:val="00E51817"/>
    <w:pPr>
      <w:ind w:firstLine="0"/>
    </w:pPr>
  </w:style>
  <w:style w:type="paragraph" w:styleId="ListNumber3">
    <w:name w:val="List Number 3"/>
    <w:basedOn w:val="List3"/>
    <w:rsid w:val="00E51817"/>
    <w:pPr>
      <w:numPr>
        <w:numId w:val="4"/>
      </w:numPr>
    </w:pPr>
  </w:style>
  <w:style w:type="paragraph" w:styleId="ListNumber4">
    <w:name w:val="List Number 4"/>
    <w:basedOn w:val="List4"/>
    <w:rsid w:val="00E51817"/>
    <w:pPr>
      <w:numPr>
        <w:numId w:val="5"/>
      </w:numPr>
    </w:pPr>
  </w:style>
  <w:style w:type="paragraph" w:styleId="ListNumber5">
    <w:name w:val="List Number 5"/>
    <w:basedOn w:val="List5"/>
    <w:rsid w:val="00E51817"/>
    <w:pPr>
      <w:numPr>
        <w:numId w:val="6"/>
      </w:numPr>
    </w:pPr>
  </w:style>
  <w:style w:type="paragraph" w:styleId="BlockText">
    <w:name w:val="Block Text"/>
    <w:basedOn w:val="Normal"/>
    <w:rsid w:val="00E51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817"/>
    <w:rPr>
      <w:sz w:val="16"/>
      <w:vertAlign w:val="superscript"/>
    </w:rPr>
  </w:style>
  <w:style w:type="character" w:customStyle="1" w:styleId="Symbols">
    <w:name w:val="Symbols"/>
    <w:basedOn w:val="DefaultParagraphFont"/>
    <w:rsid w:val="00E51817"/>
    <w:rPr>
      <w:rFonts w:ascii="Symbol" w:hAnsi="Symbol"/>
    </w:rPr>
  </w:style>
  <w:style w:type="character" w:customStyle="1" w:styleId="MenuOptions">
    <w:name w:val="Menu Options"/>
    <w:basedOn w:val="DefaultParagraphFont"/>
    <w:rsid w:val="00E51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817"/>
    <w:rPr>
      <w:b/>
    </w:rPr>
  </w:style>
  <w:style w:type="character" w:customStyle="1" w:styleId="Underlined">
    <w:name w:val="Underlined"/>
    <w:basedOn w:val="DefaultParagraphFont"/>
    <w:rsid w:val="00E51817"/>
    <w:rPr>
      <w:u w:val="single"/>
    </w:rPr>
  </w:style>
  <w:style w:type="paragraph" w:customStyle="1" w:styleId="TableBodyTextRight">
    <w:name w:val="Table Body Text Right"/>
    <w:basedOn w:val="TableBodyText"/>
    <w:rsid w:val="00E51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817"/>
    <w:rPr>
      <w:sz w:val="18"/>
    </w:rPr>
  </w:style>
  <w:style w:type="paragraph" w:customStyle="1" w:styleId="BodySmallRight">
    <w:name w:val="Body Small Right"/>
    <w:basedOn w:val="BodyTextRight"/>
    <w:rsid w:val="00E51817"/>
    <w:rPr>
      <w:sz w:val="18"/>
      <w:szCs w:val="18"/>
    </w:rPr>
  </w:style>
  <w:style w:type="paragraph" w:customStyle="1" w:styleId="MarginEdition">
    <w:name w:val="Margin Edition"/>
    <w:basedOn w:val="MarginNote"/>
    <w:rsid w:val="00E51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817"/>
    <w:rPr>
      <w:sz w:val="2"/>
      <w:szCs w:val="2"/>
    </w:rPr>
  </w:style>
  <w:style w:type="character" w:customStyle="1" w:styleId="Small">
    <w:name w:val="Small"/>
    <w:basedOn w:val="DefaultParagraphFont"/>
    <w:rsid w:val="00E51817"/>
    <w:rPr>
      <w:sz w:val="16"/>
    </w:rPr>
  </w:style>
  <w:style w:type="paragraph" w:customStyle="1" w:styleId="WideTable">
    <w:name w:val="Wide Table"/>
    <w:basedOn w:val="Normal"/>
    <w:rsid w:val="00E51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817"/>
  </w:style>
  <w:style w:type="paragraph" w:styleId="Quote">
    <w:name w:val="Quote"/>
    <w:basedOn w:val="Heading1"/>
    <w:link w:val="QuoteChar"/>
    <w:qFormat/>
    <w:rsid w:val="00E51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817"/>
    <w:pPr>
      <w:pageBreakBefore/>
    </w:pPr>
  </w:style>
  <w:style w:type="paragraph" w:customStyle="1" w:styleId="Border">
    <w:name w:val="Border"/>
    <w:basedOn w:val="Normal"/>
    <w:qFormat/>
    <w:rsid w:val="00E51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817"/>
    <w:rPr>
      <w:u w:val="single"/>
    </w:rPr>
  </w:style>
  <w:style w:type="character" w:customStyle="1" w:styleId="BoldandItalics">
    <w:name w:val="Bold and Italics"/>
    <w:qFormat/>
    <w:rsid w:val="00E51817"/>
    <w:rPr>
      <w:b/>
      <w:i/>
      <w:u w:val="none"/>
    </w:rPr>
  </w:style>
  <w:style w:type="paragraph" w:styleId="BalloonText">
    <w:name w:val="Balloon Text"/>
    <w:basedOn w:val="Normal"/>
    <w:link w:val="BalloonTextChar"/>
    <w:rsid w:val="00E51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817"/>
    <w:pPr>
      <w:spacing w:before="0" w:after="0"/>
    </w:pPr>
  </w:style>
  <w:style w:type="paragraph" w:customStyle="1" w:styleId="BodyTextBold">
    <w:name w:val="Body Text Bold"/>
    <w:basedOn w:val="BodyText"/>
    <w:qFormat/>
    <w:rsid w:val="00E51817"/>
    <w:rPr>
      <w:b/>
    </w:rPr>
  </w:style>
  <w:style w:type="character" w:styleId="Hyperlink">
    <w:name w:val="Hyperlink"/>
    <w:basedOn w:val="DefaultParagraphFont"/>
    <w:uiPriority w:val="99"/>
    <w:unhideWhenUsed/>
    <w:rsid w:val="00A576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3773</Characters>
  <Application>Microsoft Office Word</Application>
  <DocSecurity>0</DocSecurity>
  <Lines>114</Lines>
  <Paragraphs>73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RIIUND303E Operate winder for shaft sinking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