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AC1" w:rsidP="00052AC1">
      <w:pPr>
        <w:pStyle w:val="Title"/>
      </w:pPr>
      <w:r>
        <w:fldChar w:fldCharType="begin"/>
      </w:r>
      <w:r>
        <w:instrText xml:space="preserve"> TITLE   \* MERGEFORMAT </w:instrText>
      </w:r>
      <w:r>
        <w:fldChar w:fldCharType="separate"/>
      </w:r>
      <w:r>
        <w:t>RIIUND303E Operate winder for shaft sinking</w:t>
      </w:r>
      <w:r>
        <w:fldChar w:fldCharType="end"/>
      </w:r>
    </w:p>
    <w:p w:rsidR="00052AC1" w:rsidP="00052AC1">
      <w:pPr>
        <w:pStyle w:val="Version"/>
        <w:sectPr w:rsidSect="00590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356" w:rsidP="00590356">
      <w:pPr>
        <w:pStyle w:val="SuperHeading"/>
      </w:pPr>
      <w:r w:rsidRPr="00590356">
        <w:t>RIIUND303E Operate winder for shaft sinking</w:t>
      </w:r>
    </w:p>
    <w:p w:rsidR="00000000" w:rsidRPr="00590356" w:rsidP="00590356">
      <w:pPr>
        <w:pStyle w:val="Heading1"/>
      </w:pPr>
      <w:bookmarkStart w:id="1" w:name="O_1108316"/>
      <w:bookmarkEnd w:id="1"/>
      <w:r w:rsidRPr="00590356">
        <w:t>Modification History</w:t>
      </w:r>
    </w:p>
    <w:tbl>
      <w:tblPr>
        <w:tblW w:w="9522" w:type="dxa"/>
        <w:tblLayout w:type="fixed"/>
        <w:tblCellMar>
          <w:left w:w="62" w:type="dxa"/>
          <w:right w:w="62" w:type="dxa"/>
        </w:tblCellMar>
        <w:tblLook w:val="0000"/>
      </w:tblPr>
      <w:tblGrid>
        <w:gridCol w:w="2929"/>
        <w:gridCol w:w="6593"/>
      </w:tblGrid>
      <w:tr w:rsidTr="0059035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rPr>
                <w:rStyle w:val="SpecialBold"/>
              </w:rPr>
              <w:t>Comments</w:t>
            </w:r>
          </w:p>
        </w:tc>
      </w:tr>
      <w:tr w:rsidTr="0059035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t>This version first released with RII Resources and Infrastructure Industry Training Package Version 5.0.</w:t>
            </w:r>
          </w:p>
        </w:tc>
      </w:tr>
    </w:tbl>
    <w:p w:rsidR="00000000" w:rsidRPr="00590356" w:rsidP="00590356">
      <w:pPr>
        <w:pStyle w:val="BodyText"/>
      </w:pPr>
    </w:p>
    <w:p w:rsidR="00000000" w:rsidRPr="00590356" w:rsidP="00590356">
      <w:pPr>
        <w:pStyle w:val="AllowPageBreak"/>
      </w:pPr>
    </w:p>
    <w:p w:rsidR="00000000" w:rsidRPr="00590356" w:rsidP="00590356">
      <w:pPr>
        <w:pStyle w:val="Heading1"/>
      </w:pPr>
      <w:bookmarkStart w:id="2" w:name="O_1108321"/>
      <w:bookmarkEnd w:id="2"/>
      <w:r w:rsidRPr="00590356">
        <w:t>Application</w:t>
      </w:r>
    </w:p>
    <w:p w:rsidR="00000000" w:rsidRPr="00590356" w:rsidP="00052AC1">
      <w:pPr>
        <w:pStyle w:val="BodyText"/>
      </w:pPr>
      <w:r w:rsidRPr="00590356">
        <w:t>This unit describes the skills and knowledge required to ope</w:t>
      </w:r>
      <w:r w:rsidRPr="00590356">
        <w:t>rate a manual winder for shaft sinking in coal and metalliferous mining, including energising the system, adjusting speed and movement and monitoring and managing the winder performance.</w:t>
      </w:r>
    </w:p>
    <w:p w:rsidR="00000000" w:rsidRPr="00590356" w:rsidP="00052AC1">
      <w:pPr>
        <w:pStyle w:val="BodyText"/>
      </w:pPr>
      <w:r w:rsidRPr="00590356">
        <w:t>It applies to those working in operational roles. They generally work</w:t>
      </w:r>
      <w:r w:rsidRPr="00590356">
        <w:t xml:space="preserve"> under minimal supervision to undertake a broad range of tasks in varied work contexts, using some discretion and judgement in selecting equipment, services or contingency measures.</w:t>
      </w:r>
    </w:p>
    <w:p w:rsidR="00000000" w:rsidRPr="00590356" w:rsidP="00052AC1">
      <w:pPr>
        <w:pStyle w:val="BodyText"/>
      </w:pPr>
      <w:r w:rsidRPr="00590356">
        <w:t>Licensing, legislative and certification requirements that apply to this u</w:t>
      </w:r>
      <w:r w:rsidRPr="00590356">
        <w:t>nit can vary between states, territories and industry sectors. Users must check requirements with relevant body before applying the unit.</w:t>
      </w:r>
    </w:p>
    <w:p w:rsidR="00000000" w:rsidRPr="00590356" w:rsidP="00590356">
      <w:pPr>
        <w:pStyle w:val="Heading1"/>
      </w:pPr>
      <w:bookmarkStart w:id="3" w:name="O_1108320"/>
      <w:bookmarkEnd w:id="3"/>
      <w:r w:rsidRPr="00590356">
        <w:t>Unit Sector</w:t>
      </w:r>
    </w:p>
    <w:p w:rsidR="00000000" w:rsidRPr="00590356" w:rsidP="00052AC1">
      <w:pPr>
        <w:pStyle w:val="List"/>
      </w:pPr>
      <w:r w:rsidRPr="00590356">
        <w:t>Coal mining</w:t>
      </w:r>
    </w:p>
    <w:p w:rsidR="00000000" w:rsidRPr="00590356" w:rsidP="00052AC1">
      <w:pPr>
        <w:pStyle w:val="List"/>
      </w:pPr>
      <w:r w:rsidRPr="00590356">
        <w:t>Metalliferous mining</w:t>
      </w:r>
    </w:p>
    <w:p w:rsidR="00000000" w:rsidRPr="00590356" w:rsidP="00590356">
      <w:pPr>
        <w:pStyle w:val="AllowPageBreak"/>
      </w:pPr>
    </w:p>
    <w:p w:rsidR="00000000" w:rsidRPr="00590356" w:rsidP="00590356">
      <w:pPr>
        <w:pStyle w:val="Heading1"/>
      </w:pPr>
      <w:bookmarkStart w:id="4" w:name="O_1108319"/>
      <w:bookmarkEnd w:id="4"/>
      <w:r w:rsidRPr="00590356">
        <w:t>Elements and Performance Criteria</w:t>
      </w:r>
    </w:p>
    <w:tbl>
      <w:tblPr>
        <w:tblW w:w="9581" w:type="dxa"/>
        <w:tblLayout w:type="fixed"/>
        <w:tblCellMar>
          <w:left w:w="62" w:type="dxa"/>
          <w:right w:w="62" w:type="dxa"/>
        </w:tblCellMar>
        <w:tblLook w:val="0000"/>
      </w:tblPr>
      <w:tblGrid>
        <w:gridCol w:w="2459"/>
        <w:gridCol w:w="7122"/>
      </w:tblGrid>
      <w:tr w:rsidTr="00590356">
        <w:tblPrEx>
          <w:tblW w:w="9581"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rPr>
                <w:rStyle w:val="SpecialBold"/>
              </w:rPr>
              <w:t>ELEMENT</w:t>
            </w:r>
          </w:p>
        </w:tc>
        <w:tc>
          <w:tcPr>
            <w:tcW w:w="7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rPr>
                <w:rStyle w:val="SpecialBold"/>
              </w:rPr>
              <w:t>PERFORMANCE CRITERIA</w:t>
            </w:r>
          </w:p>
        </w:tc>
      </w:tr>
      <w:tr w:rsidTr="00590356">
        <w:tblPrEx>
          <w:tblW w:w="9581"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rPr>
                <w:rStyle w:val="Emphasis"/>
              </w:rPr>
              <w:t>Elements describe the essential outcomes.</w:t>
            </w:r>
          </w:p>
        </w:tc>
        <w:tc>
          <w:tcPr>
            <w:tcW w:w="7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rPr>
                <w:rStyle w:val="Emphasis"/>
              </w:rPr>
              <w:t>Performance criteria describe the performance needed to demonstrate achievement of the element.</w:t>
            </w:r>
          </w:p>
        </w:tc>
      </w:tr>
      <w:tr w:rsidTr="00590356">
        <w:tblPrEx>
          <w:tblW w:w="9581"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List"/>
              <w:rPr>
                <w:lang w:val="en-NZ"/>
              </w:rPr>
            </w:pPr>
            <w:r w:rsidRPr="00590356">
              <w:t>1. Plan and prepare for operating a winder for shaft sinking</w:t>
            </w:r>
          </w:p>
        </w:tc>
        <w:tc>
          <w:tcPr>
            <w:tcW w:w="7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List"/>
            </w:pPr>
            <w:r w:rsidRPr="00590356">
              <w:t>1.1 Obtain, interpret, con</w:t>
            </w:r>
            <w:r w:rsidRPr="00590356">
              <w:t>firm and clarify shift changeover details</w:t>
            </w:r>
          </w:p>
          <w:p w:rsidR="00000000" w:rsidRPr="00590356" w:rsidP="00590356">
            <w:pPr>
              <w:pStyle w:val="List"/>
            </w:pPr>
            <w:r w:rsidRPr="00590356">
              <w:t>1.2 Access, interpret and apply documentation required for operating a winder for shaft sinking</w:t>
            </w:r>
          </w:p>
          <w:p w:rsidR="00000000" w:rsidRPr="00590356" w:rsidP="00590356">
            <w:pPr>
              <w:pStyle w:val="List"/>
            </w:pPr>
            <w:r w:rsidRPr="00590356">
              <w:t>1.3 Select and wear personal protective equipment according to site requirements</w:t>
            </w:r>
          </w:p>
          <w:p w:rsidR="00000000" w:rsidRPr="00590356" w:rsidP="00590356">
            <w:pPr>
              <w:pStyle w:val="List"/>
            </w:pPr>
            <w:r w:rsidRPr="00590356">
              <w:t>1.4 Perform equipment and work area prestart checks according to site requirements</w:t>
            </w:r>
          </w:p>
          <w:p w:rsidR="00000000" w:rsidRPr="00590356" w:rsidP="00590356">
            <w:pPr>
              <w:pStyle w:val="List"/>
            </w:pPr>
            <w:r w:rsidRPr="00590356">
              <w:t xml:space="preserve">1.5 Check records for outstanding maintenance and inspections and </w:t>
            </w:r>
            <w:r w:rsidRPr="00590356">
              <w:t>recorded defects and respond according to site requirements</w:t>
            </w:r>
          </w:p>
          <w:p w:rsidR="00000000" w:rsidRPr="00590356" w:rsidP="00590356">
            <w:pPr>
              <w:pStyle w:val="List"/>
            </w:pPr>
            <w:r w:rsidRPr="00590356">
              <w:t>1.6 Identify and address potential risks, hazar</w:t>
            </w:r>
            <w:r w:rsidRPr="00590356">
              <w:t>ds and environmental issues and implement control measures according to site requirements</w:t>
            </w:r>
          </w:p>
          <w:p w:rsidR="00000000" w:rsidRPr="00590356" w:rsidP="00590356">
            <w:pPr>
              <w:pStyle w:val="List"/>
            </w:pPr>
            <w:r w:rsidRPr="00590356">
              <w:t>1.7 Carry out start-up procedures and confirm area is clear for operations according to site requirements</w:t>
            </w:r>
          </w:p>
          <w:p w:rsidR="00000000" w:rsidRPr="00590356" w:rsidP="00590356">
            <w:pPr>
              <w:pStyle w:val="List"/>
            </w:pPr>
            <w:r w:rsidRPr="00590356">
              <w:t xml:space="preserve">1.8 Apply dust suppression and extraction methods according </w:t>
            </w:r>
            <w:r w:rsidRPr="00590356">
              <w:t>to site requirements</w:t>
            </w:r>
          </w:p>
          <w:p w:rsidR="00000000" w:rsidP="00590356">
            <w:pPr>
              <w:pStyle w:val="List"/>
              <w:rPr>
                <w:lang w:val="en-NZ"/>
              </w:rPr>
            </w:pPr>
            <w:r w:rsidRPr="00590356">
              <w:t xml:space="preserve">1.9 Confirm control cabin meets site requirements </w:t>
            </w:r>
          </w:p>
        </w:tc>
      </w:tr>
      <w:tr w:rsidTr="00590356">
        <w:tblPrEx>
          <w:tblW w:w="9581"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List"/>
              <w:rPr>
                <w:lang w:val="en-NZ"/>
              </w:rPr>
            </w:pPr>
            <w:r w:rsidRPr="00590356">
              <w:t>2. Conduct shaft sinking using manual winder</w:t>
            </w:r>
          </w:p>
        </w:tc>
        <w:tc>
          <w:tcPr>
            <w:tcW w:w="7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List"/>
            </w:pPr>
            <w:r w:rsidRPr="00590356">
              <w:t>2.1 Communicate with relevant personnel within scope of own role</w:t>
            </w:r>
          </w:p>
          <w:p w:rsidR="00000000" w:rsidRPr="00590356" w:rsidP="00590356">
            <w:pPr>
              <w:pStyle w:val="List"/>
            </w:pPr>
            <w:r w:rsidRPr="00590356">
              <w:t xml:space="preserve">2.2 Confirm kibble is ready for operation </w:t>
            </w:r>
          </w:p>
          <w:p w:rsidR="00000000" w:rsidRPr="00590356" w:rsidP="00590356">
            <w:pPr>
              <w:pStyle w:val="List"/>
            </w:pPr>
            <w:r w:rsidRPr="00590356">
              <w:t>2.3 Initiate the system, follo</w:t>
            </w:r>
            <w:r w:rsidRPr="00590356">
              <w:t>w start-up procedures and operate winder according manufacturer specifications, site requirements, and directions from person in charge of cage</w:t>
            </w:r>
          </w:p>
          <w:p w:rsidR="00000000" w:rsidRPr="00590356" w:rsidP="00590356">
            <w:pPr>
              <w:pStyle w:val="List"/>
            </w:pPr>
            <w:r w:rsidRPr="00590356">
              <w:t>2.4 Monitor and manage winder performance using appropriate indicators</w:t>
            </w:r>
          </w:p>
          <w:p w:rsidR="00000000" w:rsidRPr="00590356" w:rsidP="00590356">
            <w:pPr>
              <w:pStyle w:val="List"/>
            </w:pPr>
            <w:r w:rsidRPr="00590356">
              <w:t>2.5 Adjust speed and movement as required</w:t>
            </w:r>
          </w:p>
          <w:p w:rsidR="00000000" w:rsidRPr="00590356" w:rsidP="00590356">
            <w:pPr>
              <w:pStyle w:val="List"/>
            </w:pPr>
            <w:r w:rsidRPr="00590356">
              <w:t>2.6 Operate winder/s required for shaft sinking operations according manufacturer specifications and site requirements</w:t>
            </w:r>
          </w:p>
          <w:p w:rsidR="00000000" w:rsidP="00590356">
            <w:pPr>
              <w:pStyle w:val="List"/>
              <w:rPr>
                <w:lang w:val="en-NZ"/>
              </w:rPr>
            </w:pPr>
            <w:r w:rsidRPr="00590356">
              <w:t>2.7 Carry out shutdown procedures according manufacturer specifications and site requirements</w:t>
            </w:r>
          </w:p>
        </w:tc>
      </w:tr>
      <w:tr w:rsidTr="00590356">
        <w:tblPrEx>
          <w:tblW w:w="9581"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List"/>
              <w:rPr>
                <w:lang w:val="en-NZ"/>
              </w:rPr>
            </w:pPr>
            <w:r w:rsidRPr="00590356">
              <w:t>3. Carry out winder inspections</w:t>
            </w:r>
          </w:p>
        </w:tc>
        <w:tc>
          <w:tcPr>
            <w:tcW w:w="7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List"/>
            </w:pPr>
            <w:r w:rsidRPr="00590356">
              <w:t>3.1 Isola</w:t>
            </w:r>
            <w:r w:rsidRPr="00590356">
              <w:t>te and prove isolation of equipment according manufacturer specifications and site requirements</w:t>
            </w:r>
          </w:p>
          <w:p w:rsidR="00000000" w:rsidRPr="00590356" w:rsidP="00590356">
            <w:pPr>
              <w:pStyle w:val="List"/>
            </w:pPr>
            <w:r w:rsidRPr="00590356">
              <w:t>3.2 Inspect winder and auxiliary equipment and report faults/defects according to site requirements</w:t>
            </w:r>
          </w:p>
          <w:p w:rsidR="00000000" w:rsidP="00590356">
            <w:pPr>
              <w:pStyle w:val="List"/>
              <w:rPr>
                <w:lang w:val="en-NZ"/>
              </w:rPr>
            </w:pPr>
            <w:r w:rsidRPr="00590356">
              <w:t>3.3 Prepare winder for routine servicing according to manufa</w:t>
            </w:r>
            <w:r w:rsidRPr="00590356">
              <w:t>cturer specifications and site requirements</w:t>
            </w:r>
          </w:p>
        </w:tc>
      </w:tr>
      <w:tr w:rsidTr="00590356">
        <w:tblPrEx>
          <w:tblW w:w="9581"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List"/>
              <w:rPr>
                <w:lang w:val="en-NZ"/>
              </w:rPr>
            </w:pPr>
            <w:r w:rsidRPr="00590356">
              <w:t>4. Conduct end-of-shift</w:t>
            </w:r>
          </w:p>
        </w:tc>
        <w:tc>
          <w:tcPr>
            <w:tcW w:w="7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List"/>
            </w:pPr>
            <w:r w:rsidRPr="00590356">
              <w:t>4.1 Complete documentation according to site requirements</w:t>
            </w:r>
          </w:p>
          <w:p w:rsidR="00000000" w:rsidRPr="00590356" w:rsidP="00590356">
            <w:pPr>
              <w:pStyle w:val="List"/>
            </w:pPr>
            <w:r w:rsidRPr="00590356">
              <w:t>4.2 Pass on end of shift information and hand over control to oncoming shift according to site requirements</w:t>
            </w:r>
          </w:p>
          <w:p w:rsidR="00000000" w:rsidRPr="00590356" w:rsidP="00590356">
            <w:pPr>
              <w:pStyle w:val="List"/>
            </w:pPr>
            <w:r w:rsidRPr="00590356">
              <w:t>4.3 Confirm control room meets site requirements</w:t>
            </w:r>
          </w:p>
        </w:tc>
      </w:tr>
    </w:tbl>
    <w:p w:rsidR="00000000" w:rsidRPr="00590356" w:rsidP="00590356">
      <w:pPr>
        <w:pStyle w:val="BodyText"/>
      </w:pPr>
    </w:p>
    <w:p w:rsidR="00000000" w:rsidRPr="00590356" w:rsidP="00590356">
      <w:pPr>
        <w:pStyle w:val="AllowPageBreak"/>
      </w:pPr>
    </w:p>
    <w:p w:rsidR="00000000" w:rsidRPr="00590356" w:rsidP="00590356">
      <w:pPr>
        <w:pStyle w:val="Heading1"/>
      </w:pPr>
      <w:bookmarkStart w:id="5" w:name="O_1108318"/>
      <w:bookmarkEnd w:id="5"/>
      <w:r w:rsidRPr="00590356">
        <w:t>Foundation Skills</w:t>
      </w:r>
    </w:p>
    <w:p w:rsidR="00000000" w:rsidRPr="00052AC1" w:rsidP="00052AC1">
      <w:pPr>
        <w:pStyle w:val="BodyText"/>
        <w:rPr>
          <w:i/>
        </w:rPr>
      </w:pPr>
      <w:r w:rsidRPr="00052AC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590356">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rPr>
                <w:rStyle w:val="SpecialBold"/>
              </w:rPr>
              <w:t>DE</w:t>
            </w:r>
            <w:r w:rsidRPr="00590356">
              <w:rPr>
                <w:rStyle w:val="SpecialBold"/>
              </w:rPr>
              <w:t>SCRIPTION</w:t>
            </w:r>
          </w:p>
        </w:tc>
      </w:tr>
      <w:tr w:rsidTr="0059035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ListBullet"/>
              <w:rPr>
                <w:lang w:val="en-NZ"/>
              </w:rPr>
            </w:pPr>
            <w:r w:rsidRPr="00590356">
              <w:t>Calculates basic measurements including mass and dimensions</w:t>
            </w:r>
          </w:p>
        </w:tc>
      </w:tr>
      <w:tr w:rsidTr="0059035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ListBullet"/>
              <w:rPr>
                <w:lang w:val="en-NZ"/>
              </w:rPr>
            </w:pPr>
            <w:r w:rsidRPr="00590356">
              <w:t>Identifies and interprets information from workplace documentation and legislation</w:t>
            </w:r>
          </w:p>
        </w:tc>
      </w:tr>
      <w:tr w:rsidTr="0059035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ListBullet"/>
              <w:rPr>
                <w:lang w:val="en-NZ"/>
              </w:rPr>
            </w:pPr>
            <w:r w:rsidRPr="00590356">
              <w:t>Monitors and minimises own exposure to worksite risks and hazards during activities</w:t>
            </w:r>
          </w:p>
        </w:tc>
      </w:tr>
      <w:tr w:rsidTr="0059035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ListBullet"/>
            </w:pPr>
            <w:r w:rsidRPr="00590356">
              <w:t>Completes workplace reports using sector</w:t>
            </w:r>
            <w:r w:rsidRPr="00590356">
              <w:noBreakHyphen/>
              <w:t>specific vocabulary, grammatical structures and conventions</w:t>
            </w:r>
          </w:p>
        </w:tc>
      </w:tr>
    </w:tbl>
    <w:p w:rsidR="00000000" w:rsidRPr="00590356" w:rsidP="00590356">
      <w:pPr>
        <w:pStyle w:val="BodyText"/>
      </w:pPr>
    </w:p>
    <w:p w:rsidR="00000000" w:rsidRPr="00590356" w:rsidP="00590356">
      <w:pPr>
        <w:pStyle w:val="AllowPageBreak"/>
      </w:pPr>
    </w:p>
    <w:p w:rsidR="00000000" w:rsidRPr="00590356" w:rsidP="00590356">
      <w:pPr>
        <w:pStyle w:val="Heading1"/>
      </w:pPr>
      <w:bookmarkStart w:id="6" w:name="O_1108317"/>
      <w:bookmarkEnd w:id="6"/>
      <w:r w:rsidRPr="00590356">
        <w:t>Unit Mapping Information</w:t>
      </w:r>
    </w:p>
    <w:p w:rsidR="00000000" w:rsidRPr="00590356" w:rsidP="00052AC1">
      <w:pPr>
        <w:pStyle w:val="BodyText"/>
      </w:pPr>
      <w:r w:rsidRPr="00590356">
        <w:t>Supersedes and is equivalent to RIIUND303D Operate winder for shaft sinking.</w:t>
      </w:r>
    </w:p>
    <w:p w:rsidR="00000000" w:rsidRPr="00590356" w:rsidP="00590356">
      <w:pPr>
        <w:pStyle w:val="Heading1"/>
      </w:pPr>
      <w:bookmarkStart w:id="7" w:name="O_1108310"/>
      <w:bookmarkEnd w:id="7"/>
      <w:r w:rsidRPr="00590356">
        <w:t>Links</w:t>
      </w:r>
    </w:p>
    <w:p w:rsidR="00000000" w:rsidRPr="00590356" w:rsidP="00052AC1">
      <w:pPr>
        <w:pStyle w:val="BodyText"/>
      </w:pPr>
      <w:r w:rsidRPr="0059035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9412C">
        <w:rPr>
          <w:rStyle w:val="Hyperlink"/>
        </w:rPr>
        <w:t>https://vetnet.gov.au/Pages/TrainingDocs.aspx?q=88a61002-9a21-4386-aaf8-69c76e675272</w:t>
      </w:r>
      <w:r>
        <w:fldChar w:fldCharType="end"/>
      </w:r>
    </w:p>
    <w:p w:rsidR="00000000" w:rsidRPr="00590356" w:rsidP="00052AC1">
      <w:pPr>
        <w:pStyle w:val="BodyText"/>
        <w:sectPr w:rsidSect="00590356">
          <w:headerReference w:type="default" r:id="rId10"/>
          <w:footerReference w:type="default" r:id="rId11"/>
          <w:pgSz w:w="11908" w:h="16833"/>
          <w:pgMar w:top="1702" w:right="1418" w:bottom="1702" w:left="1418" w:header="992" w:footer="992" w:gutter="0"/>
          <w:cols w:space="720"/>
          <w:noEndnote/>
          <w:docGrid w:linePitch="299"/>
        </w:sectPr>
      </w:pPr>
    </w:p>
    <w:p w:rsidR="00000000" w:rsidRPr="00590356" w:rsidP="00590356">
      <w:pPr>
        <w:pStyle w:val="SuperHeading"/>
      </w:pPr>
      <w:r w:rsidRPr="00590356">
        <w:t>Assessment Requirements for RIIUND303E Operate winder for shaft sinking</w:t>
      </w:r>
    </w:p>
    <w:p w:rsidR="00000000" w:rsidRPr="00590356" w:rsidP="00590356">
      <w:pPr>
        <w:pStyle w:val="Heading1"/>
      </w:pPr>
      <w:bookmarkStart w:id="8" w:name="O_1108312"/>
      <w:bookmarkEnd w:id="8"/>
      <w:r w:rsidRPr="00590356">
        <w:t>Modification History</w:t>
      </w:r>
    </w:p>
    <w:tbl>
      <w:tblPr>
        <w:tblW w:w="9522" w:type="dxa"/>
        <w:tblLayout w:type="fixed"/>
        <w:tblCellMar>
          <w:left w:w="62" w:type="dxa"/>
          <w:right w:w="62" w:type="dxa"/>
        </w:tblCellMar>
        <w:tblLook w:val="0000"/>
      </w:tblPr>
      <w:tblGrid>
        <w:gridCol w:w="2929"/>
        <w:gridCol w:w="6593"/>
      </w:tblGrid>
      <w:tr w:rsidTr="0059035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rPr>
                <w:rStyle w:val="SpecialBold"/>
              </w:rPr>
              <w:t>Comments</w:t>
            </w:r>
          </w:p>
        </w:tc>
      </w:tr>
      <w:tr w:rsidTr="0059035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356">
            <w:pPr>
              <w:pStyle w:val="BodyText"/>
              <w:rPr>
                <w:lang w:val="en-NZ"/>
              </w:rPr>
            </w:pPr>
            <w:r w:rsidRPr="0059035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356" w:rsidP="00590356">
            <w:pPr>
              <w:pStyle w:val="BodyText"/>
            </w:pPr>
            <w:r w:rsidRPr="00590356">
              <w:t>This version first releas</w:t>
            </w:r>
            <w:r w:rsidRPr="00590356">
              <w:t>ed with RII Resources and Infrastructure Industry Training Package Version 5.0.</w:t>
            </w:r>
          </w:p>
        </w:tc>
      </w:tr>
    </w:tbl>
    <w:p w:rsidR="00000000" w:rsidRPr="00590356" w:rsidP="00590356">
      <w:pPr>
        <w:pStyle w:val="BodyText"/>
      </w:pPr>
    </w:p>
    <w:p w:rsidR="00000000" w:rsidRPr="00590356" w:rsidP="00590356">
      <w:pPr>
        <w:pStyle w:val="AllowPageBreak"/>
      </w:pPr>
    </w:p>
    <w:p w:rsidR="00000000" w:rsidRPr="00590356" w:rsidP="00590356">
      <w:pPr>
        <w:pStyle w:val="Heading1"/>
      </w:pPr>
      <w:bookmarkStart w:id="9" w:name="O_1108315"/>
      <w:bookmarkEnd w:id="9"/>
      <w:r w:rsidRPr="00590356">
        <w:t>Performance Evidence</w:t>
      </w:r>
    </w:p>
    <w:p w:rsidR="00000000" w:rsidRPr="00590356" w:rsidP="00052AC1">
      <w:pPr>
        <w:pStyle w:val="BodyText"/>
      </w:pPr>
      <w:r w:rsidRPr="00590356">
        <w:t>The candidate must demonstrate the ability to complete the tasks outlined in the elements, performance criteria and foundation skills of this unit, including evidence of the ability to:</w:t>
      </w:r>
    </w:p>
    <w:p w:rsidR="00000000" w:rsidRPr="00590356" w:rsidP="00590356">
      <w:pPr>
        <w:pStyle w:val="ListBullet"/>
      </w:pPr>
      <w:r w:rsidRPr="00590356">
        <w:t xml:space="preserve">operate a manual winder for shaft sinking on at least two occasions, </w:t>
      </w:r>
      <w:r w:rsidRPr="00590356">
        <w:t>including:</w:t>
      </w:r>
    </w:p>
    <w:p w:rsidR="00000000" w:rsidRPr="00590356" w:rsidP="00590356">
      <w:pPr>
        <w:pStyle w:val="ListBullet2"/>
      </w:pPr>
      <w:r w:rsidRPr="00590356">
        <w:t>completing start-up and shutdown procedures</w:t>
      </w:r>
    </w:p>
    <w:p w:rsidR="00000000" w:rsidRPr="00590356" w:rsidP="00590356">
      <w:pPr>
        <w:pStyle w:val="ListBullet2"/>
      </w:pPr>
      <w:r w:rsidRPr="00590356">
        <w:t>applying dust suppression and extraction methods</w:t>
      </w:r>
    </w:p>
    <w:p w:rsidR="00000000" w:rsidRPr="00590356" w:rsidP="00590356">
      <w:pPr>
        <w:pStyle w:val="ListBullet2"/>
      </w:pPr>
      <w:r w:rsidRPr="00590356">
        <w:t>energising the system</w:t>
      </w:r>
    </w:p>
    <w:p w:rsidR="00000000" w:rsidRPr="00590356" w:rsidP="00590356">
      <w:pPr>
        <w:pStyle w:val="ListBullet2"/>
      </w:pPr>
      <w:r w:rsidRPr="00590356">
        <w:t>adjusting speed and movement</w:t>
      </w:r>
    </w:p>
    <w:p w:rsidR="00000000" w:rsidRPr="00590356" w:rsidP="00590356">
      <w:pPr>
        <w:pStyle w:val="ListBullet2"/>
      </w:pPr>
      <w:r w:rsidRPr="00590356">
        <w:t>monitoring and managing the winder performance using indicators</w:t>
      </w:r>
    </w:p>
    <w:p w:rsidR="00000000" w:rsidRPr="00590356" w:rsidP="00590356">
      <w:pPr>
        <w:pStyle w:val="ListBullet2"/>
      </w:pPr>
      <w:r w:rsidRPr="00590356">
        <w:t>isolating and inspecting winder</w:t>
      </w:r>
    </w:p>
    <w:p w:rsidR="00000000" w:rsidRPr="00590356" w:rsidP="00590356">
      <w:pPr>
        <w:pStyle w:val="ListBullet2"/>
      </w:pPr>
      <w:r w:rsidRPr="00590356">
        <w:t>confirming, checking and responding to confirm control cabin meets environmental and ergonomic requirements.</w:t>
      </w:r>
    </w:p>
    <w:p w:rsidR="00000000" w:rsidRPr="00590356" w:rsidP="00590356">
      <w:pPr>
        <w:pStyle w:val="List"/>
      </w:pPr>
    </w:p>
    <w:p w:rsidR="00000000" w:rsidRPr="00590356" w:rsidP="00052AC1">
      <w:pPr>
        <w:pStyle w:val="BodyText"/>
      </w:pPr>
      <w:r w:rsidRPr="00590356">
        <w:t>During the above, the candidate must:</w:t>
      </w:r>
    </w:p>
    <w:p w:rsidR="00000000" w:rsidRPr="00590356" w:rsidP="00590356">
      <w:pPr>
        <w:pStyle w:val="ListBullet"/>
      </w:pPr>
      <w:r w:rsidRPr="00590356">
        <w:t>locates and applies relevant legislation, documentation, policies and procedures</w:t>
      </w:r>
    </w:p>
    <w:p w:rsidR="00000000" w:rsidRPr="00590356" w:rsidP="00590356">
      <w:pPr>
        <w:pStyle w:val="ListBullet"/>
      </w:pPr>
      <w:r w:rsidRPr="00590356">
        <w:t>implement the requirements</w:t>
      </w:r>
      <w:r w:rsidRPr="00590356">
        <w:t>, procedures and techniques for operating winders for shaft sinking, including:</w:t>
      </w:r>
    </w:p>
    <w:p w:rsidR="00000000" w:rsidRPr="00590356" w:rsidP="00590356">
      <w:pPr>
        <w:pStyle w:val="ListBullet2"/>
      </w:pPr>
      <w:r w:rsidRPr="00590356">
        <w:t>selecting and using the required tools and equipment</w:t>
      </w:r>
    </w:p>
    <w:p w:rsidR="00000000" w:rsidRPr="00590356" w:rsidP="00590356">
      <w:pPr>
        <w:pStyle w:val="ListBullet2"/>
      </w:pPr>
      <w:r w:rsidRPr="00590356">
        <w:t>conducting equipment and work area prestart checks</w:t>
      </w:r>
    </w:p>
    <w:p w:rsidR="00000000" w:rsidRPr="00590356" w:rsidP="00590356">
      <w:pPr>
        <w:pStyle w:val="ListBullet2"/>
      </w:pPr>
      <w:r w:rsidRPr="00590356">
        <w:t>identifying, addressing, recording and reporting defects, hazards and risks and environmental issues</w:t>
      </w:r>
    </w:p>
    <w:p w:rsidR="00000000" w:rsidRPr="00590356" w:rsidP="00590356">
      <w:pPr>
        <w:pStyle w:val="ListBullet2"/>
      </w:pPr>
      <w:r w:rsidRPr="00590356">
        <w:t>confirming kibble is ready for operation</w:t>
      </w:r>
    </w:p>
    <w:p w:rsidR="00000000" w:rsidRPr="00590356" w:rsidP="00590356">
      <w:pPr>
        <w:pStyle w:val="ListBullet"/>
      </w:pPr>
      <w:r w:rsidRPr="00590356">
        <w:t>work effectively with others to operate manual winders in a way that meets required outcomes, including:</w:t>
      </w:r>
    </w:p>
    <w:p w:rsidR="00000000" w:rsidRPr="00590356" w:rsidP="00590356">
      <w:pPr>
        <w:pStyle w:val="ListBullet2"/>
      </w:pPr>
      <w:r w:rsidRPr="00590356">
        <w:t>organis</w:t>
      </w:r>
      <w:r w:rsidRPr="00590356">
        <w:t>ing work activities to meet task requirements</w:t>
      </w:r>
    </w:p>
    <w:p w:rsidR="00000000" w:rsidRPr="00590356" w:rsidP="00590356">
      <w:pPr>
        <w:pStyle w:val="ListBullet2"/>
      </w:pPr>
      <w:r w:rsidRPr="00590356">
        <w:t>communicating clearly and concisely with others to receive and clarify work instructions</w:t>
      </w:r>
    </w:p>
    <w:p w:rsidR="00000000" w:rsidRPr="00590356" w:rsidP="00590356">
      <w:pPr>
        <w:pStyle w:val="ListBullet2"/>
      </w:pPr>
      <w:r w:rsidRPr="00590356">
        <w:t>complying with reporting requirements and procedures</w:t>
      </w:r>
    </w:p>
    <w:p w:rsidR="00000000" w:rsidRPr="00590356" w:rsidP="00590356">
      <w:pPr>
        <w:pStyle w:val="ListBullet2"/>
      </w:pPr>
      <w:r w:rsidRPr="00590356">
        <w:t>determining coordination requirements throughout work activities.</w:t>
      </w:r>
    </w:p>
    <w:p w:rsidR="00000000" w:rsidRPr="00590356" w:rsidP="00590356">
      <w:pPr>
        <w:pStyle w:val="AllowPageBreak"/>
      </w:pPr>
    </w:p>
    <w:p w:rsidR="00000000" w:rsidRPr="00590356" w:rsidP="00590356">
      <w:pPr>
        <w:pStyle w:val="Heading1"/>
      </w:pPr>
      <w:bookmarkStart w:id="10" w:name="O_1108314"/>
      <w:bookmarkEnd w:id="10"/>
      <w:r w:rsidRPr="00590356">
        <w:t>Knowledge Evidence</w:t>
      </w:r>
    </w:p>
    <w:p w:rsidR="00000000" w:rsidRPr="00590356" w:rsidP="00052AC1">
      <w:pPr>
        <w:pStyle w:val="BodyText"/>
      </w:pPr>
      <w:r w:rsidRPr="00590356">
        <w:t>The candidate must be able to demonstrate knowledge to complete the tasks outlined in the elements, performance criteria and foundation skills of this unit, including knowledge of:</w:t>
      </w:r>
    </w:p>
    <w:p w:rsidR="00000000" w:rsidRPr="00590356" w:rsidP="00590356">
      <w:pPr>
        <w:pStyle w:val="ListBullet"/>
      </w:pPr>
      <w:r w:rsidRPr="00590356">
        <w:t>key legislation required to ope</w:t>
      </w:r>
      <w:r w:rsidRPr="00590356">
        <w:t>rate winders for shaft sinking, including those relating to:</w:t>
      </w:r>
    </w:p>
    <w:p w:rsidR="00000000" w:rsidRPr="00590356" w:rsidP="00590356">
      <w:pPr>
        <w:pStyle w:val="ListBullet2"/>
      </w:pPr>
      <w:r w:rsidRPr="00590356">
        <w:t xml:space="preserve">mining safety and health </w:t>
      </w:r>
    </w:p>
    <w:p w:rsidR="00000000" w:rsidRPr="00590356" w:rsidP="00590356">
      <w:pPr>
        <w:pStyle w:val="ListBullet2"/>
      </w:pPr>
      <w:r w:rsidRPr="00590356">
        <w:t>mine inspection</w:t>
      </w:r>
    </w:p>
    <w:p w:rsidR="00000000" w:rsidRPr="00590356" w:rsidP="00590356">
      <w:pPr>
        <w:pStyle w:val="ListBullet2"/>
      </w:pPr>
      <w:r w:rsidRPr="00590356">
        <w:t>work health and safety</w:t>
      </w:r>
    </w:p>
    <w:p w:rsidR="00000000" w:rsidRPr="00590356" w:rsidP="00590356">
      <w:pPr>
        <w:pStyle w:val="ListBullet2"/>
      </w:pPr>
      <w:r w:rsidRPr="00590356">
        <w:t>explosives</w:t>
      </w:r>
    </w:p>
    <w:p w:rsidR="00000000" w:rsidRPr="00590356" w:rsidP="00590356">
      <w:pPr>
        <w:pStyle w:val="ListBullet"/>
      </w:pPr>
      <w:r w:rsidRPr="00590356">
        <w:t>key policies, procedures and documentation required to operate winders for shaft sinking</w:t>
      </w:r>
    </w:p>
    <w:p w:rsidR="00000000" w:rsidRPr="00590356" w:rsidP="00590356">
      <w:pPr>
        <w:pStyle w:val="ListBullet"/>
      </w:pPr>
      <w:r w:rsidRPr="00590356">
        <w:t>techniques for operating man</w:t>
      </w:r>
      <w:r w:rsidRPr="00590356">
        <w:t>ual winders, including those for:</w:t>
      </w:r>
    </w:p>
    <w:p w:rsidR="00000000" w:rsidRPr="00590356" w:rsidP="00590356">
      <w:pPr>
        <w:pStyle w:val="ListBullet2"/>
      </w:pPr>
      <w:r w:rsidRPr="00590356">
        <w:t>start-up, including:</w:t>
      </w:r>
    </w:p>
    <w:p w:rsidR="00000000" w:rsidRPr="00590356" w:rsidP="00590356">
      <w:pPr>
        <w:pStyle w:val="ListBullet3"/>
      </w:pPr>
      <w:r w:rsidRPr="00590356">
        <w:t>conducting pre-start inspections, checks and tests</w:t>
      </w:r>
    </w:p>
    <w:p w:rsidR="00000000" w:rsidRPr="00590356" w:rsidP="00590356">
      <w:pPr>
        <w:pStyle w:val="ListBullet3"/>
      </w:pPr>
      <w:r w:rsidRPr="00590356">
        <w:t>setting winding mode</w:t>
      </w:r>
    </w:p>
    <w:p w:rsidR="00000000" w:rsidRPr="00590356" w:rsidP="00590356">
      <w:pPr>
        <w:pStyle w:val="ListBullet3"/>
      </w:pPr>
      <w:r w:rsidRPr="00590356">
        <w:t>checking advisory signals indicating impending movement of conveyance</w:t>
      </w:r>
    </w:p>
    <w:p w:rsidR="00000000" w:rsidRPr="00590356" w:rsidP="00590356">
      <w:pPr>
        <w:pStyle w:val="ListBullet3"/>
      </w:pPr>
      <w:r w:rsidRPr="00590356">
        <w:t>carrying out test-winding-cycle</w:t>
      </w:r>
    </w:p>
    <w:p w:rsidR="00000000" w:rsidRPr="00590356" w:rsidP="00590356">
      <w:pPr>
        <w:pStyle w:val="ListBullet2"/>
      </w:pPr>
      <w:r w:rsidRPr="00590356">
        <w:t>energising the system, including:</w:t>
      </w:r>
    </w:p>
    <w:p w:rsidR="00000000" w:rsidRPr="00590356" w:rsidP="00590356">
      <w:pPr>
        <w:pStyle w:val="ListBullet3"/>
      </w:pPr>
      <w:r w:rsidRPr="00590356">
        <w:t>activating power supply/start diesel motor-generator</w:t>
      </w:r>
    </w:p>
    <w:p w:rsidR="00000000" w:rsidRPr="00590356" w:rsidP="00590356">
      <w:pPr>
        <w:pStyle w:val="ListBullet3"/>
      </w:pPr>
      <w:r w:rsidRPr="00590356">
        <w:t>running up hydraulic/pneumatic and relevant auxiliary equipment</w:t>
      </w:r>
    </w:p>
    <w:p w:rsidR="00000000" w:rsidRPr="00590356" w:rsidP="00590356">
      <w:pPr>
        <w:pStyle w:val="ListBullet3"/>
      </w:pPr>
      <w:r w:rsidRPr="00590356">
        <w:t>checking fault indicators</w:t>
      </w:r>
    </w:p>
    <w:p w:rsidR="00000000" w:rsidRPr="00590356" w:rsidP="00590356">
      <w:pPr>
        <w:pStyle w:val="ListBullet2"/>
      </w:pPr>
      <w:r w:rsidRPr="00590356">
        <w:t>monitoring and managing cage performance, relating to the following:</w:t>
      </w:r>
    </w:p>
    <w:p w:rsidR="00000000" w:rsidRPr="00590356" w:rsidP="00590356">
      <w:pPr>
        <w:pStyle w:val="ListBullet3"/>
      </w:pPr>
      <w:r w:rsidRPr="00590356">
        <w:t>duratio</w:t>
      </w:r>
      <w:r w:rsidRPr="00590356">
        <w:t>n of operation</w:t>
      </w:r>
    </w:p>
    <w:p w:rsidR="00000000" w:rsidRPr="00590356" w:rsidP="00590356">
      <w:pPr>
        <w:pStyle w:val="ListBullet3"/>
      </w:pPr>
      <w:r w:rsidRPr="00590356">
        <w:t>efficient and safe operating speed</w:t>
      </w:r>
    </w:p>
    <w:p w:rsidR="00000000" w:rsidRPr="00590356" w:rsidP="00590356">
      <w:pPr>
        <w:pStyle w:val="ListBullet3"/>
      </w:pPr>
      <w:r w:rsidRPr="00590356">
        <w:t>operating limitations</w:t>
      </w:r>
    </w:p>
    <w:p w:rsidR="00000000" w:rsidRPr="00590356" w:rsidP="00590356">
      <w:pPr>
        <w:pStyle w:val="ListBullet3"/>
      </w:pPr>
      <w:r w:rsidRPr="00590356">
        <w:t>type of activities performed</w:t>
      </w:r>
    </w:p>
    <w:p w:rsidR="00000000" w:rsidRPr="00590356" w:rsidP="00590356">
      <w:pPr>
        <w:pStyle w:val="ListBullet3"/>
      </w:pPr>
      <w:r w:rsidRPr="00590356">
        <w:t>weight and/or load limitations</w:t>
      </w:r>
    </w:p>
    <w:p w:rsidR="00000000" w:rsidRPr="00590356" w:rsidP="00590356">
      <w:pPr>
        <w:pStyle w:val="ListBullet2"/>
      </w:pPr>
      <w:r w:rsidRPr="00590356">
        <w:t>shutdown, including:</w:t>
      </w:r>
    </w:p>
    <w:p w:rsidR="00000000" w:rsidRPr="00590356" w:rsidP="00590356">
      <w:pPr>
        <w:pStyle w:val="ListBullet3"/>
      </w:pPr>
      <w:r w:rsidRPr="00590356">
        <w:t>de-activating power/stopping diesel prime mover</w:t>
      </w:r>
    </w:p>
    <w:p w:rsidR="00000000" w:rsidRPr="00590356" w:rsidP="00590356">
      <w:pPr>
        <w:pStyle w:val="ListBullet3"/>
      </w:pPr>
      <w:r w:rsidRPr="00590356">
        <w:t>shutting down motor-generator set/exciters/exhaust and cooling fans/hydraulic drive</w:t>
      </w:r>
    </w:p>
    <w:p w:rsidR="00000000" w:rsidRPr="00590356" w:rsidP="00590356">
      <w:pPr>
        <w:pStyle w:val="ListBullet3"/>
      </w:pPr>
      <w:r w:rsidRPr="00590356">
        <w:t>shutting down hydraulic/pneumatic and relevant auxiliary equipment</w:t>
      </w:r>
    </w:p>
    <w:p w:rsidR="00000000" w:rsidRPr="00590356" w:rsidP="00590356">
      <w:pPr>
        <w:pStyle w:val="ListBullet2"/>
      </w:pPr>
      <w:r w:rsidRPr="00590356">
        <w:t>cleaning</w:t>
      </w:r>
    </w:p>
    <w:p w:rsidR="00000000" w:rsidRPr="00590356" w:rsidP="00590356">
      <w:pPr>
        <w:pStyle w:val="ListBullet"/>
      </w:pPr>
      <w:r w:rsidRPr="00590356">
        <w:t>characteristics, technical capabilities and limitations of winder types, systems, operations a</w:t>
      </w:r>
      <w:r w:rsidRPr="00590356">
        <w:t xml:space="preserve">nd relevant equipment, including: </w:t>
      </w:r>
    </w:p>
    <w:p w:rsidR="00000000" w:rsidRPr="00590356" w:rsidP="00590356">
      <w:pPr>
        <w:pStyle w:val="ListBullet2"/>
      </w:pPr>
      <w:r w:rsidRPr="00590356">
        <w:t>isolation and permit-to work systems and procedures</w:t>
      </w:r>
    </w:p>
    <w:p w:rsidR="00000000" w:rsidRPr="00590356" w:rsidP="00590356">
      <w:pPr>
        <w:pStyle w:val="ListBullet2"/>
      </w:pPr>
      <w:r w:rsidRPr="00590356">
        <w:t>trip and fault procedures and abnormal conditions</w:t>
      </w:r>
    </w:p>
    <w:p w:rsidR="00000000" w:rsidRPr="00590356" w:rsidP="00590356">
      <w:pPr>
        <w:pStyle w:val="ListBullet2"/>
      </w:pPr>
      <w:r w:rsidRPr="00590356">
        <w:t>shaft configuration and construction</w:t>
      </w:r>
    </w:p>
    <w:p w:rsidR="00000000" w:rsidRPr="00590356" w:rsidP="00590356">
      <w:pPr>
        <w:pStyle w:val="ListBullet2"/>
      </w:pPr>
      <w:r w:rsidRPr="00590356">
        <w:t>shaft services and installations, including:</w:t>
      </w:r>
    </w:p>
    <w:p w:rsidR="00000000" w:rsidRPr="00590356" w:rsidP="00590356">
      <w:pPr>
        <w:pStyle w:val="ListBullet3"/>
      </w:pPr>
      <w:r w:rsidRPr="00590356">
        <w:t>pipes</w:t>
      </w:r>
    </w:p>
    <w:p w:rsidR="00000000" w:rsidRPr="00590356" w:rsidP="00590356">
      <w:pPr>
        <w:pStyle w:val="ListBullet3"/>
      </w:pPr>
      <w:r w:rsidRPr="00590356">
        <w:t>cables</w:t>
      </w:r>
    </w:p>
    <w:p w:rsidR="00000000" w:rsidRPr="00590356" w:rsidP="00590356">
      <w:pPr>
        <w:pStyle w:val="ListBullet3"/>
      </w:pPr>
      <w:r w:rsidRPr="00590356">
        <w:t>ladders</w:t>
      </w:r>
    </w:p>
    <w:p w:rsidR="00000000" w:rsidRPr="00590356" w:rsidP="00590356">
      <w:pPr>
        <w:pStyle w:val="ListBullet2"/>
      </w:pPr>
      <w:r w:rsidRPr="00590356">
        <w:t>communication system between sinking operations and winder</w:t>
      </w:r>
    </w:p>
    <w:p w:rsidR="00000000" w:rsidRPr="00590356" w:rsidP="00590356">
      <w:pPr>
        <w:pStyle w:val="ListBullet2"/>
      </w:pPr>
      <w:r w:rsidRPr="00590356">
        <w:t>shaft ventilation systems</w:t>
      </w:r>
    </w:p>
    <w:p w:rsidR="00000000" w:rsidRPr="00590356" w:rsidP="00590356">
      <w:pPr>
        <w:pStyle w:val="ListBullet2"/>
      </w:pPr>
      <w:r w:rsidRPr="00590356">
        <w:t xml:space="preserve">indicators, including, </w:t>
      </w:r>
    </w:p>
    <w:p w:rsidR="00000000" w:rsidRPr="00590356" w:rsidP="00590356">
      <w:pPr>
        <w:pStyle w:val="ListBullet3"/>
      </w:pPr>
      <w:r w:rsidRPr="00590356">
        <w:t>computer indicators</w:t>
      </w:r>
    </w:p>
    <w:p w:rsidR="00000000" w:rsidRPr="00590356" w:rsidP="00590356">
      <w:pPr>
        <w:pStyle w:val="ListBullet3"/>
      </w:pPr>
      <w:r w:rsidRPr="00590356">
        <w:t>personnel cage/skip operations</w:t>
      </w:r>
    </w:p>
    <w:p w:rsidR="00000000" w:rsidRPr="00590356" w:rsidP="00590356">
      <w:pPr>
        <w:pStyle w:val="ListBullet2"/>
      </w:pPr>
      <w:r w:rsidRPr="00590356">
        <w:t>winding engines and head frames</w:t>
      </w:r>
    </w:p>
    <w:p w:rsidR="00000000" w:rsidRPr="00590356" w:rsidP="00590356">
      <w:pPr>
        <w:pStyle w:val="ListBullet2"/>
      </w:pPr>
      <w:r w:rsidRPr="00590356">
        <w:t>stages</w:t>
      </w:r>
    </w:p>
    <w:p w:rsidR="00000000" w:rsidRPr="00590356" w:rsidP="00590356">
      <w:pPr>
        <w:pStyle w:val="ListBullet2"/>
      </w:pPr>
      <w:r w:rsidRPr="00590356">
        <w:t>kibble/skip/cage</w:t>
      </w:r>
    </w:p>
    <w:p w:rsidR="00000000" w:rsidRPr="00590356" w:rsidP="00590356">
      <w:pPr>
        <w:pStyle w:val="ListBullet2"/>
      </w:pPr>
      <w:r w:rsidRPr="00590356">
        <w:t>power supplies and equipment</w:t>
      </w:r>
    </w:p>
    <w:p w:rsidR="00000000" w:rsidRPr="00590356" w:rsidP="00590356">
      <w:pPr>
        <w:pStyle w:val="ListBullet2"/>
      </w:pPr>
      <w:r w:rsidRPr="00590356">
        <w:t>services</w:t>
      </w:r>
    </w:p>
    <w:p w:rsidR="00000000" w:rsidRPr="00590356" w:rsidP="00590356">
      <w:pPr>
        <w:pStyle w:val="ListBullet2"/>
      </w:pPr>
      <w:r w:rsidRPr="00590356">
        <w:t>fans/pumps/compressors/super-sucker</w:t>
      </w:r>
    </w:p>
    <w:p w:rsidR="00000000" w:rsidRPr="00590356" w:rsidP="00590356">
      <w:pPr>
        <w:pStyle w:val="ListBullet2"/>
      </w:pPr>
      <w:r w:rsidRPr="00590356">
        <w:t>shaft doors</w:t>
      </w:r>
    </w:p>
    <w:p w:rsidR="00000000" w:rsidRPr="00590356" w:rsidP="00590356">
      <w:pPr>
        <w:pStyle w:val="ListBullet2"/>
      </w:pPr>
      <w:r w:rsidRPr="00590356">
        <w:t>scrolls/tipple</w:t>
      </w:r>
    </w:p>
    <w:p w:rsidR="00000000" w:rsidRPr="00590356" w:rsidP="00590356">
      <w:pPr>
        <w:pStyle w:val="ListBullet2"/>
      </w:pPr>
      <w:r w:rsidRPr="00590356">
        <w:t>conveyance guide systems</w:t>
      </w:r>
    </w:p>
    <w:p w:rsidR="00000000" w:rsidRPr="00590356" w:rsidP="00590356">
      <w:pPr>
        <w:pStyle w:val="ListBullet2"/>
      </w:pPr>
      <w:r w:rsidRPr="00590356">
        <w:t>crossheads</w:t>
      </w:r>
    </w:p>
    <w:p w:rsidR="00000000" w:rsidRPr="00590356" w:rsidP="00590356">
      <w:pPr>
        <w:pStyle w:val="ListBullet"/>
      </w:pPr>
      <w:r w:rsidRPr="00590356">
        <w:t xml:space="preserve">techniques for identifying of defects relevant to sinking operations, including through inspection and observation </w:t>
      </w:r>
    </w:p>
    <w:p w:rsidR="00000000" w:rsidRPr="00590356" w:rsidP="00590356">
      <w:pPr>
        <w:pStyle w:val="ListBullet"/>
      </w:pPr>
      <w:r w:rsidRPr="00590356">
        <w:t>techniques for dust suppression and extraction</w:t>
      </w:r>
    </w:p>
    <w:p w:rsidR="00000000" w:rsidRPr="00590356" w:rsidP="00590356">
      <w:pPr>
        <w:pStyle w:val="ListBullet"/>
      </w:pPr>
      <w:r w:rsidRPr="00590356">
        <w:t>techniques for identifying accessing and using in-shaft communications equipment</w:t>
      </w:r>
    </w:p>
    <w:p w:rsidR="00000000" w:rsidRPr="00590356" w:rsidP="00590356">
      <w:pPr>
        <w:pStyle w:val="ListBullet"/>
      </w:pPr>
      <w:r w:rsidRPr="00590356">
        <w:t>principles and techniques for identifying and responding to relevant hazards and emergencies</w:t>
      </w:r>
    </w:p>
    <w:p w:rsidR="00000000" w:rsidRPr="00590356" w:rsidP="00590356">
      <w:pPr>
        <w:pStyle w:val="ListBullet"/>
      </w:pPr>
      <w:r w:rsidRPr="00590356">
        <w:t>site requirements for processing ma</w:t>
      </w:r>
      <w:r w:rsidRPr="00590356">
        <w:t>intenance records and reporting requirements</w:t>
      </w:r>
    </w:p>
    <w:p w:rsidR="00000000" w:rsidRPr="00590356" w:rsidP="00590356">
      <w:pPr>
        <w:pStyle w:val="ListBullet"/>
      </w:pPr>
      <w:r w:rsidRPr="00590356">
        <w:t>techniques for coordinating and communicating job activities with others.</w:t>
      </w:r>
    </w:p>
    <w:p w:rsidR="00000000" w:rsidRPr="00590356" w:rsidP="00590356">
      <w:pPr>
        <w:pStyle w:val="AllowPageBreak"/>
      </w:pPr>
    </w:p>
    <w:p w:rsidR="00000000" w:rsidRPr="00590356" w:rsidP="00590356">
      <w:pPr>
        <w:pStyle w:val="Heading1"/>
      </w:pPr>
      <w:bookmarkStart w:id="11" w:name="O_1108313"/>
      <w:bookmarkEnd w:id="11"/>
      <w:r w:rsidRPr="00590356">
        <w:t>Assessment Conditions</w:t>
      </w:r>
    </w:p>
    <w:p w:rsidR="00000000" w:rsidRPr="00590356" w:rsidP="00052AC1">
      <w:pPr>
        <w:pStyle w:val="BodyText"/>
      </w:pPr>
      <w:r w:rsidRPr="00590356">
        <w:t>Mandatory conditions for assessment of this unit are stipulated below. The assessment must:</w:t>
      </w:r>
    </w:p>
    <w:p w:rsidR="00000000" w:rsidRPr="00590356" w:rsidP="00590356">
      <w:pPr>
        <w:pStyle w:val="ListBullet"/>
      </w:pPr>
      <w:r w:rsidRPr="00590356">
        <w:t>include access to:</w:t>
      </w:r>
    </w:p>
    <w:p w:rsidR="00000000" w:rsidRPr="00590356" w:rsidP="00590356">
      <w:pPr>
        <w:pStyle w:val="ListBullet2"/>
      </w:pPr>
      <w:r w:rsidRPr="00590356">
        <w:t>manual winder</w:t>
      </w:r>
    </w:p>
    <w:p w:rsidR="00000000" w:rsidRPr="00590356" w:rsidP="00590356">
      <w:pPr>
        <w:pStyle w:val="ListBullet2"/>
      </w:pPr>
      <w:r w:rsidRPr="00590356">
        <w:t xml:space="preserve">personal protective equipment </w:t>
      </w:r>
    </w:p>
    <w:p w:rsidR="00000000" w:rsidRPr="00590356" w:rsidP="00590356">
      <w:pPr>
        <w:pStyle w:val="ListBullet2"/>
      </w:pPr>
      <w:r w:rsidRPr="00590356">
        <w:t>equipment required to operate winder for shaft sinking</w:t>
      </w:r>
    </w:p>
    <w:p w:rsidR="00000000" w:rsidRPr="00590356" w:rsidP="00590356">
      <w:pPr>
        <w:pStyle w:val="ListBullet"/>
      </w:pPr>
      <w:r w:rsidRPr="00590356">
        <w:t xml:space="preserve">be conducted in a safe environment; and, </w:t>
      </w:r>
    </w:p>
    <w:p w:rsidR="00000000" w:rsidRPr="00590356" w:rsidP="00590356">
      <w:pPr>
        <w:pStyle w:val="ListBullet"/>
      </w:pPr>
      <w:r w:rsidRPr="00590356">
        <w:t>be assessed in the context of this sector</w:t>
      </w:r>
      <w:r>
        <w:t>’</w:t>
      </w:r>
      <w:r w:rsidRPr="00590356">
        <w:t xml:space="preserve">s work environment; and, </w:t>
      </w:r>
    </w:p>
    <w:p w:rsidR="00000000" w:rsidRPr="00590356" w:rsidP="00590356">
      <w:pPr>
        <w:pStyle w:val="ListBullet"/>
      </w:pPr>
      <w:r w:rsidRPr="00590356">
        <w:t>be assessed in compliance</w:t>
      </w:r>
      <w:r w:rsidRPr="00590356">
        <w:t xml:space="preserve"> with relevant legislation/regulation and using policies, procedures and processes directly related to the industry sector for which it is being assessed; and,</w:t>
      </w:r>
    </w:p>
    <w:p w:rsidR="00000000" w:rsidRPr="00590356" w:rsidP="00590356">
      <w:pPr>
        <w:pStyle w:val="ListBullet"/>
      </w:pPr>
      <w:r w:rsidRPr="00590356">
        <w:t>confirm consistent performance can be applied in a range of relevant workplace circumstances.</w:t>
      </w:r>
    </w:p>
    <w:p w:rsidR="00000000" w:rsidRPr="00590356" w:rsidP="00052AC1">
      <w:pPr>
        <w:pStyle w:val="BodyText"/>
      </w:pPr>
      <w:r w:rsidRPr="00590356">
        <w:t>Wh</w:t>
      </w:r>
      <w:r w:rsidRPr="00590356">
        <w:t>ere personal safety or environmental damage are limiting factors, assessment may occur in a simulated work environment* provided it is realistic and sufficiently rigorous to cover all aspects of this sector’s workplace performance, including environment, t</w:t>
      </w:r>
      <w:r w:rsidRPr="00590356">
        <w:t>ask skills, task management skills, contingency management skills and job role environment skills.</w:t>
      </w:r>
    </w:p>
    <w:p w:rsidR="00000000" w:rsidRPr="00590356" w:rsidP="00590356">
      <w:pPr>
        <w:pStyle w:val="BodyTextBold"/>
      </w:pPr>
      <w:r w:rsidRPr="00590356">
        <w:t>Assessor requirements</w:t>
      </w:r>
    </w:p>
    <w:p w:rsidR="00000000" w:rsidRPr="00590356" w:rsidP="00052AC1">
      <w:pPr>
        <w:pStyle w:val="BodyText"/>
      </w:pPr>
      <w:r w:rsidRPr="00590356">
        <w:t>Assessors must be able to clearly demonstrate current and relevant industry knowledge and experience to satisfy the mandatory regulator</w:t>
      </w:r>
      <w:r w:rsidRPr="00590356">
        <w:t>y standards as set out in the Standards for Registered Training Organisations (RTOs) 2015/Australian Quality Training Framework mandatory requirements for assessors current at the time of assessment and any relevant licensing and certification requirements</w:t>
      </w:r>
      <w:r w:rsidRPr="00590356">
        <w:t>. This includes:</w:t>
      </w:r>
    </w:p>
    <w:p w:rsidR="00000000" w:rsidRPr="00590356" w:rsidP="00590356">
      <w:pPr>
        <w:pStyle w:val="ListBullet"/>
      </w:pPr>
      <w:r w:rsidRPr="00590356">
        <w:t>vocational competencies at least to the level being delivered and assessed</w:t>
      </w:r>
    </w:p>
    <w:p w:rsidR="00000000" w:rsidRPr="00590356" w:rsidP="00590356">
      <w:pPr>
        <w:pStyle w:val="ListBullet"/>
      </w:pPr>
      <w:r w:rsidRPr="00590356">
        <w:t>current industry skills directly relevant to the training and assessment being provided</w:t>
      </w:r>
    </w:p>
    <w:p w:rsidR="00000000" w:rsidRPr="00590356" w:rsidP="00590356">
      <w:pPr>
        <w:pStyle w:val="ListBullet"/>
      </w:pPr>
      <w:r w:rsidRPr="00590356">
        <w:t>current knowledge and skills in vocational training and learning that informs their training and assessment</w:t>
      </w:r>
    </w:p>
    <w:p w:rsidR="00000000" w:rsidRPr="00590356" w:rsidP="00590356">
      <w:pPr>
        <w:pStyle w:val="ListBullet"/>
      </w:pPr>
      <w:r w:rsidRPr="00590356">
        <w:t>formal relevant qualifications in training and assessment</w:t>
      </w:r>
    </w:p>
    <w:p w:rsidR="00000000" w:rsidRPr="00590356" w:rsidP="00590356">
      <w:pPr>
        <w:pStyle w:val="ListBullet"/>
      </w:pPr>
      <w:r w:rsidRPr="00590356">
        <w:t xml:space="preserve">having knowledge of and/or experience using the latest techniques and processes </w:t>
      </w:r>
    </w:p>
    <w:p w:rsidR="00000000" w:rsidRPr="00590356" w:rsidP="00590356">
      <w:pPr>
        <w:pStyle w:val="ListBullet"/>
      </w:pPr>
      <w:r w:rsidRPr="00590356">
        <w:t>possessin</w:t>
      </w:r>
      <w:r w:rsidRPr="00590356">
        <w:t>g the required level of RII training product knowledge</w:t>
      </w:r>
    </w:p>
    <w:p w:rsidR="00000000" w:rsidRPr="00590356" w:rsidP="00590356">
      <w:pPr>
        <w:pStyle w:val="ListBullet"/>
      </w:pPr>
      <w:r w:rsidRPr="00590356">
        <w:t>having an understanding and knowledge of legislation and regulations relevant to the industry and to employment and workplaces</w:t>
      </w:r>
    </w:p>
    <w:p w:rsidR="00000000" w:rsidRPr="00590356" w:rsidP="00590356">
      <w:pPr>
        <w:pStyle w:val="ListBullet"/>
      </w:pPr>
      <w:r w:rsidRPr="00590356">
        <w:t>demonstrating the performance evidence, and knowledge evidence outlined in</w:t>
      </w:r>
      <w:r w:rsidRPr="00590356">
        <w:t xml:space="preserve"> this unit of competency, and</w:t>
      </w:r>
    </w:p>
    <w:p w:rsidR="00000000" w:rsidRPr="00590356" w:rsidP="00590356">
      <w:pPr>
        <w:pStyle w:val="ListBullet"/>
      </w:pPr>
      <w:r w:rsidRPr="00590356">
        <w:t>the minimum years of current** work experience after competency has been obtained as specified below in an industry sector relevant to the outcomes of the unit.</w:t>
      </w:r>
    </w:p>
    <w:p w:rsidR="00000000" w:rsidRPr="00590356" w:rsidP="00052AC1">
      <w:pPr>
        <w:pStyle w:val="BodyText"/>
      </w:pPr>
      <w:r w:rsidRPr="00590356">
        <w:t>It is also acceptable for the appropriately qualified assessor to</w:t>
      </w:r>
      <w:r w:rsidRPr="0059035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59035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59035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0356" w:rsidP="00590356">
            <w:pPr>
              <w:pStyle w:val="BodyText"/>
            </w:pPr>
            <w:r w:rsidRPr="00590356">
              <w:rPr>
                <w:rStyle w:val="SpecialBold"/>
              </w:rPr>
              <w:t>Indus</w:t>
            </w:r>
            <w:r w:rsidRPr="00590356">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0356" w:rsidP="00590356">
            <w:pPr>
              <w:pStyle w:val="BodyText"/>
            </w:pPr>
            <w:r w:rsidRPr="0059035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rPr>
                <w:rStyle w:val="SpecialBold"/>
              </w:rPr>
              <w:t>Required assessor or industry subject matter expert experience</w:t>
            </w:r>
          </w:p>
        </w:tc>
      </w:tr>
      <w:tr w:rsidTr="0059035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1 year</w:t>
            </w:r>
          </w:p>
        </w:tc>
      </w:tr>
      <w:tr w:rsidTr="0059035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2 years</w:t>
            </w:r>
          </w:p>
        </w:tc>
      </w:tr>
      <w:tr w:rsidTr="0059035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3 years</w:t>
            </w:r>
          </w:p>
        </w:tc>
      </w:tr>
      <w:tr w:rsidTr="0059035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0356">
            <w:pPr>
              <w:pStyle w:val="BodyText"/>
              <w:rPr>
                <w:lang w:val="en-NZ"/>
              </w:rPr>
            </w:pPr>
            <w:r w:rsidRPr="0059035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0356" w:rsidP="00590356">
            <w:pPr>
              <w:pStyle w:val="BodyText"/>
            </w:pPr>
            <w:r w:rsidRPr="00590356">
              <w:t>Where this unit is being assessed outside of the resources and infrastructure sectors assessor and/or industry subject matter expert experience should be in-line with industry standards for the sector in which it is being assessed and where no industry sta</w:t>
            </w:r>
            <w:r w:rsidRPr="00590356">
              <w:t>ndard is specified should comply with any relevant regulation.</w:t>
            </w:r>
          </w:p>
        </w:tc>
      </w:tr>
    </w:tbl>
    <w:p w:rsidR="00000000" w:rsidRPr="00590356" w:rsidP="00052AC1">
      <w:pPr>
        <w:pStyle w:val="BodyText"/>
      </w:pPr>
      <w:r w:rsidRPr="00590356">
        <w:t>*Guidance on simulated environments has been stipulated in the Companion Volume Implementation Guide located on VETNet.</w:t>
      </w:r>
    </w:p>
    <w:p w:rsidR="00000000" w:rsidRPr="00590356" w:rsidP="00052AC1">
      <w:pPr>
        <w:pStyle w:val="BodyText"/>
      </w:pPr>
      <w:r w:rsidRPr="00590356">
        <w:t xml:space="preserve">**Assessors can demonstrate current work experience through employment </w:t>
      </w:r>
      <w:r w:rsidRPr="00590356">
        <w:t>within industry in a role relevant to the outcomes of the unit; or, for external assessors this can be demonstrated through exposure to industry by conducting a minimum number of site assessments as determined by the relevant industry sector, across variou</w:t>
      </w:r>
      <w:r w:rsidRPr="00590356">
        <w:t>s locations.</w:t>
      </w:r>
    </w:p>
    <w:p w:rsidR="00000000" w:rsidRPr="00590356" w:rsidP="00052AC1">
      <w:pPr>
        <w:pStyle w:val="BodyText"/>
      </w:pPr>
      <w:r w:rsidRPr="00590356">
        <w:t>*** While a unit of competency does not have an AQF level, where a unit is being delivered outside of a qualification the first numeric character in the unit code should be considered as the AQF indicator level for assessment purposes.</w:t>
      </w:r>
    </w:p>
    <w:p w:rsidR="00000000" w:rsidRPr="00590356" w:rsidP="00590356">
      <w:pPr>
        <w:pStyle w:val="Heading1"/>
      </w:pPr>
      <w:bookmarkStart w:id="12" w:name="O_1108311"/>
      <w:bookmarkEnd w:id="12"/>
      <w:r w:rsidRPr="00590356">
        <w:t>Links</w:t>
      </w:r>
    </w:p>
    <w:p w:rsidR="00000000" w:rsidRPr="00590356" w:rsidP="00052AC1">
      <w:pPr>
        <w:pStyle w:val="BodyText"/>
      </w:pPr>
      <w:r w:rsidRPr="0059035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9412C">
        <w:rPr>
          <w:rStyle w:val="Hyperlink"/>
        </w:rPr>
        <w:t>https://vetnet.gov.au/Pages/TrainingDocs.aspx?q=88a61002-9a21-4386-aaf8-69c76e675272</w:t>
      </w:r>
      <w:r>
        <w:fldChar w:fldCharType="end"/>
      </w:r>
    </w:p>
    <w:p w:rsidR="00000000" w:rsidRPr="00590356" w:rsidP="00590356"/>
    <w:sectPr w:rsidSect="005903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rsidRPr="00052AC1" w:rsidP="00052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C1" w:rsidP="00590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2AC1" w:rsidP="005903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2AC1" w:rsidP="005903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rsidP="00590356">
    <w:pPr>
      <w:pStyle w:val="Footer"/>
      <w:framePr w:wrap="around"/>
    </w:pPr>
    <w:r>
      <w:fldChar w:fldCharType="begin"/>
    </w:r>
    <w:r>
      <w:instrText xml:space="preserve"> DOCPROPERTY  Subject  \* MERGEFORMAT </w:instrText>
    </w:r>
    <w:r>
      <w:fldChar w:fldCharType="separate"/>
    </w:r>
    <w:r w:rsidR="00052AC1">
      <w:t>Approved</w:t>
    </w:r>
    <w:r w:rsidR="00052AC1">
      <w:fldChar w:fldCharType="end"/>
    </w:r>
    <w:r>
      <w:tab/>
      <w:t xml:space="preserve">Page </w:t>
    </w:r>
    <w:r>
      <w:fldChar w:fldCharType="begin"/>
    </w:r>
    <w:r>
      <w:instrText xml:space="preserve"> PAGE  \* Arabic  \* MERGEFORMAT </w:instrText>
    </w:r>
    <w:r>
      <w:fldChar w:fldCharType="separate"/>
    </w:r>
    <w:r w:rsidR="00052A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AC1">
      <w:rPr>
        <w:noProof/>
      </w:rPr>
      <w:t>6</w:t>
    </w:r>
    <w:r>
      <w:rPr>
        <w:noProof/>
      </w:rPr>
      <w:fldChar w:fldCharType="end"/>
    </w:r>
  </w:p>
  <w:p w:rsidR="00590356" w:rsidP="00590356">
    <w:pPr>
      <w:pStyle w:val="Footer"/>
      <w:framePr w:wrap="around"/>
    </w:pPr>
    <w:r>
      <w:t xml:space="preserve">© Commonwealth of Australia, </w:t>
    </w:r>
    <w:r>
      <w:fldChar w:fldCharType="begin"/>
    </w:r>
    <w:r>
      <w:instrText xml:space="preserve"> DATE  \@ "yyyy"  \* MERGEFORMAT </w:instrText>
    </w:r>
    <w:r>
      <w:fldChar w:fldCharType="separate"/>
    </w:r>
    <w:r w:rsidR="00052AC1">
      <w:rPr>
        <w:noProof/>
      </w:rPr>
      <w:t>2025</w:t>
    </w:r>
    <w:r>
      <w:fldChar w:fldCharType="end"/>
    </w:r>
    <w:r>
      <w:tab/>
    </w:r>
    <w:r>
      <w:fldChar w:fldCharType="begin"/>
    </w:r>
    <w:r>
      <w:instrText xml:space="preserve"> DOCPROPERTY  Author  \* MERGEFORMAT </w:instrText>
    </w:r>
    <w:r>
      <w:fldChar w:fldCharType="separate"/>
    </w:r>
    <w:r w:rsidR="00052AC1">
      <w:t>Mining and Automotive Skills Alliance</w:t>
    </w:r>
    <w:r w:rsidR="00052AC1">
      <w:fldChar w:fldCharType="end"/>
    </w:r>
  </w:p>
  <w:p w:rsidR="00590356" w:rsidP="00590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356" w:rsidRPr="00052AC1" w:rsidP="00052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C1" w:rsidRPr="002D2AF8" w:rsidP="00590356">
    <w:pPr>
      <w:pStyle w:val="Header"/>
      <w:framePr w:wrap="around"/>
    </w:pPr>
    <w:r>
      <w:fldChar w:fldCharType="begin"/>
    </w:r>
    <w:r>
      <w:instrText xml:space="preserve"> TITLE   \* MERGEFORMAT </w:instrText>
    </w:r>
    <w:r>
      <w:fldChar w:fldCharType="separate"/>
    </w:r>
    <w:r>
      <w:t>RIIUND303E Operate winder for shaft sinking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AC1" w:rsidP="005903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56" w:rsidRPr="002D2AF8" w:rsidP="00590356">
    <w:pPr>
      <w:pStyle w:val="Header"/>
      <w:framePr w:wrap="around"/>
    </w:pPr>
    <w:r>
      <w:fldChar w:fldCharType="begin"/>
    </w:r>
    <w:r>
      <w:instrText xml:space="preserve"> TITLE   \* MERGEFORMAT </w:instrText>
    </w:r>
    <w:r>
      <w:fldChar w:fldCharType="separate"/>
    </w:r>
    <w:r w:rsidR="00052AC1">
      <w:t>RIIUND303E Operate winder for shaft sinking</w:t>
    </w:r>
    <w:r w:rsidR="00052AC1">
      <w:fldChar w:fldCharType="end"/>
    </w:r>
    <w:r>
      <w:tab/>
      <w:t xml:space="preserve">Date this document was generated: </w:t>
    </w:r>
    <w:r>
      <w:fldChar w:fldCharType="begin"/>
    </w:r>
    <w:r>
      <w:instrText xml:space="preserve"> CREATEDATE  \@ "d MMMM yyyy"  \* MERGEFORMAT </w:instrText>
    </w:r>
    <w:r>
      <w:fldChar w:fldCharType="separate"/>
    </w:r>
    <w:r w:rsidR="00052AC1">
      <w:rPr>
        <w:noProof/>
      </w:rPr>
      <w:t>2 March 2025</w:t>
    </w:r>
    <w:r>
      <w:fldChar w:fldCharType="end"/>
    </w:r>
  </w:p>
  <w:p w:rsidR="00590356" w:rsidP="00590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AB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87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C4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356"/>
    <w:pPr>
      <w:spacing w:before="360" w:after="60"/>
      <w:outlineLvl w:val="0"/>
    </w:pPr>
    <w:rPr>
      <w:sz w:val="32"/>
    </w:rPr>
  </w:style>
  <w:style w:type="paragraph" w:styleId="Heading2">
    <w:name w:val="heading 2"/>
    <w:basedOn w:val="HeadingBase"/>
    <w:next w:val="BodyText"/>
    <w:link w:val="Heading2Char"/>
    <w:qFormat/>
    <w:rsid w:val="00590356"/>
    <w:pPr>
      <w:keepLines/>
      <w:spacing w:before="240" w:after="120"/>
      <w:outlineLvl w:val="1"/>
    </w:pPr>
    <w:rPr>
      <w:sz w:val="28"/>
      <w:szCs w:val="40"/>
    </w:rPr>
  </w:style>
  <w:style w:type="paragraph" w:styleId="Heading3">
    <w:name w:val="heading 3"/>
    <w:basedOn w:val="HeadingBase"/>
    <w:next w:val="BodyText"/>
    <w:link w:val="Heading3Char"/>
    <w:qFormat/>
    <w:rsid w:val="00590356"/>
    <w:pPr>
      <w:spacing w:before="180" w:after="120"/>
      <w:outlineLvl w:val="2"/>
    </w:pPr>
    <w:rPr>
      <w:spacing w:val="-10"/>
      <w:kern w:val="32"/>
    </w:rPr>
  </w:style>
  <w:style w:type="paragraph" w:styleId="Heading4">
    <w:name w:val="heading 4"/>
    <w:basedOn w:val="HeadingBase"/>
    <w:next w:val="BodyText"/>
    <w:link w:val="Heading4Char"/>
    <w:qFormat/>
    <w:rsid w:val="00590356"/>
    <w:pPr>
      <w:spacing w:before="160" w:after="120"/>
      <w:outlineLvl w:val="3"/>
    </w:pPr>
    <w:rPr>
      <w:sz w:val="22"/>
    </w:rPr>
  </w:style>
  <w:style w:type="paragraph" w:styleId="Heading5">
    <w:name w:val="heading 5"/>
    <w:basedOn w:val="HeadingBase"/>
    <w:next w:val="Normal"/>
    <w:link w:val="Heading5Char"/>
    <w:qFormat/>
    <w:rsid w:val="00590356"/>
    <w:pPr>
      <w:spacing w:before="80"/>
      <w:outlineLvl w:val="4"/>
    </w:pPr>
    <w:rPr>
      <w:color w:val="918585"/>
      <w:sz w:val="20"/>
    </w:rPr>
  </w:style>
  <w:style w:type="paragraph" w:styleId="Heading6">
    <w:name w:val="heading 6"/>
    <w:basedOn w:val="HeadingBase"/>
    <w:next w:val="Normal"/>
    <w:link w:val="Heading6Char"/>
    <w:qFormat/>
    <w:rsid w:val="00590356"/>
    <w:pPr>
      <w:spacing w:before="60"/>
      <w:outlineLvl w:val="5"/>
    </w:pPr>
    <w:rPr>
      <w:color w:val="918585"/>
      <w:sz w:val="20"/>
    </w:rPr>
  </w:style>
  <w:style w:type="paragraph" w:styleId="Heading7">
    <w:name w:val="heading 7"/>
    <w:basedOn w:val="Normal"/>
    <w:next w:val="Normal"/>
    <w:link w:val="Heading7Char"/>
    <w:qFormat/>
    <w:rsid w:val="00590356"/>
    <w:pPr>
      <w:ind w:left="720"/>
      <w:outlineLvl w:val="6"/>
    </w:pPr>
    <w:rPr>
      <w:i/>
    </w:rPr>
  </w:style>
  <w:style w:type="paragraph" w:styleId="Heading8">
    <w:name w:val="heading 8"/>
    <w:basedOn w:val="Normal"/>
    <w:next w:val="Normal"/>
    <w:link w:val="Heading8Char"/>
    <w:qFormat/>
    <w:rsid w:val="00590356"/>
    <w:pPr>
      <w:ind w:left="720"/>
      <w:outlineLvl w:val="7"/>
    </w:pPr>
    <w:rPr>
      <w:i/>
    </w:rPr>
  </w:style>
  <w:style w:type="paragraph" w:styleId="Heading9">
    <w:name w:val="heading 9"/>
    <w:basedOn w:val="Normal"/>
    <w:next w:val="Normal"/>
    <w:link w:val="Heading9Char"/>
    <w:qFormat/>
    <w:rsid w:val="00590356"/>
    <w:pPr>
      <w:ind w:left="720"/>
      <w:outlineLvl w:val="8"/>
    </w:pPr>
    <w:rPr>
      <w:i/>
    </w:rPr>
  </w:style>
  <w:style w:type="character" w:default="1" w:styleId="DefaultParagraphFont">
    <w:name w:val="Default Paragraph Font"/>
    <w:uiPriority w:val="1"/>
    <w:unhideWhenUsed/>
    <w:rsid w:val="0059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356"/>
  </w:style>
  <w:style w:type="character" w:customStyle="1" w:styleId="Heading1Char">
    <w:name w:val="Heading 1 Char"/>
    <w:basedOn w:val="DefaultParagraphFont"/>
    <w:link w:val="Heading1"/>
    <w:rsid w:val="00590356"/>
    <w:rPr>
      <w:rFonts w:ascii="Times New Roman" w:eastAsia="Times New Roman" w:hAnsi="Times New Roman" w:cs="Times New Roman"/>
      <w:b/>
      <w:sz w:val="32"/>
      <w:szCs w:val="20"/>
      <w:lang w:eastAsia="en-US"/>
    </w:rPr>
  </w:style>
  <w:style w:type="paragraph" w:styleId="BodyText">
    <w:name w:val="Body Text"/>
    <w:basedOn w:val="Normal"/>
    <w:link w:val="BodyTextChar"/>
    <w:rsid w:val="00590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356"/>
    <w:rPr>
      <w:rFonts w:ascii="Times New Roman" w:eastAsia="Times New Roman" w:hAnsi="Times New Roman" w:cs="Times New Roman"/>
      <w:sz w:val="24"/>
      <w:lang w:eastAsia="en-US"/>
    </w:rPr>
  </w:style>
  <w:style w:type="paragraph" w:styleId="List">
    <w:name w:val="List"/>
    <w:basedOn w:val="BodyText"/>
    <w:next w:val="BodyText"/>
    <w:rsid w:val="00590356"/>
    <w:pPr>
      <w:tabs>
        <w:tab w:val="left" w:pos="340"/>
      </w:tabs>
      <w:spacing w:before="60" w:after="60"/>
      <w:ind w:left="340" w:hanging="340"/>
    </w:pPr>
  </w:style>
  <w:style w:type="paragraph" w:styleId="ListBullet">
    <w:name w:val="List Bullet"/>
    <w:basedOn w:val="List"/>
    <w:rsid w:val="00590356"/>
    <w:pPr>
      <w:numPr>
        <w:numId w:val="13"/>
      </w:numPr>
      <w:tabs>
        <w:tab w:val="clear" w:pos="340"/>
      </w:tabs>
      <w:spacing w:before="40" w:after="40"/>
    </w:pPr>
  </w:style>
  <w:style w:type="character" w:customStyle="1" w:styleId="SpecialBold">
    <w:name w:val="Special Bold"/>
    <w:basedOn w:val="DefaultParagraphFont"/>
    <w:rsid w:val="00590356"/>
    <w:rPr>
      <w:b/>
      <w:spacing w:val="0"/>
    </w:rPr>
  </w:style>
  <w:style w:type="paragraph" w:styleId="ListBullet2">
    <w:name w:val="List Bullet 2"/>
    <w:basedOn w:val="List2"/>
    <w:rsid w:val="00590356"/>
    <w:pPr>
      <w:numPr>
        <w:numId w:val="14"/>
      </w:numPr>
      <w:tabs>
        <w:tab w:val="clear" w:pos="680"/>
      </w:tabs>
    </w:pPr>
  </w:style>
  <w:style w:type="character" w:styleId="Emphasis">
    <w:name w:val="Emphasis"/>
    <w:basedOn w:val="DefaultParagraphFont"/>
    <w:qFormat/>
    <w:rsid w:val="00590356"/>
    <w:rPr>
      <w:i/>
    </w:rPr>
  </w:style>
  <w:style w:type="paragraph" w:customStyle="1" w:styleId="SuperHeading">
    <w:name w:val="SuperHeading"/>
    <w:basedOn w:val="Normal"/>
    <w:rsid w:val="00590356"/>
    <w:pPr>
      <w:spacing w:before="240" w:after="120"/>
      <w:outlineLvl w:val="0"/>
    </w:pPr>
    <w:rPr>
      <w:rFonts w:ascii="Times New Roman" w:hAnsi="Times New Roman"/>
      <w:b/>
      <w:sz w:val="32"/>
    </w:rPr>
  </w:style>
  <w:style w:type="paragraph" w:customStyle="1" w:styleId="AllowPageBreak">
    <w:name w:val="AllowPageBreak"/>
    <w:rsid w:val="005903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0356"/>
    <w:pPr>
      <w:numPr>
        <w:numId w:val="3"/>
      </w:numPr>
      <w:tabs>
        <w:tab w:val="clear" w:pos="1021"/>
      </w:tabs>
      <w:ind w:left="1037" w:hanging="357"/>
    </w:pPr>
  </w:style>
  <w:style w:type="paragraph" w:customStyle="1" w:styleId="BodyTextBold">
    <w:name w:val="Body Text Bold"/>
    <w:basedOn w:val="BodyText"/>
    <w:qFormat/>
    <w:rsid w:val="00590356"/>
    <w:rPr>
      <w:b/>
    </w:rPr>
  </w:style>
  <w:style w:type="character" w:customStyle="1" w:styleId="Heading2Char">
    <w:name w:val="Heading 2 Char"/>
    <w:basedOn w:val="DefaultParagraphFont"/>
    <w:link w:val="Heading2"/>
    <w:rsid w:val="0059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356"/>
    <w:rPr>
      <w:rFonts w:ascii="Courier New" w:eastAsia="Times New Roman" w:hAnsi="Courier New" w:cs="Times New Roman"/>
      <w:i/>
      <w:szCs w:val="20"/>
      <w:lang w:eastAsia="en-US"/>
    </w:rPr>
  </w:style>
  <w:style w:type="paragraph" w:customStyle="1" w:styleId="HeadingBase">
    <w:name w:val="Heading Base"/>
    <w:rsid w:val="0059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356"/>
    <w:pPr>
      <w:tabs>
        <w:tab w:val="right" w:leader="dot" w:pos="9072"/>
      </w:tabs>
      <w:ind w:left="567"/>
    </w:pPr>
    <w:rPr>
      <w:szCs w:val="22"/>
    </w:rPr>
  </w:style>
  <w:style w:type="paragraph" w:customStyle="1" w:styleId="TOCBase">
    <w:name w:val="TOC Base"/>
    <w:rsid w:val="0059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356"/>
    <w:pPr>
      <w:tabs>
        <w:tab w:val="right" w:leader="dot" w:pos="9072"/>
      </w:tabs>
      <w:spacing w:before="40" w:after="40"/>
      <w:ind w:left="284"/>
    </w:pPr>
    <w:rPr>
      <w:rFonts w:ascii="Times New Roman" w:hAnsi="Times New Roman"/>
    </w:rPr>
  </w:style>
  <w:style w:type="paragraph" w:styleId="TOC1">
    <w:name w:val="toc 1"/>
    <w:basedOn w:val="TOCBase"/>
    <w:next w:val="Normal"/>
    <w:rsid w:val="00590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356"/>
    <w:rPr>
      <w:rFonts w:ascii="Times New Roman" w:eastAsia="Times New Roman" w:hAnsi="Times New Roman" w:cs="Times New Roman"/>
      <w:sz w:val="16"/>
      <w:lang w:eastAsia="en-US"/>
    </w:rPr>
  </w:style>
  <w:style w:type="paragraph" w:styleId="Title">
    <w:name w:val="Title"/>
    <w:basedOn w:val="HeadingBase"/>
    <w:link w:val="TitleChar"/>
    <w:qFormat/>
    <w:rsid w:val="00590356"/>
    <w:pPr>
      <w:spacing w:before="5040"/>
      <w:jc w:val="center"/>
    </w:pPr>
    <w:rPr>
      <w:sz w:val="48"/>
      <w:szCs w:val="72"/>
      <w:lang w:val="en-US"/>
    </w:rPr>
  </w:style>
  <w:style w:type="character" w:customStyle="1" w:styleId="TitleChar">
    <w:name w:val="Title Char"/>
    <w:basedOn w:val="DefaultParagraphFont"/>
    <w:link w:val="Title"/>
    <w:rsid w:val="0059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356"/>
    <w:pPr>
      <w:tabs>
        <w:tab w:val="left" w:pos="3600"/>
        <w:tab w:val="left" w:pos="3958"/>
      </w:tabs>
    </w:pPr>
  </w:style>
  <w:style w:type="paragraph" w:customStyle="1" w:styleId="Note">
    <w:name w:val="Note"/>
    <w:basedOn w:val="BodyText"/>
    <w:rsid w:val="00590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356"/>
    <w:pPr>
      <w:framePr w:wrap="auto" w:hAnchor="text" w:y="6049"/>
    </w:pPr>
    <w:rPr>
      <w:color w:val="000000"/>
      <w:sz w:val="40"/>
    </w:rPr>
  </w:style>
  <w:style w:type="paragraph" w:customStyle="1" w:styleId="TOCTitle">
    <w:name w:val="TOCTitle"/>
    <w:basedOn w:val="Heading1"/>
    <w:rsid w:val="00590356"/>
    <w:pPr>
      <w:spacing w:after="240"/>
      <w:jc w:val="center"/>
      <w:outlineLvl w:val="9"/>
    </w:pPr>
    <w:rPr>
      <w:caps/>
    </w:rPr>
  </w:style>
  <w:style w:type="paragraph" w:customStyle="1" w:styleId="Version">
    <w:name w:val="Version"/>
    <w:rsid w:val="00590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356"/>
    <w:pPr>
      <w:keepNext w:val="0"/>
      <w:tabs>
        <w:tab w:val="right" w:pos="4176"/>
      </w:tabs>
      <w:ind w:left="198" w:hanging="198"/>
    </w:pPr>
    <w:rPr>
      <w:rFonts w:ascii="Garamond" w:hAnsi="Garamond"/>
    </w:rPr>
  </w:style>
  <w:style w:type="paragraph" w:styleId="IndexHeading">
    <w:name w:val="index heading"/>
    <w:basedOn w:val="Normal"/>
    <w:next w:val="Index1"/>
    <w:semiHidden/>
    <w:rsid w:val="00590356"/>
    <w:pPr>
      <w:spacing w:before="120" w:after="120"/>
    </w:pPr>
    <w:rPr>
      <w:rFonts w:ascii="Arial" w:hAnsi="Arial"/>
      <w:b/>
      <w:color w:val="918585"/>
      <w:sz w:val="24"/>
    </w:rPr>
  </w:style>
  <w:style w:type="paragraph" w:styleId="Header">
    <w:name w:val="header"/>
    <w:basedOn w:val="Normal"/>
    <w:link w:val="HeaderChar"/>
    <w:rsid w:val="0059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356"/>
    <w:rPr>
      <w:rFonts w:ascii="Times New Roman" w:eastAsia="Times New Roman" w:hAnsi="Times New Roman" w:cs="Times New Roman"/>
      <w:sz w:val="16"/>
      <w:szCs w:val="20"/>
      <w:lang w:val="en-GB" w:eastAsia="en-US"/>
    </w:rPr>
  </w:style>
  <w:style w:type="paragraph" w:customStyle="1" w:styleId="Chapter">
    <w:name w:val="Chapter"/>
    <w:basedOn w:val="Normal"/>
    <w:rsid w:val="00590356"/>
    <w:pPr>
      <w:spacing w:before="240"/>
    </w:pPr>
    <w:rPr>
      <w:rFonts w:ascii="Times New Roman" w:hAnsi="Times New Roman"/>
      <w:smallCaps/>
      <w:spacing w:val="80"/>
      <w:sz w:val="28"/>
    </w:rPr>
  </w:style>
  <w:style w:type="paragraph" w:customStyle="1" w:styleId="InChapter">
    <w:name w:val="InChapter"/>
    <w:basedOn w:val="Heading3"/>
    <w:rsid w:val="00590356"/>
    <w:pPr>
      <w:spacing w:after="240"/>
      <w:outlineLvl w:val="9"/>
    </w:pPr>
    <w:rPr>
      <w:noProof/>
    </w:rPr>
  </w:style>
  <w:style w:type="paragraph" w:styleId="Index2">
    <w:name w:val="index 2"/>
    <w:basedOn w:val="Normal"/>
    <w:next w:val="Normal"/>
    <w:semiHidden/>
    <w:rsid w:val="00590356"/>
    <w:pPr>
      <w:tabs>
        <w:tab w:val="right" w:pos="4176"/>
      </w:tabs>
      <w:ind w:left="568" w:hanging="284"/>
    </w:pPr>
    <w:rPr>
      <w:rFonts w:ascii="Garamond" w:hAnsi="Garamond"/>
    </w:rPr>
  </w:style>
  <w:style w:type="paragraph" w:customStyle="1" w:styleId="Byline">
    <w:name w:val="Byline"/>
    <w:rsid w:val="0059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356"/>
    <w:pPr>
      <w:tabs>
        <w:tab w:val="clear" w:pos="3600"/>
        <w:tab w:val="clear" w:pos="3958"/>
      </w:tabs>
      <w:jc w:val="right"/>
    </w:pPr>
  </w:style>
  <w:style w:type="paragraph" w:styleId="Caption">
    <w:name w:val="caption"/>
    <w:basedOn w:val="BodyText"/>
    <w:next w:val="Normal"/>
    <w:qFormat/>
    <w:rsid w:val="00590356"/>
    <w:pPr>
      <w:framePr w:w="2268" w:hSpace="181" w:vSpace="181" w:wrap="around" w:vAnchor="text" w:hAnchor="page" w:x="1135" w:y="285" w:anchorLock="1"/>
    </w:pPr>
    <w:rPr>
      <w:i/>
    </w:rPr>
  </w:style>
  <w:style w:type="paragraph" w:customStyle="1" w:styleId="MiniTOCTitle">
    <w:name w:val="MiniTOCTitle"/>
    <w:basedOn w:val="Heading4"/>
    <w:rsid w:val="00590356"/>
    <w:pPr>
      <w:spacing w:before="240"/>
      <w:outlineLvl w:val="9"/>
    </w:pPr>
    <w:rPr>
      <w:noProof/>
      <w:sz w:val="24"/>
    </w:rPr>
  </w:style>
  <w:style w:type="paragraph" w:customStyle="1" w:styleId="MiniTOCItem">
    <w:name w:val="MiniTOCItem"/>
    <w:basedOn w:val="ListBullet"/>
    <w:rsid w:val="00590356"/>
    <w:pPr>
      <w:numPr>
        <w:numId w:val="0"/>
      </w:numPr>
      <w:tabs>
        <w:tab w:val="right" w:leader="dot" w:pos="6521"/>
      </w:tabs>
      <w:spacing w:before="0" w:after="0"/>
    </w:pPr>
  </w:style>
  <w:style w:type="paragraph" w:customStyle="1" w:styleId="TOFTitle">
    <w:name w:val="TOFTitle"/>
    <w:basedOn w:val="TOCTitle"/>
    <w:rsid w:val="00590356"/>
  </w:style>
  <w:style w:type="paragraph" w:styleId="TableofFigures">
    <w:name w:val="table of figures"/>
    <w:basedOn w:val="Normal"/>
    <w:next w:val="Normal"/>
    <w:semiHidden/>
    <w:rsid w:val="00590356"/>
    <w:pPr>
      <w:tabs>
        <w:tab w:val="right" w:leader="dot" w:pos="9072"/>
      </w:tabs>
      <w:ind w:left="970" w:hanging="403"/>
    </w:pPr>
    <w:rPr>
      <w:rFonts w:ascii="Times New Roman" w:hAnsi="Times New Roman"/>
      <w:b/>
    </w:rPr>
  </w:style>
  <w:style w:type="paragraph" w:styleId="ListNumber">
    <w:name w:val="List Number"/>
    <w:basedOn w:val="List"/>
    <w:rsid w:val="00590356"/>
    <w:pPr>
      <w:numPr>
        <w:numId w:val="16"/>
      </w:numPr>
      <w:tabs>
        <w:tab w:val="clear" w:pos="340"/>
      </w:tabs>
    </w:pPr>
  </w:style>
  <w:style w:type="character" w:customStyle="1" w:styleId="WingdingSymbols">
    <w:name w:val="Wingding Symbols"/>
    <w:rsid w:val="00590356"/>
    <w:rPr>
      <w:rFonts w:ascii="Wingdings" w:hAnsi="Wingdings"/>
    </w:rPr>
  </w:style>
  <w:style w:type="paragraph" w:customStyle="1" w:styleId="TableHeading">
    <w:name w:val="Table Heading"/>
    <w:basedOn w:val="HeadingBase"/>
    <w:rsid w:val="00590356"/>
    <w:pPr>
      <w:keepLines/>
      <w:pBdr>
        <w:bottom w:val="single" w:sz="6" w:space="1" w:color="918585"/>
      </w:pBdr>
      <w:spacing w:before="240"/>
    </w:pPr>
  </w:style>
  <w:style w:type="character" w:customStyle="1" w:styleId="HotSpot">
    <w:name w:val="HotSpot"/>
    <w:rsid w:val="00590356"/>
    <w:rPr>
      <w:color w:val="0033CC"/>
      <w:u w:val="none"/>
    </w:rPr>
  </w:style>
  <w:style w:type="paragraph" w:customStyle="1" w:styleId="BodyTextRight">
    <w:name w:val="Body Text Right"/>
    <w:basedOn w:val="BodyText"/>
    <w:rsid w:val="00590356"/>
    <w:pPr>
      <w:spacing w:before="0" w:after="0"/>
      <w:jc w:val="right"/>
    </w:pPr>
  </w:style>
  <w:style w:type="paragraph" w:styleId="Index3">
    <w:name w:val="index 3"/>
    <w:basedOn w:val="ListNumber2"/>
    <w:next w:val="Normal"/>
    <w:semiHidden/>
    <w:rsid w:val="00590356"/>
    <w:pPr>
      <w:numPr>
        <w:numId w:val="0"/>
      </w:numPr>
      <w:tabs>
        <w:tab w:val="right" w:leader="dot" w:pos="4176"/>
      </w:tabs>
    </w:pPr>
  </w:style>
  <w:style w:type="paragraph" w:styleId="ListNumber2">
    <w:name w:val="List Number 2"/>
    <w:basedOn w:val="List2"/>
    <w:rsid w:val="00590356"/>
    <w:pPr>
      <w:numPr>
        <w:numId w:val="11"/>
      </w:numPr>
      <w:tabs>
        <w:tab w:val="clear" w:pos="1060"/>
      </w:tabs>
    </w:pPr>
  </w:style>
  <w:style w:type="paragraph" w:customStyle="1" w:styleId="MarginNote">
    <w:name w:val="Margin Note"/>
    <w:basedOn w:val="BodyText"/>
    <w:rsid w:val="0059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356"/>
    <w:rPr>
      <w:sz w:val="32"/>
    </w:rPr>
  </w:style>
  <w:style w:type="paragraph" w:customStyle="1" w:styleId="HeadingProcedure">
    <w:name w:val="Heading Procedure"/>
    <w:basedOn w:val="HeadingBase"/>
    <w:next w:val="Normal"/>
    <w:rsid w:val="00590356"/>
    <w:pPr>
      <w:tabs>
        <w:tab w:val="left" w:pos="0"/>
      </w:tabs>
      <w:spacing w:before="120" w:after="60"/>
    </w:pPr>
    <w:rPr>
      <w:i/>
      <w:color w:val="918585"/>
      <w:sz w:val="22"/>
    </w:rPr>
  </w:style>
  <w:style w:type="paragraph" w:customStyle="1" w:styleId="TableBodyText">
    <w:name w:val="Table Body Text"/>
    <w:basedOn w:val="BodyText"/>
    <w:rsid w:val="00590356"/>
    <w:pPr>
      <w:spacing w:before="60" w:after="60"/>
    </w:pPr>
  </w:style>
  <w:style w:type="paragraph" w:styleId="ListContinue">
    <w:name w:val="List Continue"/>
    <w:basedOn w:val="List"/>
    <w:rsid w:val="00590356"/>
    <w:pPr>
      <w:ind w:firstLine="0"/>
    </w:pPr>
  </w:style>
  <w:style w:type="paragraph" w:customStyle="1" w:styleId="ListNote">
    <w:name w:val="List Note"/>
    <w:basedOn w:val="List"/>
    <w:rsid w:val="00590356"/>
    <w:pPr>
      <w:pBdr>
        <w:top w:val="single" w:sz="6" w:space="2" w:color="918585"/>
        <w:bottom w:val="single" w:sz="6" w:space="2" w:color="918585"/>
      </w:pBdr>
      <w:tabs>
        <w:tab w:val="left" w:pos="1021"/>
      </w:tabs>
      <w:ind w:firstLine="0"/>
    </w:pPr>
  </w:style>
  <w:style w:type="paragraph" w:customStyle="1" w:styleId="Warning">
    <w:name w:val="Warning"/>
    <w:basedOn w:val="BodyText"/>
    <w:rsid w:val="00590356"/>
    <w:pPr>
      <w:shd w:val="clear" w:color="auto" w:fill="D9D9D9"/>
      <w:tabs>
        <w:tab w:val="left" w:pos="992"/>
      </w:tabs>
      <w:ind w:left="119" w:right="119"/>
    </w:pPr>
    <w:rPr>
      <w:sz w:val="20"/>
    </w:rPr>
  </w:style>
  <w:style w:type="paragraph" w:customStyle="1" w:styleId="MarginIcons">
    <w:name w:val="Margin Icons"/>
    <w:basedOn w:val="BodyText"/>
    <w:rsid w:val="0059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356"/>
    <w:rPr>
      <w:rFonts w:ascii="Courier New" w:hAnsi="Courier New"/>
    </w:rPr>
  </w:style>
  <w:style w:type="paragraph" w:customStyle="1" w:styleId="NoteBullet">
    <w:name w:val="Note Bullet"/>
    <w:basedOn w:val="Note"/>
    <w:rsid w:val="00590356"/>
    <w:pPr>
      <w:tabs>
        <w:tab w:val="clear" w:pos="680"/>
      </w:tabs>
      <w:spacing w:before="60" w:after="60"/>
    </w:pPr>
  </w:style>
  <w:style w:type="paragraph" w:customStyle="1" w:styleId="SubHeading2">
    <w:name w:val="SubHeading2"/>
    <w:basedOn w:val="HeadingBase"/>
    <w:rsid w:val="00590356"/>
    <w:pPr>
      <w:spacing w:before="240" w:after="60"/>
    </w:pPr>
    <w:rPr>
      <w:sz w:val="20"/>
    </w:rPr>
  </w:style>
  <w:style w:type="paragraph" w:customStyle="1" w:styleId="SubHeading1">
    <w:name w:val="SubHeading1"/>
    <w:basedOn w:val="HeadingBase"/>
    <w:rsid w:val="00590356"/>
    <w:pPr>
      <w:spacing w:before="240" w:after="60"/>
    </w:pPr>
    <w:rPr>
      <w:color w:val="918585"/>
      <w:sz w:val="22"/>
    </w:rPr>
  </w:style>
  <w:style w:type="paragraph" w:customStyle="1" w:styleId="SideHeading">
    <w:name w:val="Side Heading"/>
    <w:basedOn w:val="HeadingBase"/>
    <w:rsid w:val="0059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356"/>
    <w:pPr>
      <w:numPr>
        <w:numId w:val="12"/>
      </w:numPr>
    </w:pPr>
  </w:style>
  <w:style w:type="paragraph" w:styleId="PlainText">
    <w:name w:val="Plain Text"/>
    <w:basedOn w:val="Normal"/>
    <w:link w:val="PlainTextChar"/>
    <w:rsid w:val="00590356"/>
    <w:rPr>
      <w:sz w:val="20"/>
    </w:rPr>
  </w:style>
  <w:style w:type="character" w:customStyle="1" w:styleId="PlainTextChar">
    <w:name w:val="Plain Text Char"/>
    <w:basedOn w:val="DefaultParagraphFont"/>
    <w:link w:val="PlainText"/>
    <w:rsid w:val="00590356"/>
    <w:rPr>
      <w:rFonts w:ascii="Courier New" w:eastAsia="Times New Roman" w:hAnsi="Courier New" w:cs="Times New Roman"/>
      <w:sz w:val="20"/>
      <w:szCs w:val="20"/>
      <w:lang w:eastAsia="en-US"/>
    </w:rPr>
  </w:style>
  <w:style w:type="character" w:customStyle="1" w:styleId="MenuOption">
    <w:name w:val="Menu Option"/>
    <w:basedOn w:val="DefaultParagraphFont"/>
    <w:rsid w:val="00590356"/>
    <w:rPr>
      <w:b/>
      <w:smallCaps/>
    </w:rPr>
  </w:style>
  <w:style w:type="paragraph" w:customStyle="1" w:styleId="TableListNumber">
    <w:name w:val="Table List Number"/>
    <w:basedOn w:val="ListNumber"/>
    <w:rsid w:val="00590356"/>
    <w:pPr>
      <w:numPr>
        <w:numId w:val="0"/>
      </w:numPr>
    </w:pPr>
  </w:style>
  <w:style w:type="paragraph" w:styleId="TOC4">
    <w:name w:val="toc 4"/>
    <w:basedOn w:val="TOCBase"/>
    <w:next w:val="Normal"/>
    <w:semiHidden/>
    <w:rsid w:val="00590356"/>
    <w:pPr>
      <w:tabs>
        <w:tab w:val="right" w:leader="dot" w:pos="9071"/>
      </w:tabs>
      <w:ind w:left="1701"/>
    </w:pPr>
  </w:style>
  <w:style w:type="paragraph" w:customStyle="1" w:styleId="ListAlpha">
    <w:name w:val="List Alpha"/>
    <w:basedOn w:val="List"/>
    <w:rsid w:val="00590356"/>
    <w:pPr>
      <w:numPr>
        <w:numId w:val="10"/>
      </w:numPr>
    </w:pPr>
  </w:style>
  <w:style w:type="paragraph" w:customStyle="1" w:styleId="ListAlpha2">
    <w:name w:val="List Alpha 2"/>
    <w:basedOn w:val="List2"/>
    <w:rsid w:val="00590356"/>
    <w:pPr>
      <w:numPr>
        <w:numId w:val="9"/>
      </w:numPr>
    </w:pPr>
  </w:style>
  <w:style w:type="paragraph" w:styleId="List2">
    <w:name w:val="List 2"/>
    <w:basedOn w:val="BodyText"/>
    <w:rsid w:val="00590356"/>
    <w:pPr>
      <w:tabs>
        <w:tab w:val="left" w:pos="680"/>
      </w:tabs>
      <w:spacing w:before="60" w:after="60"/>
      <w:ind w:left="680" w:hanging="340"/>
    </w:pPr>
  </w:style>
  <w:style w:type="paragraph" w:styleId="List3">
    <w:name w:val="List 3"/>
    <w:basedOn w:val="BodyText"/>
    <w:rsid w:val="00590356"/>
    <w:pPr>
      <w:tabs>
        <w:tab w:val="left" w:pos="1021"/>
      </w:tabs>
      <w:spacing w:before="60" w:after="60"/>
      <w:ind w:left="1020" w:hanging="340"/>
    </w:pPr>
  </w:style>
  <w:style w:type="paragraph" w:styleId="List4">
    <w:name w:val="List 4"/>
    <w:basedOn w:val="BodyText"/>
    <w:rsid w:val="00590356"/>
    <w:pPr>
      <w:tabs>
        <w:tab w:val="left" w:pos="1361"/>
      </w:tabs>
      <w:spacing w:before="60" w:after="60"/>
      <w:ind w:left="1361" w:hanging="340"/>
    </w:pPr>
  </w:style>
  <w:style w:type="paragraph" w:styleId="List5">
    <w:name w:val="List 5"/>
    <w:basedOn w:val="BodyText"/>
    <w:rsid w:val="00590356"/>
    <w:pPr>
      <w:tabs>
        <w:tab w:val="left" w:pos="1701"/>
      </w:tabs>
      <w:spacing w:before="60" w:after="60"/>
      <w:ind w:left="1701" w:hanging="340"/>
    </w:pPr>
  </w:style>
  <w:style w:type="paragraph" w:styleId="ListBullet4">
    <w:name w:val="List Bullet 4"/>
    <w:basedOn w:val="List4"/>
    <w:rsid w:val="00590356"/>
    <w:pPr>
      <w:numPr>
        <w:numId w:val="4"/>
      </w:numPr>
      <w:tabs>
        <w:tab w:val="clear" w:pos="1361"/>
      </w:tabs>
    </w:pPr>
  </w:style>
  <w:style w:type="paragraph" w:styleId="ListBullet5">
    <w:name w:val="List Bullet 5"/>
    <w:basedOn w:val="List5"/>
    <w:rsid w:val="00590356"/>
    <w:pPr>
      <w:numPr>
        <w:numId w:val="5"/>
      </w:numPr>
    </w:pPr>
  </w:style>
  <w:style w:type="paragraph" w:styleId="ListContinue2">
    <w:name w:val="List Continue 2"/>
    <w:basedOn w:val="List2"/>
    <w:rsid w:val="00590356"/>
    <w:pPr>
      <w:ind w:firstLine="0"/>
    </w:pPr>
  </w:style>
  <w:style w:type="paragraph" w:styleId="ListContinue3">
    <w:name w:val="List Continue 3"/>
    <w:basedOn w:val="List3"/>
    <w:rsid w:val="00590356"/>
    <w:pPr>
      <w:ind w:left="1021" w:firstLine="0"/>
    </w:pPr>
  </w:style>
  <w:style w:type="paragraph" w:styleId="ListContinue4">
    <w:name w:val="List Continue 4"/>
    <w:basedOn w:val="List4"/>
    <w:rsid w:val="00590356"/>
    <w:pPr>
      <w:ind w:firstLine="0"/>
    </w:pPr>
  </w:style>
  <w:style w:type="paragraph" w:styleId="ListContinue5">
    <w:name w:val="List Continue 5"/>
    <w:basedOn w:val="List5"/>
    <w:rsid w:val="00590356"/>
    <w:pPr>
      <w:ind w:firstLine="0"/>
    </w:pPr>
  </w:style>
  <w:style w:type="paragraph" w:styleId="ListNumber3">
    <w:name w:val="List Number 3"/>
    <w:basedOn w:val="List3"/>
    <w:rsid w:val="00590356"/>
    <w:pPr>
      <w:numPr>
        <w:numId w:val="6"/>
      </w:numPr>
    </w:pPr>
  </w:style>
  <w:style w:type="paragraph" w:styleId="ListNumber4">
    <w:name w:val="List Number 4"/>
    <w:basedOn w:val="List4"/>
    <w:rsid w:val="00590356"/>
    <w:pPr>
      <w:numPr>
        <w:numId w:val="7"/>
      </w:numPr>
    </w:pPr>
  </w:style>
  <w:style w:type="paragraph" w:styleId="ListNumber5">
    <w:name w:val="List Number 5"/>
    <w:basedOn w:val="List5"/>
    <w:rsid w:val="00590356"/>
    <w:pPr>
      <w:numPr>
        <w:numId w:val="8"/>
      </w:numPr>
    </w:pPr>
  </w:style>
  <w:style w:type="paragraph" w:styleId="BlockText">
    <w:name w:val="Block Text"/>
    <w:basedOn w:val="Normal"/>
    <w:rsid w:val="00590356"/>
    <w:pPr>
      <w:spacing w:after="120"/>
      <w:ind w:left="1440" w:right="1440"/>
    </w:pPr>
  </w:style>
  <w:style w:type="character" w:customStyle="1" w:styleId="Subscript">
    <w:name w:val="Subscript"/>
    <w:basedOn w:val="DefaultParagraphFont"/>
    <w:rsid w:val="00590356"/>
    <w:rPr>
      <w:sz w:val="16"/>
      <w:vertAlign w:val="subscript"/>
    </w:rPr>
  </w:style>
  <w:style w:type="character" w:customStyle="1" w:styleId="Superscript">
    <w:name w:val="Superscript"/>
    <w:basedOn w:val="DefaultParagraphFont"/>
    <w:rsid w:val="00590356"/>
    <w:rPr>
      <w:sz w:val="16"/>
      <w:vertAlign w:val="superscript"/>
    </w:rPr>
  </w:style>
  <w:style w:type="character" w:customStyle="1" w:styleId="Symbols">
    <w:name w:val="Symbols"/>
    <w:basedOn w:val="DefaultParagraphFont"/>
    <w:rsid w:val="00590356"/>
    <w:rPr>
      <w:rFonts w:ascii="Symbol" w:hAnsi="Symbol"/>
    </w:rPr>
  </w:style>
  <w:style w:type="character" w:customStyle="1" w:styleId="MenuOptions">
    <w:name w:val="Menu Options"/>
    <w:basedOn w:val="DefaultParagraphFont"/>
    <w:rsid w:val="00590356"/>
    <w:rPr>
      <w:rFonts w:ascii="Arial Narrow" w:hAnsi="Arial Narrow"/>
      <w:smallCaps/>
    </w:rPr>
  </w:style>
  <w:style w:type="character" w:customStyle="1" w:styleId="Buttons">
    <w:name w:val="Buttons"/>
    <w:basedOn w:val="DefaultParagraphFont"/>
    <w:rsid w:val="00590356"/>
    <w:rPr>
      <w:b/>
    </w:rPr>
  </w:style>
  <w:style w:type="character" w:customStyle="1" w:styleId="Underlined">
    <w:name w:val="Underlined"/>
    <w:basedOn w:val="DefaultParagraphFont"/>
    <w:rsid w:val="00590356"/>
    <w:rPr>
      <w:u w:val="single"/>
    </w:rPr>
  </w:style>
  <w:style w:type="paragraph" w:customStyle="1" w:styleId="TableBodyTextRight">
    <w:name w:val="Table Body Text Right"/>
    <w:basedOn w:val="TableBodyText"/>
    <w:rsid w:val="00590356"/>
    <w:pPr>
      <w:widowControl w:val="0"/>
      <w:autoSpaceDE w:val="0"/>
      <w:autoSpaceDN w:val="0"/>
      <w:adjustRightInd w:val="0"/>
      <w:jc w:val="right"/>
    </w:pPr>
    <w:rPr>
      <w:rFonts w:cs="Arial"/>
      <w:szCs w:val="18"/>
    </w:rPr>
  </w:style>
  <w:style w:type="paragraph" w:customStyle="1" w:styleId="CopyrightText">
    <w:name w:val="Copyright Text"/>
    <w:basedOn w:val="BodyText"/>
    <w:rsid w:val="00590356"/>
    <w:rPr>
      <w:sz w:val="18"/>
    </w:rPr>
  </w:style>
  <w:style w:type="paragraph" w:customStyle="1" w:styleId="BodySmallRight">
    <w:name w:val="Body Small Right"/>
    <w:basedOn w:val="BodyTextRight"/>
    <w:rsid w:val="00590356"/>
    <w:rPr>
      <w:sz w:val="18"/>
      <w:szCs w:val="18"/>
    </w:rPr>
  </w:style>
  <w:style w:type="paragraph" w:customStyle="1" w:styleId="MarginEdition">
    <w:name w:val="Margin Edition"/>
    <w:basedOn w:val="MarginNote"/>
    <w:rsid w:val="00590356"/>
    <w:pPr>
      <w:spacing w:before="0" w:after="0"/>
    </w:pPr>
    <w:rPr>
      <w:rFonts w:ascii="Times New Roman" w:hAnsi="Times New Roman"/>
      <w:color w:val="999999"/>
    </w:rPr>
  </w:style>
  <w:style w:type="paragraph" w:customStyle="1" w:styleId="Spacer">
    <w:name w:val="Spacer"/>
    <w:basedOn w:val="Normal"/>
    <w:rsid w:val="00590356"/>
    <w:rPr>
      <w:sz w:val="2"/>
      <w:szCs w:val="2"/>
    </w:rPr>
  </w:style>
  <w:style w:type="character" w:customStyle="1" w:styleId="Small">
    <w:name w:val="Small"/>
    <w:basedOn w:val="DefaultParagraphFont"/>
    <w:rsid w:val="00590356"/>
    <w:rPr>
      <w:sz w:val="16"/>
    </w:rPr>
  </w:style>
  <w:style w:type="paragraph" w:customStyle="1" w:styleId="WideTable">
    <w:name w:val="Wide Table"/>
    <w:basedOn w:val="Normal"/>
    <w:rsid w:val="00590356"/>
    <w:pPr>
      <w:ind w:left="-1418"/>
    </w:pPr>
    <w:rPr>
      <w:sz w:val="2"/>
      <w:szCs w:val="2"/>
    </w:rPr>
  </w:style>
  <w:style w:type="character" w:styleId="PageNumber">
    <w:name w:val="page number"/>
    <w:basedOn w:val="DefaultParagraphFont"/>
    <w:rsid w:val="00590356"/>
  </w:style>
  <w:style w:type="paragraph" w:styleId="Quote">
    <w:name w:val="Quote"/>
    <w:basedOn w:val="Heading1"/>
    <w:link w:val="QuoteChar"/>
    <w:qFormat/>
    <w:rsid w:val="00590356"/>
    <w:rPr>
      <w:b w:val="0"/>
      <w:sz w:val="72"/>
      <w:szCs w:val="72"/>
      <w:lang w:val="en-NZ"/>
    </w:rPr>
  </w:style>
  <w:style w:type="character" w:customStyle="1" w:styleId="QuoteChar">
    <w:name w:val="Quote Char"/>
    <w:basedOn w:val="DefaultParagraphFont"/>
    <w:link w:val="Quote"/>
    <w:rsid w:val="0059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356"/>
    <w:pPr>
      <w:pageBreakBefore/>
    </w:pPr>
  </w:style>
  <w:style w:type="paragraph" w:customStyle="1" w:styleId="Border">
    <w:name w:val="Border"/>
    <w:basedOn w:val="Normal"/>
    <w:qFormat/>
    <w:rsid w:val="0059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356"/>
    <w:rPr>
      <w:b/>
      <w:bCs/>
      <w:i/>
      <w:iCs/>
      <w:color w:val="auto"/>
    </w:rPr>
  </w:style>
  <w:style w:type="paragraph" w:styleId="IntenseQuote">
    <w:name w:val="Intense Quote"/>
    <w:basedOn w:val="Normal"/>
    <w:next w:val="Normal"/>
    <w:link w:val="IntenseQuoteChar"/>
    <w:uiPriority w:val="30"/>
    <w:qFormat/>
    <w:rsid w:val="0059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356"/>
    <w:rPr>
      <w:smallCaps/>
      <w:color w:val="auto"/>
      <w:u w:val="single"/>
    </w:rPr>
  </w:style>
  <w:style w:type="character" w:styleId="IntenseReference">
    <w:name w:val="Intense Reference"/>
    <w:basedOn w:val="DefaultParagraphFont"/>
    <w:uiPriority w:val="32"/>
    <w:qFormat/>
    <w:rsid w:val="00590356"/>
    <w:rPr>
      <w:b/>
      <w:bCs/>
      <w:smallCaps/>
      <w:color w:val="auto"/>
      <w:spacing w:val="5"/>
      <w:u w:val="single"/>
    </w:rPr>
  </w:style>
  <w:style w:type="paragraph" w:customStyle="1" w:styleId="2ColumnHeading">
    <w:name w:val="2Column Heading"/>
    <w:basedOn w:val="BodyText"/>
    <w:qFormat/>
    <w:rsid w:val="00590356"/>
    <w:pPr>
      <w:spacing w:after="60"/>
      <w:ind w:left="-2268"/>
    </w:pPr>
    <w:rPr>
      <w:b/>
    </w:rPr>
  </w:style>
  <w:style w:type="paragraph" w:customStyle="1" w:styleId="Heading1TOC">
    <w:name w:val="Heading1 TOC"/>
    <w:basedOn w:val="Normal"/>
    <w:qFormat/>
    <w:rsid w:val="00590356"/>
    <w:pPr>
      <w:spacing w:before="240" w:after="120"/>
    </w:pPr>
    <w:rPr>
      <w:rFonts w:ascii="Times New Roman" w:hAnsi="Times New Roman"/>
      <w:b/>
      <w:sz w:val="32"/>
    </w:rPr>
  </w:style>
  <w:style w:type="paragraph" w:customStyle="1" w:styleId="Heading2TOC">
    <w:name w:val="Heading2 TOC"/>
    <w:basedOn w:val="Normal"/>
    <w:qFormat/>
    <w:rsid w:val="00590356"/>
    <w:pPr>
      <w:spacing w:before="240" w:after="60"/>
    </w:pPr>
    <w:rPr>
      <w:rFonts w:ascii="Times New Roman" w:hAnsi="Times New Roman"/>
      <w:b/>
      <w:sz w:val="28"/>
    </w:rPr>
  </w:style>
  <w:style w:type="character" w:customStyle="1" w:styleId="Underline">
    <w:name w:val="Underline"/>
    <w:basedOn w:val="DefaultParagraphFont"/>
    <w:qFormat/>
    <w:rsid w:val="00590356"/>
    <w:rPr>
      <w:u w:val="single"/>
    </w:rPr>
  </w:style>
  <w:style w:type="character" w:customStyle="1" w:styleId="BoldandItalics">
    <w:name w:val="Bold and Italics"/>
    <w:qFormat/>
    <w:rsid w:val="00590356"/>
    <w:rPr>
      <w:b/>
      <w:i/>
      <w:u w:val="none"/>
    </w:rPr>
  </w:style>
  <w:style w:type="paragraph" w:styleId="BalloonText">
    <w:name w:val="Balloon Text"/>
    <w:basedOn w:val="Normal"/>
    <w:link w:val="BalloonTextChar"/>
    <w:rsid w:val="00590356"/>
    <w:rPr>
      <w:rFonts w:ascii="Tahoma" w:hAnsi="Tahoma" w:cs="Tahoma"/>
      <w:sz w:val="16"/>
      <w:szCs w:val="16"/>
    </w:rPr>
  </w:style>
  <w:style w:type="character" w:customStyle="1" w:styleId="BalloonTextChar">
    <w:name w:val="Balloon Text Char"/>
    <w:basedOn w:val="DefaultParagraphFont"/>
    <w:link w:val="BalloonText"/>
    <w:rsid w:val="00590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356"/>
    <w:rPr>
      <w:b/>
      <w:color w:val="660033"/>
      <w:spacing w:val="0"/>
    </w:rPr>
  </w:style>
  <w:style w:type="paragraph" w:customStyle="1" w:styleId="Nameditemlist">
    <w:name w:val="Named item list"/>
    <w:basedOn w:val="BodyText"/>
    <w:qFormat/>
    <w:rsid w:val="00590356"/>
    <w:pPr>
      <w:tabs>
        <w:tab w:val="left" w:pos="2835"/>
      </w:tabs>
      <w:ind w:left="2835" w:hanging="2835"/>
    </w:pPr>
  </w:style>
  <w:style w:type="paragraph" w:customStyle="1" w:styleId="BodyTextnopadding">
    <w:name w:val="Body Text no padding"/>
    <w:basedOn w:val="BodyText"/>
    <w:qFormat/>
    <w:rsid w:val="00590356"/>
    <w:pPr>
      <w:spacing w:before="0" w:after="0"/>
    </w:pPr>
  </w:style>
  <w:style w:type="character" w:styleId="Hyperlink">
    <w:name w:val="Hyperlink"/>
    <w:basedOn w:val="DefaultParagraphFont"/>
    <w:uiPriority w:val="99"/>
    <w:unhideWhenUsed/>
    <w:rsid w:val="00052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11297</Characters>
  <Application>Microsoft Office Word</Application>
  <DocSecurity>0</DocSecurity>
  <Lines>305</Lines>
  <Paragraphs>220</Paragraphs>
  <ScaleCrop>false</ScaleCrop>
  <Company>Author-it Software Corporation Ltd.</Company>
  <LinksUpToDate>false</LinksUpToDate>
  <CharactersWithSpaces>12796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RIIUND303E Operate winder for shaft sinking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