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A44" w:rsidP="00892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RIIUND303D Operate winder for shaft sinking</w:t>
      </w:r>
      <w:r>
        <w:fldChar w:fldCharType="end"/>
      </w:r>
    </w:p>
    <w:p w:rsidR="00892A44" w:rsidP="00892A44">
      <w:pPr>
        <w:pStyle w:val="Version"/>
        <w:sectPr w:rsidSect="008536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360F" w:rsidP="0085360F">
      <w:pPr>
        <w:pStyle w:val="SuperHeading"/>
      </w:pPr>
      <w:r w:rsidRPr="0085360F">
        <w:t>RIIUND303D Operate winder for shaft sinking</w:t>
      </w:r>
    </w:p>
    <w:p w:rsidR="00000000" w:rsidRPr="0085360F" w:rsidP="0085360F">
      <w:pPr>
        <w:pStyle w:val="Heading1"/>
      </w:pPr>
      <w:bookmarkStart w:id="1" w:name="O_685102"/>
      <w:bookmarkEnd w:id="1"/>
      <w:r w:rsidRPr="0085360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92A4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0F">
            <w:pPr>
              <w:pStyle w:val="Heading4"/>
              <w:rPr>
                <w:lang w:val="en-NZ"/>
              </w:rPr>
            </w:pPr>
            <w:r w:rsidRPr="0085360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0F">
            <w:pPr>
              <w:pStyle w:val="Heading4"/>
              <w:rPr>
                <w:lang w:val="en-NZ"/>
              </w:rPr>
            </w:pPr>
            <w:r w:rsidRPr="0085360F">
              <w:t>Comment</w:t>
            </w:r>
          </w:p>
        </w:tc>
      </w:tr>
      <w:tr w:rsidTr="00892A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0F">
            <w:pPr>
              <w:pStyle w:val="BodyText"/>
              <w:rPr>
                <w:lang w:val="en-NZ"/>
              </w:rPr>
            </w:pPr>
            <w:r w:rsidRPr="0085360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0F">
            <w:pPr>
              <w:pStyle w:val="BodyText"/>
              <w:rPr>
                <w:lang w:val="en-NZ"/>
              </w:rPr>
            </w:pPr>
            <w:r w:rsidRPr="0085360F">
              <w:t>This unit replaces RIIUND303A Operate winder for shaft sinking</w:t>
            </w:r>
          </w:p>
        </w:tc>
      </w:tr>
      <w:tr w:rsidTr="00892A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0F">
            <w:pPr>
              <w:pStyle w:val="BodyText"/>
              <w:rPr>
                <w:lang w:val="en-NZ"/>
              </w:rPr>
            </w:pPr>
            <w:r w:rsidRPr="0085360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0F" w:rsidP="0085360F">
            <w:pPr>
              <w:pStyle w:val="BodyText"/>
            </w:pPr>
            <w:r w:rsidRPr="0085360F">
              <w:t>Required frequency and volume of evidence amended in Performance evidence.</w:t>
            </w:r>
          </w:p>
          <w:p w:rsidR="00000000" w:rsidRPr="0085360F" w:rsidP="0085360F">
            <w:pPr>
              <w:pStyle w:val="BodyText"/>
            </w:pPr>
            <w:r w:rsidRPr="0085360F">
              <w:t>Substantial amendments made in Assessment Conditions field, including: refe</w:t>
            </w:r>
            <w:r w:rsidRPr="0085360F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85360F" w:rsidP="0085360F">
      <w:pPr>
        <w:pStyle w:val="BodyText"/>
      </w:pPr>
    </w:p>
    <w:p w:rsidR="00000000" w:rsidRPr="0085360F" w:rsidP="0085360F">
      <w:pPr>
        <w:pStyle w:val="AllowPageBreak"/>
      </w:pPr>
    </w:p>
    <w:p w:rsidR="00000000" w:rsidRPr="0085360F" w:rsidP="0085360F">
      <w:pPr>
        <w:pStyle w:val="Heading1"/>
      </w:pPr>
      <w:bookmarkStart w:id="2" w:name="O_685101"/>
      <w:bookmarkEnd w:id="2"/>
      <w:r w:rsidRPr="0085360F">
        <w:t>Application</w:t>
      </w:r>
    </w:p>
    <w:p w:rsidR="00000000" w:rsidRPr="0085360F" w:rsidP="00892A44">
      <w:pPr>
        <w:pStyle w:val="BodyText"/>
      </w:pPr>
      <w:r w:rsidRPr="0085360F">
        <w:t>This unit describes a participant’</w:t>
      </w:r>
      <w:r w:rsidRPr="0085360F">
        <w:t>s skills and knowledge required to operate a winder for shaft sinking in Metalliferous Mining.</w:t>
      </w:r>
    </w:p>
    <w:p w:rsidR="00000000" w:rsidRPr="0085360F" w:rsidP="00892A44">
      <w:pPr>
        <w:pStyle w:val="BodyText"/>
      </w:pPr>
      <w:r w:rsidRPr="0085360F">
        <w:t xml:space="preserve">This unit is appropriate for those working in operational roles. </w:t>
      </w:r>
    </w:p>
    <w:p w:rsidR="00892A44" w:rsidP="00892A44">
      <w:pPr>
        <w:pStyle w:val="BodyText"/>
      </w:pPr>
      <w:r w:rsidRPr="0085360F">
        <w:t>Licensing, legislative, regulatory and certification requirements that apply to this unit can v</w:t>
      </w:r>
      <w:r w:rsidRPr="0085360F">
        <w:t>ary between states, territories, and Industry sectors. Relevant information must be sourced prior to application of the unit.</w:t>
      </w:r>
    </w:p>
    <w:p w:rsidR="00000000" w:rsidRPr="0085360F" w:rsidP="0085360F">
      <w:pPr>
        <w:pStyle w:val="Heading1"/>
      </w:pPr>
      <w:bookmarkStart w:id="3" w:name="O_685100"/>
      <w:bookmarkEnd w:id="3"/>
      <w:r w:rsidRPr="0085360F">
        <w:t>Unit Sector</w:t>
      </w:r>
    </w:p>
    <w:p w:rsidR="00000000" w:rsidRPr="0085360F" w:rsidP="00892A44">
      <w:pPr>
        <w:pStyle w:val="BodyText"/>
      </w:pPr>
      <w:r w:rsidRPr="0085360F">
        <w:t>Metalliferous mining</w:t>
      </w:r>
    </w:p>
    <w:p w:rsidR="00000000" w:rsidRPr="0085360F" w:rsidP="0085360F">
      <w:pPr>
        <w:pStyle w:val="Heading1"/>
      </w:pPr>
      <w:bookmarkStart w:id="4" w:name="O_685099"/>
      <w:bookmarkEnd w:id="4"/>
      <w:r w:rsidRPr="0085360F">
        <w:t>Elements and Performance Criteria</w:t>
      </w:r>
    </w:p>
    <w:tbl>
      <w:tblPr>
        <w:tblW w:w="93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4"/>
        <w:gridCol w:w="6903"/>
      </w:tblGrid>
      <w:tr w:rsidTr="0085360F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0F">
            <w:pPr>
              <w:pStyle w:val="BodyText"/>
              <w:rPr>
                <w:lang w:val="en-NZ"/>
              </w:rPr>
            </w:pPr>
            <w:r w:rsidRPr="0085360F">
              <w:t>1.</w:t>
            </w:r>
            <w:r w:rsidRPr="0085360F">
              <w:tab/>
              <w:t>Plan and prepare  for  op</w:t>
            </w:r>
            <w:r w:rsidRPr="0085360F">
              <w:t>erating a winder for shaft sinking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0F" w:rsidP="0085360F">
            <w:pPr>
              <w:pStyle w:val="BodyText"/>
            </w:pPr>
            <w:r w:rsidRPr="0085360F">
              <w:t>1.1</w:t>
            </w:r>
            <w:r w:rsidRPr="0085360F">
              <w:tab/>
              <w:t>Access, interpret and apply documentation and procedures for operating a winder for shaft sinking and ensure the work activity is compliant</w:t>
            </w:r>
          </w:p>
          <w:p w:rsidR="00000000" w:rsidRPr="0085360F" w:rsidP="0085360F">
            <w:pPr>
              <w:pStyle w:val="BodyText"/>
            </w:pPr>
            <w:r w:rsidRPr="0085360F">
              <w:t>1.2</w:t>
            </w:r>
            <w:r w:rsidRPr="0085360F">
              <w:tab/>
              <w:t>Receive, interpret and clarify shift changeover details</w:t>
            </w:r>
          </w:p>
          <w:p w:rsidR="00000000" w:rsidRPr="0085360F" w:rsidP="0085360F">
            <w:pPr>
              <w:pStyle w:val="BodyText"/>
            </w:pPr>
            <w:r w:rsidRPr="0085360F">
              <w:t>1.3</w:t>
            </w:r>
            <w:r w:rsidRPr="0085360F">
              <w:tab/>
              <w:t>Select and we</w:t>
            </w:r>
            <w:r w:rsidRPr="0085360F">
              <w:t>ar appropriate personal protective equipment</w:t>
            </w:r>
          </w:p>
          <w:p w:rsidR="00000000" w:rsidRPr="0085360F" w:rsidP="0085360F">
            <w:pPr>
              <w:pStyle w:val="BodyText"/>
            </w:pPr>
            <w:r w:rsidRPr="0085360F">
              <w:t>1.4</w:t>
            </w:r>
            <w:r w:rsidRPr="0085360F">
              <w:tab/>
              <w:t>Perform equipment and work area pre-start checks</w:t>
            </w:r>
          </w:p>
          <w:p w:rsidR="00000000" w:rsidRPr="0085360F" w:rsidP="0085360F">
            <w:pPr>
              <w:pStyle w:val="BodyText"/>
            </w:pPr>
            <w:r w:rsidRPr="0085360F">
              <w:t>1.5</w:t>
            </w:r>
            <w:r w:rsidRPr="0085360F">
              <w:tab/>
              <w:t xml:space="preserve">Check written records for outstanding maintenance/inspections and recorded defects and take action </w:t>
            </w:r>
          </w:p>
          <w:p w:rsidR="00000000" w:rsidRPr="0085360F" w:rsidP="0085360F">
            <w:pPr>
              <w:pStyle w:val="BodyText"/>
            </w:pPr>
            <w:r w:rsidRPr="0085360F">
              <w:t>1.6</w:t>
            </w:r>
            <w:r w:rsidRPr="0085360F">
              <w:tab/>
              <w:t>Identify, address and report potential risks and h</w:t>
            </w:r>
            <w:r w:rsidRPr="0085360F">
              <w:t>azards</w:t>
            </w:r>
          </w:p>
          <w:p w:rsidR="00000000" w:rsidRPr="0085360F" w:rsidP="0085360F">
            <w:pPr>
              <w:pStyle w:val="BodyText"/>
            </w:pPr>
            <w:r w:rsidRPr="0085360F">
              <w:t>1.7</w:t>
            </w:r>
            <w:r w:rsidRPr="0085360F">
              <w:tab/>
              <w:t xml:space="preserve">Carry out start-up procedures, including checking that area is </w:t>
            </w:r>
            <w:r w:rsidRPr="0085360F">
              <w:t>clear for operations</w:t>
            </w:r>
          </w:p>
          <w:p w:rsidR="00000000" w:rsidRPr="0085360F" w:rsidP="0085360F">
            <w:pPr>
              <w:pStyle w:val="BodyText"/>
            </w:pPr>
            <w:r w:rsidRPr="0085360F">
              <w:t>1.8</w:t>
            </w:r>
            <w:r w:rsidRPr="0085360F">
              <w:tab/>
              <w:t>Adhere to emergency procedures</w:t>
            </w:r>
          </w:p>
          <w:p w:rsidR="00000000" w:rsidRPr="0085360F" w:rsidP="0085360F">
            <w:pPr>
              <w:pStyle w:val="BodyText"/>
            </w:pPr>
            <w:r w:rsidRPr="0085360F">
              <w:t>1.9</w:t>
            </w:r>
            <w:r w:rsidRPr="0085360F">
              <w:tab/>
              <w:t>Apply dust suppression and extraction methods</w:t>
            </w:r>
          </w:p>
          <w:p w:rsidR="00000000" w:rsidP="0085360F">
            <w:pPr>
              <w:pStyle w:val="BodyText"/>
              <w:rPr>
                <w:lang w:val="en-NZ"/>
              </w:rPr>
            </w:pPr>
            <w:r w:rsidRPr="0085360F">
              <w:t>1.10</w:t>
            </w:r>
            <w:r w:rsidRPr="0085360F">
              <w:tab/>
              <w:t>Ensure control cabin is environmentally and ergonomically sound</w:t>
            </w:r>
          </w:p>
        </w:tc>
      </w:tr>
      <w:tr w:rsidTr="0085360F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0F">
            <w:pPr>
              <w:pStyle w:val="BodyText"/>
              <w:rPr>
                <w:lang w:val="en-NZ"/>
              </w:rPr>
            </w:pPr>
            <w:r w:rsidRPr="0085360F">
              <w:t>2.</w:t>
            </w:r>
            <w:r w:rsidRPr="0085360F">
              <w:tab/>
              <w:t>Con</w:t>
            </w:r>
            <w:r w:rsidRPr="0085360F">
              <w:t>duct shaft sinking using manual winder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0F" w:rsidP="0085360F">
            <w:pPr>
              <w:pStyle w:val="BodyText"/>
            </w:pPr>
            <w:r w:rsidRPr="0085360F">
              <w:t>2.1</w:t>
            </w:r>
            <w:r w:rsidRPr="0085360F">
              <w:tab/>
              <w:t xml:space="preserve">Communicate with relevant personnel </w:t>
            </w:r>
          </w:p>
          <w:p w:rsidR="00000000" w:rsidRPr="0085360F" w:rsidP="0085360F">
            <w:pPr>
              <w:pStyle w:val="BodyText"/>
            </w:pPr>
            <w:r w:rsidRPr="0085360F">
              <w:t>2.2</w:t>
            </w:r>
            <w:r w:rsidRPr="0085360F">
              <w:tab/>
              <w:t>Confirm kibble is ready for operation</w:t>
            </w:r>
          </w:p>
          <w:p w:rsidR="00000000" w:rsidRPr="0085360F" w:rsidP="0085360F">
            <w:pPr>
              <w:pStyle w:val="BodyText"/>
            </w:pPr>
            <w:r w:rsidRPr="0085360F">
              <w:t>2.3</w:t>
            </w:r>
            <w:r w:rsidRPr="0085360F">
              <w:tab/>
              <w:t>Initiate the system, follow start-up procedures and operate winder, complying with directions from the person in charge</w:t>
            </w:r>
          </w:p>
          <w:p w:rsidR="00000000" w:rsidRPr="0085360F" w:rsidP="0085360F">
            <w:pPr>
              <w:pStyle w:val="BodyText"/>
            </w:pPr>
            <w:r w:rsidRPr="0085360F">
              <w:t>2.4</w:t>
            </w:r>
            <w:r w:rsidRPr="0085360F">
              <w:tab/>
            </w:r>
            <w:r w:rsidRPr="0085360F">
              <w:t>Monitor and manage winder performance using appropriate indicators</w:t>
            </w:r>
          </w:p>
          <w:p w:rsidR="00000000" w:rsidRPr="0085360F" w:rsidP="0085360F">
            <w:pPr>
              <w:pStyle w:val="BodyText"/>
            </w:pPr>
            <w:r w:rsidRPr="0085360F">
              <w:t>2.5</w:t>
            </w:r>
            <w:r w:rsidRPr="0085360F">
              <w:tab/>
              <w:t>Adjust speed and movement</w:t>
            </w:r>
          </w:p>
          <w:p w:rsidR="00000000" w:rsidRPr="0085360F" w:rsidP="0085360F">
            <w:pPr>
              <w:pStyle w:val="BodyText"/>
            </w:pPr>
            <w:r w:rsidRPr="0085360F">
              <w:t>2.6</w:t>
            </w:r>
            <w:r w:rsidRPr="0085360F">
              <w:tab/>
              <w:t>Operate winder (or winders) for shaft sinking operations</w:t>
            </w:r>
          </w:p>
          <w:p w:rsidR="00000000" w:rsidP="0085360F">
            <w:pPr>
              <w:pStyle w:val="BodyText"/>
              <w:rPr>
                <w:lang w:val="en-NZ"/>
              </w:rPr>
            </w:pPr>
            <w:r w:rsidRPr="0085360F">
              <w:t>2.7</w:t>
            </w:r>
            <w:r w:rsidRPr="0085360F">
              <w:tab/>
              <w:t>Carry out shutdown procedures</w:t>
            </w:r>
          </w:p>
        </w:tc>
      </w:tr>
      <w:tr w:rsidTr="0085360F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0F">
            <w:pPr>
              <w:pStyle w:val="BodyText"/>
              <w:rPr>
                <w:lang w:val="en-NZ"/>
              </w:rPr>
            </w:pPr>
            <w:r w:rsidRPr="0085360F">
              <w:t>3.</w:t>
            </w:r>
            <w:r w:rsidRPr="0085360F">
              <w:tab/>
              <w:t>Carry out winder inspections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0F" w:rsidP="0085360F">
            <w:pPr>
              <w:pStyle w:val="BodyText"/>
            </w:pPr>
            <w:r w:rsidRPr="0085360F">
              <w:t>3.1</w:t>
            </w:r>
            <w:r w:rsidRPr="0085360F">
              <w:tab/>
              <w:t>Isolate and prove isolation</w:t>
            </w:r>
            <w:r w:rsidRPr="0085360F">
              <w:t xml:space="preserve"> of equipment</w:t>
            </w:r>
          </w:p>
          <w:p w:rsidR="00000000" w:rsidRPr="0085360F" w:rsidP="0085360F">
            <w:pPr>
              <w:pStyle w:val="BodyText"/>
            </w:pPr>
            <w:r w:rsidRPr="0085360F">
              <w:t>3.2</w:t>
            </w:r>
            <w:r w:rsidRPr="0085360F">
              <w:tab/>
              <w:t>Inspect winder and auxiliary equipment and report faults/defects</w:t>
            </w:r>
          </w:p>
          <w:p w:rsidR="00000000" w:rsidP="0085360F">
            <w:pPr>
              <w:pStyle w:val="BodyText"/>
              <w:rPr>
                <w:lang w:val="en-NZ"/>
              </w:rPr>
            </w:pPr>
            <w:r w:rsidRPr="0085360F">
              <w:t>3.3</w:t>
            </w:r>
            <w:r w:rsidRPr="0085360F">
              <w:tab/>
              <w:t>Prepare winder for routine servicing</w:t>
            </w:r>
          </w:p>
        </w:tc>
      </w:tr>
      <w:tr w:rsidTr="0085360F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0F">
            <w:pPr>
              <w:pStyle w:val="BodyText"/>
              <w:rPr>
                <w:lang w:val="en-NZ"/>
              </w:rPr>
            </w:pPr>
            <w:r w:rsidRPr="0085360F">
              <w:t>4.</w:t>
            </w:r>
            <w:r w:rsidRPr="0085360F">
              <w:tab/>
              <w:t>Conduct end-of-shift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0F" w:rsidP="0085360F">
            <w:pPr>
              <w:pStyle w:val="BodyText"/>
            </w:pPr>
            <w:r w:rsidRPr="0085360F">
              <w:t>4.1</w:t>
            </w:r>
            <w:r w:rsidRPr="0085360F">
              <w:tab/>
              <w:t xml:space="preserve">Complete all required written documentation </w:t>
            </w:r>
          </w:p>
          <w:p w:rsidR="00000000" w:rsidRPr="0085360F" w:rsidP="0085360F">
            <w:pPr>
              <w:pStyle w:val="BodyText"/>
            </w:pPr>
            <w:r w:rsidRPr="0085360F">
              <w:t>4.2</w:t>
            </w:r>
            <w:r w:rsidRPr="0085360F">
              <w:tab/>
              <w:t>Pass on end of shift information verbally or in writin</w:t>
            </w:r>
            <w:r w:rsidRPr="0085360F">
              <w:t>g and hand over control to oncoming shift</w:t>
            </w:r>
          </w:p>
          <w:p w:rsidR="00000000" w:rsidRPr="0085360F" w:rsidP="0085360F">
            <w:pPr>
              <w:pStyle w:val="BodyText"/>
            </w:pPr>
            <w:r w:rsidRPr="0085360F">
              <w:t>4.3</w:t>
            </w:r>
            <w:r w:rsidRPr="0085360F">
              <w:tab/>
              <w:t>Ensure control room is clean and tidy</w:t>
            </w:r>
          </w:p>
        </w:tc>
      </w:tr>
    </w:tbl>
    <w:p w:rsidR="00892A44" w:rsidP="0085360F">
      <w:pPr>
        <w:pStyle w:val="BodyText"/>
      </w:pPr>
    </w:p>
    <w:p w:rsidR="00892A44" w:rsidP="0085360F">
      <w:pPr>
        <w:pStyle w:val="BodyText"/>
      </w:pPr>
    </w:p>
    <w:p w:rsidR="00000000" w:rsidRPr="0085360F" w:rsidP="0085360F">
      <w:pPr>
        <w:pStyle w:val="Heading1"/>
      </w:pPr>
      <w:bookmarkStart w:id="5" w:name="O_685098"/>
      <w:bookmarkEnd w:id="5"/>
      <w:r w:rsidRPr="0085360F">
        <w:t>Foundation Skills</w:t>
      </w:r>
    </w:p>
    <w:p w:rsidR="00000000" w:rsidRPr="0085360F" w:rsidP="00892A44">
      <w:pPr>
        <w:pStyle w:val="BodyText"/>
      </w:pPr>
      <w:r w:rsidRPr="0085360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5360F" w:rsidP="0085360F">
      <w:pPr>
        <w:pStyle w:val="Heading1"/>
      </w:pPr>
      <w:bookmarkStart w:id="6" w:name="O_685097"/>
      <w:bookmarkEnd w:id="6"/>
      <w:r w:rsidRPr="0085360F">
        <w:t>Unit Mapping Information</w:t>
      </w:r>
    </w:p>
    <w:p w:rsidR="00000000" w:rsidRPr="0085360F" w:rsidP="00892A44">
      <w:pPr>
        <w:pStyle w:val="BodyText"/>
      </w:pPr>
      <w:r w:rsidRPr="0085360F">
        <w:t>RII</w:t>
      </w:r>
      <w:r w:rsidRPr="0085360F">
        <w:t>UND303A Operate winder for shaft sinking</w:t>
      </w:r>
    </w:p>
    <w:p w:rsidR="00000000" w:rsidRPr="0085360F" w:rsidP="0085360F">
      <w:pPr>
        <w:pStyle w:val="Heading1"/>
      </w:pPr>
      <w:bookmarkStart w:id="7" w:name="O_685103"/>
      <w:bookmarkEnd w:id="7"/>
      <w:r w:rsidRPr="0085360F">
        <w:t>Links</w:t>
      </w:r>
    </w:p>
    <w:p w:rsidR="00000000" w:rsidRPr="0085360F" w:rsidP="00892A44">
      <w:pPr>
        <w:pStyle w:val="BodyText"/>
      </w:pPr>
      <w:r w:rsidRPr="008536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068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5360F" w:rsidP="0085360F"/>
    <w:sectPr w:rsidSect="008536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0F" w:rsidRPr="00892A44" w:rsidP="00892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44" w:rsidP="008536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A44" w:rsidP="008536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2A44" w:rsidP="008536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60F" w:rsidRPr="00892A44" w:rsidP="00892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A44" w:rsidRPr="002D2AF8" w:rsidP="008536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RIIUND303D Operate winder for shaft sinking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892A44" w:rsidP="008536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6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6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6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6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6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6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6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6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6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6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6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60F"/>
  </w:style>
  <w:style w:type="character" w:customStyle="1" w:styleId="Heading1Char">
    <w:name w:val="Heading 1 Char"/>
    <w:basedOn w:val="DefaultParagraphFont"/>
    <w:link w:val="Heading1"/>
    <w:rsid w:val="008536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60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536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60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536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6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6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6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6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6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6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6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6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6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6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6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6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6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6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6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6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6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36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36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360F"/>
    <w:rPr>
      <w:b/>
      <w:spacing w:val="0"/>
    </w:rPr>
  </w:style>
  <w:style w:type="paragraph" w:customStyle="1" w:styleId="SuperTitle">
    <w:name w:val="SuperTitle"/>
    <w:basedOn w:val="Title"/>
    <w:rsid w:val="008536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6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6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36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36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6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6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6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6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6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6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6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6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60F"/>
    <w:rPr>
      <w:i/>
    </w:rPr>
  </w:style>
  <w:style w:type="paragraph" w:styleId="Caption">
    <w:name w:val="caption"/>
    <w:basedOn w:val="BodyText"/>
    <w:next w:val="Normal"/>
    <w:qFormat/>
    <w:rsid w:val="008536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6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6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60F"/>
  </w:style>
  <w:style w:type="paragraph" w:styleId="TableofFigures">
    <w:name w:val="table of figures"/>
    <w:basedOn w:val="Normal"/>
    <w:next w:val="Normal"/>
    <w:semiHidden/>
    <w:rsid w:val="008536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6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360F"/>
    <w:rPr>
      <w:rFonts w:ascii="Wingdings" w:hAnsi="Wingdings"/>
    </w:rPr>
  </w:style>
  <w:style w:type="paragraph" w:customStyle="1" w:styleId="TableHeading">
    <w:name w:val="Table Heading"/>
    <w:basedOn w:val="HeadingBase"/>
    <w:rsid w:val="008536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60F"/>
    <w:rPr>
      <w:color w:val="0033CC"/>
      <w:u w:val="none"/>
    </w:rPr>
  </w:style>
  <w:style w:type="paragraph" w:customStyle="1" w:styleId="BodyTextRight">
    <w:name w:val="Body Text Right"/>
    <w:basedOn w:val="BodyText"/>
    <w:rsid w:val="008536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6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6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6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6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6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60F"/>
    <w:rPr>
      <w:sz w:val="32"/>
    </w:rPr>
  </w:style>
  <w:style w:type="paragraph" w:customStyle="1" w:styleId="HeadingProcedure">
    <w:name w:val="Heading Procedure"/>
    <w:basedOn w:val="HeadingBase"/>
    <w:next w:val="Normal"/>
    <w:rsid w:val="008536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60F"/>
    <w:pPr>
      <w:spacing w:before="60" w:after="60"/>
    </w:pPr>
  </w:style>
  <w:style w:type="paragraph" w:styleId="ListContinue">
    <w:name w:val="List Continue"/>
    <w:basedOn w:val="List"/>
    <w:rsid w:val="0085360F"/>
    <w:pPr>
      <w:ind w:firstLine="0"/>
    </w:pPr>
  </w:style>
  <w:style w:type="paragraph" w:customStyle="1" w:styleId="ListNote">
    <w:name w:val="List Note"/>
    <w:basedOn w:val="List"/>
    <w:rsid w:val="008536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6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6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60F"/>
    <w:rPr>
      <w:rFonts w:ascii="Courier New" w:hAnsi="Courier New"/>
    </w:rPr>
  </w:style>
  <w:style w:type="paragraph" w:customStyle="1" w:styleId="NoteBullet">
    <w:name w:val="Note Bullet"/>
    <w:basedOn w:val="Note"/>
    <w:rsid w:val="008536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6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6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6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6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36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6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60F"/>
    <w:rPr>
      <w:b/>
      <w:smallCaps/>
    </w:rPr>
  </w:style>
  <w:style w:type="paragraph" w:customStyle="1" w:styleId="TableListNumber">
    <w:name w:val="Table List Number"/>
    <w:basedOn w:val="ListNumber"/>
    <w:rsid w:val="008536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6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60F"/>
    <w:pPr>
      <w:numPr>
        <w:numId w:val="7"/>
      </w:numPr>
    </w:pPr>
  </w:style>
  <w:style w:type="paragraph" w:customStyle="1" w:styleId="ListAlpha2">
    <w:name w:val="List Alpha 2"/>
    <w:basedOn w:val="List2"/>
    <w:rsid w:val="0085360F"/>
    <w:pPr>
      <w:numPr>
        <w:numId w:val="6"/>
      </w:numPr>
    </w:pPr>
  </w:style>
  <w:style w:type="paragraph" w:styleId="List2">
    <w:name w:val="List 2"/>
    <w:basedOn w:val="BodyText"/>
    <w:rsid w:val="008536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6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6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6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6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6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360F"/>
    <w:pPr>
      <w:numPr>
        <w:numId w:val="2"/>
      </w:numPr>
    </w:pPr>
  </w:style>
  <w:style w:type="paragraph" w:styleId="ListContinue2">
    <w:name w:val="List Continue 2"/>
    <w:basedOn w:val="List2"/>
    <w:rsid w:val="0085360F"/>
    <w:pPr>
      <w:ind w:firstLine="0"/>
    </w:pPr>
  </w:style>
  <w:style w:type="paragraph" w:styleId="ListContinue3">
    <w:name w:val="List Continue 3"/>
    <w:basedOn w:val="List3"/>
    <w:rsid w:val="0085360F"/>
    <w:pPr>
      <w:ind w:left="1021" w:firstLine="0"/>
    </w:pPr>
  </w:style>
  <w:style w:type="paragraph" w:styleId="ListContinue4">
    <w:name w:val="List Continue 4"/>
    <w:basedOn w:val="List4"/>
    <w:rsid w:val="0085360F"/>
    <w:pPr>
      <w:ind w:firstLine="0"/>
    </w:pPr>
  </w:style>
  <w:style w:type="paragraph" w:styleId="ListContinue5">
    <w:name w:val="List Continue 5"/>
    <w:basedOn w:val="List5"/>
    <w:rsid w:val="0085360F"/>
    <w:pPr>
      <w:ind w:firstLine="0"/>
    </w:pPr>
  </w:style>
  <w:style w:type="paragraph" w:styleId="ListNumber3">
    <w:name w:val="List Number 3"/>
    <w:basedOn w:val="List3"/>
    <w:rsid w:val="0085360F"/>
    <w:pPr>
      <w:numPr>
        <w:numId w:val="3"/>
      </w:numPr>
    </w:pPr>
  </w:style>
  <w:style w:type="paragraph" w:styleId="ListNumber4">
    <w:name w:val="List Number 4"/>
    <w:basedOn w:val="List4"/>
    <w:rsid w:val="0085360F"/>
    <w:pPr>
      <w:numPr>
        <w:numId w:val="4"/>
      </w:numPr>
    </w:pPr>
  </w:style>
  <w:style w:type="paragraph" w:styleId="ListNumber5">
    <w:name w:val="List Number 5"/>
    <w:basedOn w:val="List5"/>
    <w:rsid w:val="0085360F"/>
    <w:pPr>
      <w:numPr>
        <w:numId w:val="5"/>
      </w:numPr>
    </w:pPr>
  </w:style>
  <w:style w:type="paragraph" w:styleId="BlockText">
    <w:name w:val="Block Text"/>
    <w:basedOn w:val="Normal"/>
    <w:rsid w:val="008536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6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60F"/>
    <w:rPr>
      <w:sz w:val="16"/>
      <w:vertAlign w:val="superscript"/>
    </w:rPr>
  </w:style>
  <w:style w:type="character" w:customStyle="1" w:styleId="Symbols">
    <w:name w:val="Symbols"/>
    <w:basedOn w:val="DefaultParagraphFont"/>
    <w:rsid w:val="0085360F"/>
    <w:rPr>
      <w:rFonts w:ascii="Symbol" w:hAnsi="Symbol"/>
    </w:rPr>
  </w:style>
  <w:style w:type="character" w:customStyle="1" w:styleId="MenuOptions">
    <w:name w:val="Menu Options"/>
    <w:basedOn w:val="DefaultParagraphFont"/>
    <w:rsid w:val="008536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60F"/>
    <w:rPr>
      <w:b/>
    </w:rPr>
  </w:style>
  <w:style w:type="character" w:customStyle="1" w:styleId="Underlined">
    <w:name w:val="Underlined"/>
    <w:basedOn w:val="DefaultParagraphFont"/>
    <w:rsid w:val="0085360F"/>
    <w:rPr>
      <w:u w:val="single"/>
    </w:rPr>
  </w:style>
  <w:style w:type="paragraph" w:customStyle="1" w:styleId="TableBodyTextRight">
    <w:name w:val="Table Body Text Right"/>
    <w:basedOn w:val="TableBodyText"/>
    <w:rsid w:val="008536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60F"/>
    <w:rPr>
      <w:sz w:val="18"/>
    </w:rPr>
  </w:style>
  <w:style w:type="paragraph" w:customStyle="1" w:styleId="BodySmallRight">
    <w:name w:val="Body Small Right"/>
    <w:basedOn w:val="BodyTextRight"/>
    <w:rsid w:val="0085360F"/>
    <w:rPr>
      <w:sz w:val="18"/>
      <w:szCs w:val="18"/>
    </w:rPr>
  </w:style>
  <w:style w:type="paragraph" w:customStyle="1" w:styleId="MarginEdition">
    <w:name w:val="Margin Edition"/>
    <w:basedOn w:val="MarginNote"/>
    <w:rsid w:val="008536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60F"/>
    <w:rPr>
      <w:sz w:val="2"/>
      <w:szCs w:val="2"/>
    </w:rPr>
  </w:style>
  <w:style w:type="character" w:customStyle="1" w:styleId="Small">
    <w:name w:val="Small"/>
    <w:basedOn w:val="DefaultParagraphFont"/>
    <w:rsid w:val="0085360F"/>
    <w:rPr>
      <w:sz w:val="16"/>
    </w:rPr>
  </w:style>
  <w:style w:type="paragraph" w:customStyle="1" w:styleId="WideTable">
    <w:name w:val="Wide Table"/>
    <w:basedOn w:val="Normal"/>
    <w:rsid w:val="008536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60F"/>
  </w:style>
  <w:style w:type="paragraph" w:styleId="Quote">
    <w:name w:val="Quote"/>
    <w:basedOn w:val="Heading1"/>
    <w:link w:val="QuoteChar"/>
    <w:qFormat/>
    <w:rsid w:val="008536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6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60F"/>
    <w:pPr>
      <w:pageBreakBefore/>
    </w:pPr>
  </w:style>
  <w:style w:type="paragraph" w:customStyle="1" w:styleId="Border">
    <w:name w:val="Border"/>
    <w:basedOn w:val="Normal"/>
    <w:qFormat/>
    <w:rsid w:val="008536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6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6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6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6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6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6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6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6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60F"/>
    <w:rPr>
      <w:u w:val="single"/>
    </w:rPr>
  </w:style>
  <w:style w:type="character" w:customStyle="1" w:styleId="BoldandItalics">
    <w:name w:val="Bold and Italics"/>
    <w:qFormat/>
    <w:rsid w:val="0085360F"/>
    <w:rPr>
      <w:b/>
      <w:i/>
      <w:u w:val="none"/>
    </w:rPr>
  </w:style>
  <w:style w:type="paragraph" w:styleId="BalloonText">
    <w:name w:val="Balloon Text"/>
    <w:basedOn w:val="Normal"/>
    <w:link w:val="BalloonTextChar"/>
    <w:rsid w:val="008536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6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6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6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6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6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60F"/>
    <w:pPr>
      <w:spacing w:before="0" w:after="0"/>
    </w:pPr>
  </w:style>
  <w:style w:type="paragraph" w:customStyle="1" w:styleId="BodyTextBold">
    <w:name w:val="Body Text Bold"/>
    <w:basedOn w:val="BodyText"/>
    <w:qFormat/>
    <w:rsid w:val="0085360F"/>
    <w:rPr>
      <w:b/>
    </w:rPr>
  </w:style>
  <w:style w:type="character" w:styleId="Hyperlink">
    <w:name w:val="Hyperlink"/>
    <w:basedOn w:val="DefaultParagraphFont"/>
    <w:uiPriority w:val="99"/>
    <w:unhideWhenUsed/>
    <w:rsid w:val="00892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2818</Characters>
  <Application>Microsoft Office Word</Application>
  <DocSecurity>0</DocSecurity>
  <Lines>90</Lines>
  <Paragraphs>61</Paragraphs>
  <ScaleCrop>false</ScaleCrop>
  <Company>Author-it Software Corporation Ltd.</Company>
  <LinksUpToDate>false</LinksUpToDate>
  <CharactersWithSpaces>3209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RIIUND303D Operate winder for shaft sinking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2021-01-25T11:52:00Z</dcterms:created>
  <dcterms:modified xsi:type="dcterms:W3CDTF">2021-01-25T11:52:00Z</dcterms:modified>
</cp:coreProperties>
</file>