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711" w:rsidP="00972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RIIUND302E Conduct cage operations</w:t>
      </w:r>
      <w:r>
        <w:fldChar w:fldCharType="end"/>
      </w:r>
    </w:p>
    <w:p w:rsidR="00972711" w:rsidP="00972711">
      <w:pPr>
        <w:pStyle w:val="Version"/>
        <w:sectPr w:rsidSect="002217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738" w:rsidP="00221738">
      <w:pPr>
        <w:pStyle w:val="SuperHeading"/>
      </w:pPr>
      <w:r w:rsidRPr="00221738">
        <w:t>RIIUND302E Conduct cage operations</w:t>
      </w:r>
    </w:p>
    <w:p w:rsidR="00000000" w:rsidRPr="00221738" w:rsidP="00221738">
      <w:pPr>
        <w:pStyle w:val="Heading1"/>
      </w:pPr>
      <w:bookmarkStart w:id="1" w:name="O_1108300"/>
      <w:bookmarkEnd w:id="1"/>
      <w:r w:rsidRPr="0022173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217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BodyText"/>
            </w:pPr>
            <w:r w:rsidRPr="0022173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rPr>
                <w:rStyle w:val="SpecialBold"/>
              </w:rPr>
              <w:t>Comments</w:t>
            </w:r>
          </w:p>
        </w:tc>
      </w:tr>
      <w:tr w:rsidTr="0022173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BodyText"/>
            </w:pPr>
            <w:r w:rsidRPr="00221738">
              <w:t>This version first released with RII Resources and Infrastructure Industry Training Package Version 5.0.</w:t>
            </w:r>
          </w:p>
        </w:tc>
      </w:tr>
    </w:tbl>
    <w:p w:rsidR="00000000" w:rsidRPr="00221738" w:rsidP="00221738">
      <w:pPr>
        <w:pStyle w:val="BodyText"/>
      </w:pPr>
    </w:p>
    <w:p w:rsidR="00000000" w:rsidRPr="00221738" w:rsidP="00221738">
      <w:pPr>
        <w:pStyle w:val="AllowPageBreak"/>
      </w:pPr>
    </w:p>
    <w:p w:rsidR="00000000" w:rsidRPr="00221738" w:rsidP="00221738">
      <w:pPr>
        <w:pStyle w:val="Heading1"/>
      </w:pPr>
      <w:bookmarkStart w:id="2" w:name="O_1108305"/>
      <w:bookmarkEnd w:id="2"/>
      <w:r w:rsidRPr="00221738">
        <w:t>Application</w:t>
      </w:r>
    </w:p>
    <w:p w:rsidR="00000000" w:rsidRPr="00221738" w:rsidP="00972711">
      <w:pPr>
        <w:pStyle w:val="BodyText"/>
      </w:pPr>
      <w:r w:rsidRPr="00221738">
        <w:t>This unit describes the skills and knowledge required to conduct cage</w:t>
      </w:r>
      <w:r w:rsidRPr="00221738">
        <w:t xml:space="preserve"> operations in coal and metalliferous mining, including transporting explosives and monitoring and managing cage performance.</w:t>
      </w:r>
    </w:p>
    <w:p w:rsidR="00000000" w:rsidRPr="00221738" w:rsidP="00972711">
      <w:pPr>
        <w:pStyle w:val="BodyText"/>
      </w:pPr>
      <w:r w:rsidRPr="00221738">
        <w:t>It applies to those working in operational roles. They generally work under minimal supervision to undertake a broad range of task</w:t>
      </w:r>
      <w:r w:rsidRPr="00221738">
        <w:t>s in varied work contexts, using some discretion and judgement in selecting equipment, services or contingency measures.</w:t>
      </w:r>
    </w:p>
    <w:p w:rsidR="00000000" w:rsidRPr="00221738" w:rsidP="00972711">
      <w:pPr>
        <w:pStyle w:val="BodyText"/>
      </w:pPr>
      <w:r w:rsidRPr="00221738">
        <w:t>Licensing, legislative and certification requirements that apply to this unit can vary between states, territories and industry sectors</w:t>
      </w:r>
      <w:r w:rsidRPr="00221738">
        <w:t>. Users must check requirements with relevant body before applying the unit.</w:t>
      </w:r>
    </w:p>
    <w:p w:rsidR="00000000" w:rsidRPr="00221738" w:rsidP="00221738">
      <w:pPr>
        <w:pStyle w:val="Heading1"/>
      </w:pPr>
      <w:bookmarkStart w:id="3" w:name="O_1108304"/>
      <w:bookmarkEnd w:id="3"/>
      <w:r w:rsidRPr="00221738">
        <w:t>Unit Sector</w:t>
      </w:r>
    </w:p>
    <w:p w:rsidR="00000000" w:rsidRPr="00221738" w:rsidP="00972711">
      <w:pPr>
        <w:pStyle w:val="List"/>
      </w:pPr>
      <w:r w:rsidRPr="00221738">
        <w:t>Coal mining</w:t>
      </w:r>
    </w:p>
    <w:p w:rsidR="00000000" w:rsidRPr="00221738" w:rsidP="00972711">
      <w:pPr>
        <w:pStyle w:val="List"/>
      </w:pPr>
      <w:r w:rsidRPr="00221738">
        <w:t>Metalliferous mining</w:t>
      </w:r>
    </w:p>
    <w:p w:rsidR="00000000" w:rsidRPr="00221738" w:rsidP="00221738">
      <w:pPr>
        <w:pStyle w:val="AllowPageBreak"/>
      </w:pPr>
    </w:p>
    <w:p w:rsidR="00000000" w:rsidRPr="00221738" w:rsidP="00221738">
      <w:pPr>
        <w:pStyle w:val="Heading1"/>
      </w:pPr>
      <w:bookmarkStart w:id="4" w:name="O_1108303"/>
      <w:bookmarkEnd w:id="4"/>
      <w:r w:rsidRPr="00221738">
        <w:t>Elements and Performance Criteria</w:t>
      </w:r>
    </w:p>
    <w:tbl>
      <w:tblPr>
        <w:tblW w:w="95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19"/>
      </w:tblGrid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BodyText"/>
            </w:pPr>
            <w:r w:rsidRPr="00221738">
              <w:rPr>
                <w:rStyle w:val="SpecialBold"/>
              </w:rPr>
              <w:t>ELEMENT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rPr>
                <w:rStyle w:val="SpecialBold"/>
              </w:rPr>
              <w:t>PERFORMANCE CRITERIA</w:t>
            </w:r>
          </w:p>
        </w:tc>
      </w:tr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BodyText"/>
            </w:pPr>
            <w:r w:rsidRPr="00221738">
              <w:rPr>
                <w:rStyle w:val="Emphasis"/>
              </w:rPr>
              <w:t>Elements describe the essential outcomes.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"/>
              <w:rPr>
                <w:lang w:val="en-NZ"/>
              </w:rPr>
            </w:pPr>
            <w:r w:rsidRPr="00221738">
              <w:t>1. Plan and prepare for conducting cage operations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List"/>
            </w:pPr>
            <w:r w:rsidRPr="00221738">
              <w:t>1.1 Access, interpret, confirm and clarify shift changeover detail</w:t>
            </w:r>
            <w:r w:rsidRPr="00221738">
              <w:t>s</w:t>
            </w:r>
          </w:p>
          <w:p w:rsidR="00000000" w:rsidRPr="00221738" w:rsidP="00221738">
            <w:pPr>
              <w:pStyle w:val="List"/>
            </w:pPr>
            <w:r w:rsidRPr="00221738">
              <w:t>1.2 Access, interpret and apply documentation required for conducting cage operations</w:t>
            </w:r>
          </w:p>
          <w:p w:rsidR="00000000" w:rsidRPr="00221738" w:rsidP="00221738">
            <w:pPr>
              <w:pStyle w:val="List"/>
            </w:pPr>
            <w:r w:rsidRPr="00221738">
              <w:t xml:space="preserve">1.3 Select and wear personal protective equipment according to site requirements </w:t>
            </w:r>
          </w:p>
          <w:p w:rsidR="00000000" w:rsidRPr="00221738" w:rsidP="00221738">
            <w:pPr>
              <w:pStyle w:val="List"/>
            </w:pPr>
            <w:r w:rsidRPr="00221738">
              <w:t>1.4 Perform equipment and work area prestart checks according to site requirements</w:t>
            </w:r>
          </w:p>
          <w:p w:rsidR="00000000" w:rsidRPr="00221738" w:rsidP="00221738">
            <w:pPr>
              <w:pStyle w:val="List"/>
            </w:pPr>
            <w:r w:rsidRPr="00221738">
              <w:t>1.5</w:t>
            </w:r>
            <w:r w:rsidRPr="00221738">
              <w:t xml:space="preserve"> Check records for outstanding maintenance/inspections and recorded </w:t>
            </w:r>
            <w:r w:rsidRPr="00221738">
              <w:t>defects and respond according to site requirements</w:t>
            </w:r>
          </w:p>
          <w:p w:rsidR="00000000" w:rsidRPr="00221738" w:rsidP="00221738">
            <w:pPr>
              <w:pStyle w:val="List"/>
            </w:pPr>
            <w:r w:rsidRPr="00221738">
              <w:t>1.6 Identify and address potential risks, hazards and environmental issues and implement control measures according to site requirements</w:t>
            </w:r>
          </w:p>
          <w:p w:rsidR="00000000" w:rsidP="00221738">
            <w:pPr>
              <w:pStyle w:val="List"/>
              <w:rPr>
                <w:lang w:val="en-NZ"/>
              </w:rPr>
            </w:pPr>
            <w:r w:rsidRPr="00221738">
              <w:t>1.7 Carry out start-up procedures and confirm work area is clear for operations according to site requirements</w:t>
            </w:r>
          </w:p>
        </w:tc>
      </w:tr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"/>
              <w:rPr>
                <w:lang w:val="en-NZ"/>
              </w:rPr>
            </w:pPr>
            <w:r w:rsidRPr="00221738">
              <w:t>2. Operate cage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List"/>
            </w:pPr>
            <w:r w:rsidRPr="00221738">
              <w:t>2.1 Load cage according to manufacturer specifications and site requirements</w:t>
            </w:r>
          </w:p>
          <w:p w:rsidR="00000000" w:rsidRPr="00221738" w:rsidP="00221738">
            <w:pPr>
              <w:pStyle w:val="List"/>
            </w:pPr>
            <w:r w:rsidRPr="00221738">
              <w:t>2.2 Position and secure loads in, or attached to, c</w:t>
            </w:r>
            <w:r w:rsidRPr="00221738">
              <w:t>age according to job requirements</w:t>
            </w:r>
          </w:p>
          <w:p w:rsidR="00000000" w:rsidRPr="00221738" w:rsidP="00221738">
            <w:pPr>
              <w:pStyle w:val="List"/>
            </w:pPr>
            <w:r w:rsidRPr="00221738">
              <w:t>2.3 Communicate with relevant personnel within scope of own role</w:t>
            </w:r>
          </w:p>
          <w:p w:rsidR="00000000" w:rsidRPr="00221738" w:rsidP="00221738">
            <w:pPr>
              <w:pStyle w:val="List"/>
            </w:pPr>
            <w:r w:rsidRPr="00221738">
              <w:t>2.4 Operate cage according to manufacturer specifications and job requirements</w:t>
            </w:r>
          </w:p>
          <w:p w:rsidR="00000000" w:rsidRPr="00221738" w:rsidP="00221738">
            <w:pPr>
              <w:pStyle w:val="List"/>
            </w:pPr>
            <w:r w:rsidRPr="00221738">
              <w:t>2.5 Monitor and manage cage performance using appropriate indicators</w:t>
            </w:r>
          </w:p>
          <w:p w:rsidR="00000000" w:rsidRPr="00221738" w:rsidP="00221738">
            <w:pPr>
              <w:pStyle w:val="List"/>
            </w:pPr>
            <w:r w:rsidRPr="00221738">
              <w:t>2.6 Compl</w:t>
            </w:r>
            <w:r w:rsidRPr="00221738">
              <w:t>ete documentation according to site requirements</w:t>
            </w:r>
          </w:p>
          <w:p w:rsidR="00000000" w:rsidP="00221738">
            <w:pPr>
              <w:pStyle w:val="List"/>
              <w:rPr>
                <w:lang w:val="en-NZ"/>
              </w:rPr>
            </w:pPr>
            <w:r w:rsidRPr="00221738">
              <w:t>2.7 Pass on end of shift information to oncoming shift according to site requirements</w:t>
            </w:r>
          </w:p>
        </w:tc>
      </w:tr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"/>
              <w:rPr>
                <w:lang w:val="en-NZ"/>
              </w:rPr>
            </w:pPr>
            <w:r w:rsidRPr="00221738">
              <w:t>3. Transport explosives in the cage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List"/>
            </w:pPr>
            <w:r w:rsidRPr="00221738">
              <w:t>3.1 Identify explosives used on site</w:t>
            </w:r>
          </w:p>
          <w:p w:rsidR="00000000" w:rsidRPr="00221738" w:rsidP="00221738">
            <w:pPr>
              <w:pStyle w:val="List"/>
            </w:pPr>
            <w:r w:rsidRPr="00221738">
              <w:t>3.2 Determine and confirm the segregation and s</w:t>
            </w:r>
            <w:r w:rsidRPr="00221738">
              <w:t>eparation of detonators and explosives</w:t>
            </w:r>
          </w:p>
          <w:p w:rsidR="00000000" w:rsidRPr="00221738" w:rsidP="00221738">
            <w:pPr>
              <w:pStyle w:val="List"/>
            </w:pPr>
            <w:r w:rsidRPr="00221738">
              <w:t>3.3 Secure and transport blasting agents and explosives according to job and site requirements</w:t>
            </w:r>
          </w:p>
          <w:p w:rsidR="00000000" w:rsidP="00221738">
            <w:pPr>
              <w:pStyle w:val="List"/>
              <w:rPr>
                <w:lang w:val="en-NZ"/>
              </w:rPr>
            </w:pPr>
            <w:r w:rsidRPr="00221738">
              <w:t>3.4 Track and record movement of explosives and detonators according to site requirements</w:t>
            </w:r>
          </w:p>
        </w:tc>
      </w:tr>
      <w:tr w:rsidTr="00221738">
        <w:tblPrEx>
          <w:tblW w:w="95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"/>
              <w:rPr>
                <w:lang w:val="en-NZ"/>
              </w:rPr>
            </w:pPr>
            <w:r w:rsidRPr="00221738">
              <w:t>4. Carry out operator maintenan</w:t>
            </w:r>
            <w:r w:rsidRPr="00221738">
              <w:t>ce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List"/>
            </w:pPr>
            <w:r w:rsidRPr="00221738">
              <w:t>4.1 Isolate cage according to manufacturer specifications and site requirements</w:t>
            </w:r>
          </w:p>
          <w:p w:rsidR="00000000" w:rsidRPr="00221738" w:rsidP="00221738">
            <w:pPr>
              <w:pStyle w:val="List"/>
            </w:pPr>
            <w:r w:rsidRPr="00221738">
              <w:t>4.2 Service and make minor adjustments to equipment according to manufacturer specifications and site requirements</w:t>
            </w:r>
          </w:p>
          <w:p w:rsidR="00000000" w:rsidRPr="00221738" w:rsidP="00221738">
            <w:pPr>
              <w:pStyle w:val="List"/>
            </w:pPr>
            <w:r w:rsidRPr="00221738">
              <w:t>4.3 Restore cage operations according to manufacturer spec</w:t>
            </w:r>
            <w:r w:rsidRPr="00221738">
              <w:t>ifications and site requirements</w:t>
            </w:r>
          </w:p>
        </w:tc>
      </w:tr>
    </w:tbl>
    <w:p w:rsidR="00000000" w:rsidRPr="00221738" w:rsidP="00221738">
      <w:pPr>
        <w:pStyle w:val="BodyText"/>
      </w:pPr>
    </w:p>
    <w:p w:rsidR="00000000" w:rsidRPr="00221738" w:rsidP="00221738">
      <w:pPr>
        <w:pStyle w:val="AllowPageBreak"/>
      </w:pPr>
    </w:p>
    <w:p w:rsidR="00000000" w:rsidRPr="00221738" w:rsidP="00221738">
      <w:pPr>
        <w:pStyle w:val="Heading1"/>
      </w:pPr>
      <w:bookmarkStart w:id="5" w:name="O_1108302"/>
      <w:bookmarkEnd w:id="5"/>
      <w:r w:rsidRPr="00221738">
        <w:t>Foundation Skills</w:t>
      </w:r>
    </w:p>
    <w:p w:rsidR="00000000" w:rsidRPr="00972711" w:rsidP="00972711">
      <w:pPr>
        <w:pStyle w:val="BodyText"/>
        <w:rPr>
          <w:i/>
        </w:rPr>
      </w:pPr>
      <w:r w:rsidRPr="009727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21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BodyText"/>
            </w:pPr>
            <w:r w:rsidRPr="00221738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rPr>
                <w:rStyle w:val="SpecialBold"/>
              </w:rPr>
              <w:t>DESCRIPTION</w:t>
            </w:r>
          </w:p>
        </w:tc>
      </w:tr>
      <w:tr w:rsidTr="00221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21738">
            <w:pPr>
              <w:pStyle w:val="ListBullet"/>
              <w:rPr>
                <w:lang w:val="en-NZ"/>
              </w:rPr>
            </w:pPr>
            <w:r w:rsidRPr="00221738">
              <w:t>Calculates basic measurements including masses and dimensions</w:t>
            </w:r>
          </w:p>
        </w:tc>
      </w:tr>
      <w:tr w:rsidTr="00221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Bullet"/>
              <w:rPr>
                <w:lang w:val="en-NZ"/>
              </w:rPr>
            </w:pPr>
            <w:r w:rsidRPr="00221738">
              <w:t>Identifies and interprets information from workplace documentation and legislation</w:t>
            </w:r>
          </w:p>
        </w:tc>
      </w:tr>
      <w:tr w:rsidTr="00221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ListBullet"/>
              <w:rPr>
                <w:lang w:val="en-NZ"/>
              </w:rPr>
            </w:pPr>
            <w:r w:rsidRPr="00221738">
              <w:t>Monitors and minimises own exposure to worksite risks and hazards during activities</w:t>
            </w:r>
          </w:p>
        </w:tc>
      </w:tr>
      <w:tr w:rsidTr="0022173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738">
            <w:pPr>
              <w:pStyle w:val="BodyText"/>
              <w:rPr>
                <w:lang w:val="en-NZ"/>
              </w:rPr>
            </w:pPr>
            <w:r w:rsidRPr="00221738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738" w:rsidP="00221738">
            <w:pPr>
              <w:pStyle w:val="ListBullet"/>
            </w:pPr>
            <w:r w:rsidRPr="00221738">
              <w:t>Completes workplace reports using sector</w:t>
            </w:r>
            <w:r w:rsidRPr="00221738">
              <w:noBreakHyphen/>
              <w:t>specific vocabulary, grammatical structures and conventions</w:t>
            </w:r>
          </w:p>
        </w:tc>
      </w:tr>
    </w:tbl>
    <w:p w:rsidR="00000000" w:rsidRPr="00221738" w:rsidP="00221738">
      <w:pPr>
        <w:pStyle w:val="BodyText"/>
      </w:pPr>
    </w:p>
    <w:p w:rsidR="00000000" w:rsidRPr="00221738" w:rsidP="00221738">
      <w:pPr>
        <w:pStyle w:val="AllowPageBreak"/>
      </w:pPr>
    </w:p>
    <w:p w:rsidR="00000000" w:rsidRPr="00221738" w:rsidP="00221738">
      <w:pPr>
        <w:pStyle w:val="Heading1"/>
      </w:pPr>
      <w:bookmarkStart w:id="6" w:name="O_1108301"/>
      <w:bookmarkEnd w:id="6"/>
      <w:r w:rsidRPr="00221738">
        <w:t>Unit Mapping Information</w:t>
      </w:r>
    </w:p>
    <w:p w:rsidR="00000000" w:rsidRPr="00221738" w:rsidP="00972711">
      <w:pPr>
        <w:pStyle w:val="BodyText"/>
      </w:pPr>
      <w:r w:rsidRPr="00221738">
        <w:t>Supersedes and is equivalent to RIIUND302D Conduct cage operations.</w:t>
      </w:r>
    </w:p>
    <w:p w:rsidR="00000000" w:rsidRPr="00221738" w:rsidP="00221738">
      <w:pPr>
        <w:pStyle w:val="Heading1"/>
      </w:pPr>
      <w:bookmarkStart w:id="7" w:name="O_1108294"/>
      <w:bookmarkEnd w:id="7"/>
      <w:r w:rsidRPr="00221738">
        <w:t>Links</w:t>
      </w:r>
    </w:p>
    <w:p w:rsidR="00000000" w:rsidRPr="00221738" w:rsidP="00972711">
      <w:pPr>
        <w:pStyle w:val="BodyText"/>
      </w:pPr>
      <w:r w:rsidRPr="002217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563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1738" w:rsidP="00221738"/>
    <w:sectPr w:rsidSect="002217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38" w:rsidRPr="00972711" w:rsidP="00972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11" w:rsidP="002217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711" w:rsidP="002217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2711" w:rsidP="002217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738" w:rsidRPr="00972711" w:rsidP="00972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7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711" w:rsidRPr="002D2AF8" w:rsidP="002217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RIIUND302E Conduct cage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2711" w:rsidP="002217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66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14E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7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7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7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7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7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7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7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7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7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7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7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738"/>
  </w:style>
  <w:style w:type="character" w:customStyle="1" w:styleId="Heading1Char">
    <w:name w:val="Heading 1 Char"/>
    <w:basedOn w:val="DefaultParagraphFont"/>
    <w:link w:val="Heading1"/>
    <w:rsid w:val="002217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7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7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217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7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738"/>
    <w:rPr>
      <w:b/>
      <w:spacing w:val="0"/>
    </w:rPr>
  </w:style>
  <w:style w:type="character" w:styleId="Emphasis">
    <w:name w:val="Emphasis"/>
    <w:basedOn w:val="DefaultParagraphFont"/>
    <w:qFormat/>
    <w:rsid w:val="00221738"/>
    <w:rPr>
      <w:i/>
    </w:rPr>
  </w:style>
  <w:style w:type="paragraph" w:customStyle="1" w:styleId="SuperHeading">
    <w:name w:val="SuperHeading"/>
    <w:basedOn w:val="Normal"/>
    <w:rsid w:val="002217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7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7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7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7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7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7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7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7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7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7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7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7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7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7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7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7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7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17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7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7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7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7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7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7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7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7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7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7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7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7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7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17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7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7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738"/>
  </w:style>
  <w:style w:type="paragraph" w:styleId="TableofFigures">
    <w:name w:val="table of figures"/>
    <w:basedOn w:val="Normal"/>
    <w:next w:val="Normal"/>
    <w:semiHidden/>
    <w:rsid w:val="002217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7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1738"/>
    <w:rPr>
      <w:rFonts w:ascii="Wingdings" w:hAnsi="Wingdings"/>
    </w:rPr>
  </w:style>
  <w:style w:type="paragraph" w:customStyle="1" w:styleId="TableHeading">
    <w:name w:val="Table Heading"/>
    <w:basedOn w:val="HeadingBase"/>
    <w:rsid w:val="002217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738"/>
    <w:rPr>
      <w:color w:val="0033CC"/>
      <w:u w:val="none"/>
    </w:rPr>
  </w:style>
  <w:style w:type="paragraph" w:customStyle="1" w:styleId="BodyTextRight">
    <w:name w:val="Body Text Right"/>
    <w:basedOn w:val="BodyText"/>
    <w:rsid w:val="002217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7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7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7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7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7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738"/>
    <w:rPr>
      <w:sz w:val="32"/>
    </w:rPr>
  </w:style>
  <w:style w:type="paragraph" w:customStyle="1" w:styleId="HeadingProcedure">
    <w:name w:val="Heading Procedure"/>
    <w:basedOn w:val="HeadingBase"/>
    <w:next w:val="Normal"/>
    <w:rsid w:val="002217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738"/>
    <w:pPr>
      <w:spacing w:before="60" w:after="60"/>
    </w:pPr>
  </w:style>
  <w:style w:type="paragraph" w:styleId="ListContinue">
    <w:name w:val="List Continue"/>
    <w:basedOn w:val="List"/>
    <w:rsid w:val="00221738"/>
    <w:pPr>
      <w:ind w:firstLine="0"/>
    </w:pPr>
  </w:style>
  <w:style w:type="paragraph" w:customStyle="1" w:styleId="ListNote">
    <w:name w:val="List Note"/>
    <w:basedOn w:val="List"/>
    <w:rsid w:val="002217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7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7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738"/>
    <w:rPr>
      <w:rFonts w:ascii="Courier New" w:hAnsi="Courier New"/>
    </w:rPr>
  </w:style>
  <w:style w:type="paragraph" w:customStyle="1" w:styleId="NoteBullet">
    <w:name w:val="Note Bullet"/>
    <w:basedOn w:val="Note"/>
    <w:rsid w:val="002217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7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7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7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7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17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7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738"/>
    <w:rPr>
      <w:b/>
      <w:smallCaps/>
    </w:rPr>
  </w:style>
  <w:style w:type="paragraph" w:customStyle="1" w:styleId="TableListNumber">
    <w:name w:val="Table List Number"/>
    <w:basedOn w:val="ListNumber"/>
    <w:rsid w:val="002217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7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738"/>
    <w:pPr>
      <w:numPr>
        <w:numId w:val="8"/>
      </w:numPr>
    </w:pPr>
  </w:style>
  <w:style w:type="paragraph" w:customStyle="1" w:styleId="ListAlpha2">
    <w:name w:val="List Alpha 2"/>
    <w:basedOn w:val="List2"/>
    <w:rsid w:val="00221738"/>
    <w:pPr>
      <w:numPr>
        <w:numId w:val="7"/>
      </w:numPr>
    </w:pPr>
  </w:style>
  <w:style w:type="paragraph" w:styleId="List2">
    <w:name w:val="List 2"/>
    <w:basedOn w:val="BodyText"/>
    <w:rsid w:val="002217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7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7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7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7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7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1738"/>
    <w:pPr>
      <w:numPr>
        <w:numId w:val="3"/>
      </w:numPr>
    </w:pPr>
  </w:style>
  <w:style w:type="paragraph" w:styleId="ListContinue2">
    <w:name w:val="List Continue 2"/>
    <w:basedOn w:val="List2"/>
    <w:rsid w:val="00221738"/>
    <w:pPr>
      <w:ind w:firstLine="0"/>
    </w:pPr>
  </w:style>
  <w:style w:type="paragraph" w:styleId="ListContinue3">
    <w:name w:val="List Continue 3"/>
    <w:basedOn w:val="List3"/>
    <w:rsid w:val="00221738"/>
    <w:pPr>
      <w:ind w:left="1021" w:firstLine="0"/>
    </w:pPr>
  </w:style>
  <w:style w:type="paragraph" w:styleId="ListContinue4">
    <w:name w:val="List Continue 4"/>
    <w:basedOn w:val="List4"/>
    <w:rsid w:val="00221738"/>
    <w:pPr>
      <w:ind w:firstLine="0"/>
    </w:pPr>
  </w:style>
  <w:style w:type="paragraph" w:styleId="ListContinue5">
    <w:name w:val="List Continue 5"/>
    <w:basedOn w:val="List5"/>
    <w:rsid w:val="00221738"/>
    <w:pPr>
      <w:ind w:firstLine="0"/>
    </w:pPr>
  </w:style>
  <w:style w:type="paragraph" w:styleId="ListNumber3">
    <w:name w:val="List Number 3"/>
    <w:basedOn w:val="List3"/>
    <w:rsid w:val="00221738"/>
    <w:pPr>
      <w:numPr>
        <w:numId w:val="4"/>
      </w:numPr>
    </w:pPr>
  </w:style>
  <w:style w:type="paragraph" w:styleId="ListNumber4">
    <w:name w:val="List Number 4"/>
    <w:basedOn w:val="List4"/>
    <w:rsid w:val="00221738"/>
    <w:pPr>
      <w:numPr>
        <w:numId w:val="5"/>
      </w:numPr>
    </w:pPr>
  </w:style>
  <w:style w:type="paragraph" w:styleId="ListNumber5">
    <w:name w:val="List Number 5"/>
    <w:basedOn w:val="List5"/>
    <w:rsid w:val="00221738"/>
    <w:pPr>
      <w:numPr>
        <w:numId w:val="6"/>
      </w:numPr>
    </w:pPr>
  </w:style>
  <w:style w:type="paragraph" w:styleId="BlockText">
    <w:name w:val="Block Text"/>
    <w:basedOn w:val="Normal"/>
    <w:rsid w:val="002217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7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738"/>
    <w:rPr>
      <w:sz w:val="16"/>
      <w:vertAlign w:val="superscript"/>
    </w:rPr>
  </w:style>
  <w:style w:type="character" w:customStyle="1" w:styleId="Symbols">
    <w:name w:val="Symbols"/>
    <w:basedOn w:val="DefaultParagraphFont"/>
    <w:rsid w:val="00221738"/>
    <w:rPr>
      <w:rFonts w:ascii="Symbol" w:hAnsi="Symbol"/>
    </w:rPr>
  </w:style>
  <w:style w:type="character" w:customStyle="1" w:styleId="MenuOptions">
    <w:name w:val="Menu Options"/>
    <w:basedOn w:val="DefaultParagraphFont"/>
    <w:rsid w:val="002217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738"/>
    <w:rPr>
      <w:b/>
    </w:rPr>
  </w:style>
  <w:style w:type="character" w:customStyle="1" w:styleId="Underlined">
    <w:name w:val="Underlined"/>
    <w:basedOn w:val="DefaultParagraphFont"/>
    <w:rsid w:val="00221738"/>
    <w:rPr>
      <w:u w:val="single"/>
    </w:rPr>
  </w:style>
  <w:style w:type="paragraph" w:customStyle="1" w:styleId="TableBodyTextRight">
    <w:name w:val="Table Body Text Right"/>
    <w:basedOn w:val="TableBodyText"/>
    <w:rsid w:val="002217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738"/>
    <w:rPr>
      <w:sz w:val="18"/>
    </w:rPr>
  </w:style>
  <w:style w:type="paragraph" w:customStyle="1" w:styleId="BodySmallRight">
    <w:name w:val="Body Small Right"/>
    <w:basedOn w:val="BodyTextRight"/>
    <w:rsid w:val="00221738"/>
    <w:rPr>
      <w:sz w:val="18"/>
      <w:szCs w:val="18"/>
    </w:rPr>
  </w:style>
  <w:style w:type="paragraph" w:customStyle="1" w:styleId="MarginEdition">
    <w:name w:val="Margin Edition"/>
    <w:basedOn w:val="MarginNote"/>
    <w:rsid w:val="002217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738"/>
    <w:rPr>
      <w:sz w:val="2"/>
      <w:szCs w:val="2"/>
    </w:rPr>
  </w:style>
  <w:style w:type="character" w:customStyle="1" w:styleId="Small">
    <w:name w:val="Small"/>
    <w:basedOn w:val="DefaultParagraphFont"/>
    <w:rsid w:val="00221738"/>
    <w:rPr>
      <w:sz w:val="16"/>
    </w:rPr>
  </w:style>
  <w:style w:type="paragraph" w:customStyle="1" w:styleId="WideTable">
    <w:name w:val="Wide Table"/>
    <w:basedOn w:val="Normal"/>
    <w:rsid w:val="002217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738"/>
  </w:style>
  <w:style w:type="paragraph" w:styleId="Quote">
    <w:name w:val="Quote"/>
    <w:basedOn w:val="Heading1"/>
    <w:link w:val="QuoteChar"/>
    <w:qFormat/>
    <w:rsid w:val="002217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7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738"/>
    <w:pPr>
      <w:pageBreakBefore/>
    </w:pPr>
  </w:style>
  <w:style w:type="paragraph" w:customStyle="1" w:styleId="Border">
    <w:name w:val="Border"/>
    <w:basedOn w:val="Normal"/>
    <w:qFormat/>
    <w:rsid w:val="002217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7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7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7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7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7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7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7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7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738"/>
    <w:rPr>
      <w:u w:val="single"/>
    </w:rPr>
  </w:style>
  <w:style w:type="character" w:customStyle="1" w:styleId="BoldandItalics">
    <w:name w:val="Bold and Italics"/>
    <w:qFormat/>
    <w:rsid w:val="00221738"/>
    <w:rPr>
      <w:b/>
      <w:i/>
      <w:u w:val="none"/>
    </w:rPr>
  </w:style>
  <w:style w:type="paragraph" w:styleId="BalloonText">
    <w:name w:val="Balloon Text"/>
    <w:basedOn w:val="Normal"/>
    <w:link w:val="BalloonTextChar"/>
    <w:rsid w:val="00221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7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7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7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7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7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738"/>
    <w:pPr>
      <w:spacing w:before="0" w:after="0"/>
    </w:pPr>
  </w:style>
  <w:style w:type="paragraph" w:customStyle="1" w:styleId="BodyTextBold">
    <w:name w:val="Body Text Bold"/>
    <w:basedOn w:val="BodyText"/>
    <w:qFormat/>
    <w:rsid w:val="00221738"/>
    <w:rPr>
      <w:b/>
    </w:rPr>
  </w:style>
  <w:style w:type="character" w:styleId="Hyperlink">
    <w:name w:val="Hyperlink"/>
    <w:basedOn w:val="DefaultParagraphFont"/>
    <w:uiPriority w:val="99"/>
    <w:unhideWhenUsed/>
    <w:rsid w:val="00972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3552</Characters>
  <Application>Microsoft Office Word</Application>
  <DocSecurity>0</DocSecurity>
  <Lines>114</Lines>
  <Paragraphs>73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RIIUND302E Conduct cage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