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6BB" w:rsidP="009876BB">
      <w:pPr>
        <w:pStyle w:val="Title"/>
      </w:pPr>
      <w:r>
        <w:fldChar w:fldCharType="begin"/>
      </w:r>
      <w:r>
        <w:instrText xml:space="preserve"> TITLE   \* MERGEFORMAT </w:instrText>
      </w:r>
      <w:r>
        <w:fldChar w:fldCharType="separate"/>
      </w:r>
      <w:r>
        <w:t>RIIUND302E Conduct cage operations</w:t>
      </w:r>
      <w:r>
        <w:fldChar w:fldCharType="end"/>
      </w:r>
    </w:p>
    <w:p w:rsidR="009876BB" w:rsidP="009876BB">
      <w:pPr>
        <w:pStyle w:val="Version"/>
        <w:sectPr w:rsidSect="002650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0F2" w:rsidP="002650F2">
      <w:pPr>
        <w:pStyle w:val="SuperHeading"/>
      </w:pPr>
      <w:r w:rsidRPr="002650F2">
        <w:t>RIIUND302E Conduct cage operations</w:t>
      </w:r>
    </w:p>
    <w:p w:rsidR="00000000" w:rsidRPr="002650F2" w:rsidP="002650F2">
      <w:pPr>
        <w:pStyle w:val="Heading1"/>
      </w:pPr>
      <w:bookmarkStart w:id="1" w:name="O_1108300"/>
      <w:bookmarkEnd w:id="1"/>
      <w:r w:rsidRPr="002650F2">
        <w:t>Modification History</w:t>
      </w:r>
    </w:p>
    <w:tbl>
      <w:tblPr>
        <w:tblW w:w="9522" w:type="dxa"/>
        <w:tblLayout w:type="fixed"/>
        <w:tblCellMar>
          <w:left w:w="62" w:type="dxa"/>
          <w:right w:w="62" w:type="dxa"/>
        </w:tblCellMar>
        <w:tblLook w:val="0000"/>
      </w:tblPr>
      <w:tblGrid>
        <w:gridCol w:w="2929"/>
        <w:gridCol w:w="6593"/>
      </w:tblGrid>
      <w:tr w:rsidTr="002650F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0F2" w:rsidP="002650F2">
            <w:pPr>
              <w:pStyle w:val="BodyText"/>
            </w:pPr>
            <w:r w:rsidRPr="002650F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BodyText"/>
              <w:rPr>
                <w:lang w:val="en-NZ"/>
              </w:rPr>
            </w:pPr>
            <w:r w:rsidRPr="002650F2">
              <w:rPr>
                <w:rStyle w:val="SpecialBold"/>
              </w:rPr>
              <w:t>Comments</w:t>
            </w:r>
          </w:p>
        </w:tc>
      </w:tr>
      <w:tr w:rsidTr="002650F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BodyText"/>
              <w:rPr>
                <w:lang w:val="en-NZ"/>
              </w:rPr>
            </w:pPr>
            <w:r w:rsidRPr="002650F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0F2" w:rsidP="002650F2">
            <w:pPr>
              <w:pStyle w:val="BodyText"/>
            </w:pPr>
            <w:r w:rsidRPr="002650F2">
              <w:t>This version first released with RII Resources and Infrastructure Industry Training Package Version 5.0.</w:t>
            </w:r>
          </w:p>
        </w:tc>
      </w:tr>
    </w:tbl>
    <w:p w:rsidR="00000000" w:rsidRPr="002650F2" w:rsidP="002650F2">
      <w:pPr>
        <w:pStyle w:val="BodyText"/>
      </w:pPr>
    </w:p>
    <w:p w:rsidR="00000000" w:rsidRPr="002650F2" w:rsidP="002650F2">
      <w:pPr>
        <w:pStyle w:val="AllowPageBreak"/>
      </w:pPr>
    </w:p>
    <w:p w:rsidR="00000000" w:rsidRPr="002650F2" w:rsidP="002650F2">
      <w:pPr>
        <w:pStyle w:val="Heading1"/>
      </w:pPr>
      <w:bookmarkStart w:id="2" w:name="O_1108305"/>
      <w:bookmarkEnd w:id="2"/>
      <w:r w:rsidRPr="002650F2">
        <w:t>Application</w:t>
      </w:r>
    </w:p>
    <w:p w:rsidR="00000000" w:rsidRPr="002650F2" w:rsidP="009876BB">
      <w:pPr>
        <w:pStyle w:val="BodyText"/>
      </w:pPr>
      <w:r w:rsidRPr="002650F2">
        <w:t>This unit describes the skills and knowledge required to conduct cage</w:t>
      </w:r>
      <w:r w:rsidRPr="002650F2">
        <w:t xml:space="preserve"> operations in coal and metalliferous mining, including transporting explosives and monitoring and managing cage performance.</w:t>
      </w:r>
    </w:p>
    <w:p w:rsidR="00000000" w:rsidRPr="002650F2" w:rsidP="009876BB">
      <w:pPr>
        <w:pStyle w:val="BodyText"/>
      </w:pPr>
      <w:r w:rsidRPr="002650F2">
        <w:t>It applies to those working in operational roles. They generally work under minimal supervision to undertake a broad range of task</w:t>
      </w:r>
      <w:r w:rsidRPr="002650F2">
        <w:t>s in varied work contexts, using some discretion and judgement in selecting equipment, services or contingency measures.</w:t>
      </w:r>
    </w:p>
    <w:p w:rsidR="00000000" w:rsidRPr="002650F2" w:rsidP="009876BB">
      <w:pPr>
        <w:pStyle w:val="BodyText"/>
      </w:pPr>
      <w:r w:rsidRPr="002650F2">
        <w:t>Licensing, legislative and certification requirements that apply to this unit can vary between states, territories and industry sectors</w:t>
      </w:r>
      <w:r w:rsidRPr="002650F2">
        <w:t>. Users must check requirements with relevant body before applying the unit.</w:t>
      </w:r>
    </w:p>
    <w:p w:rsidR="00000000" w:rsidRPr="002650F2" w:rsidP="002650F2">
      <w:pPr>
        <w:pStyle w:val="Heading1"/>
      </w:pPr>
      <w:bookmarkStart w:id="3" w:name="O_1108304"/>
      <w:bookmarkEnd w:id="3"/>
      <w:r w:rsidRPr="002650F2">
        <w:t>Unit Sector</w:t>
      </w:r>
    </w:p>
    <w:p w:rsidR="00000000" w:rsidRPr="002650F2" w:rsidP="009876BB">
      <w:pPr>
        <w:pStyle w:val="List"/>
      </w:pPr>
      <w:r w:rsidRPr="002650F2">
        <w:t>Coal mining</w:t>
      </w:r>
    </w:p>
    <w:p w:rsidR="00000000" w:rsidRPr="002650F2" w:rsidP="009876BB">
      <w:pPr>
        <w:pStyle w:val="List"/>
      </w:pPr>
      <w:r w:rsidRPr="002650F2">
        <w:t>Metalliferous mining</w:t>
      </w:r>
    </w:p>
    <w:p w:rsidR="00000000" w:rsidRPr="002650F2" w:rsidP="002650F2">
      <w:pPr>
        <w:pStyle w:val="AllowPageBreak"/>
      </w:pPr>
    </w:p>
    <w:p w:rsidR="00000000" w:rsidRPr="002650F2" w:rsidP="002650F2">
      <w:pPr>
        <w:pStyle w:val="Heading1"/>
      </w:pPr>
      <w:bookmarkStart w:id="4" w:name="O_1108303"/>
      <w:bookmarkEnd w:id="4"/>
      <w:r w:rsidRPr="002650F2">
        <w:t>Elements and Performance Criteria</w:t>
      </w:r>
    </w:p>
    <w:tbl>
      <w:tblPr>
        <w:tblW w:w="9578" w:type="dxa"/>
        <w:tblLayout w:type="fixed"/>
        <w:tblCellMar>
          <w:left w:w="62" w:type="dxa"/>
          <w:right w:w="62" w:type="dxa"/>
        </w:tblCellMar>
        <w:tblLook w:val="0000"/>
      </w:tblPr>
      <w:tblGrid>
        <w:gridCol w:w="2459"/>
        <w:gridCol w:w="7119"/>
      </w:tblGrid>
      <w:tr w:rsidTr="002650F2">
        <w:tblPrEx>
          <w:tblW w:w="957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0F2" w:rsidP="002650F2">
            <w:pPr>
              <w:pStyle w:val="BodyText"/>
            </w:pPr>
            <w:r w:rsidRPr="002650F2">
              <w:rPr>
                <w:rStyle w:val="SpecialBold"/>
              </w:rPr>
              <w:t>ELEMENT</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BodyText"/>
              <w:rPr>
                <w:lang w:val="en-NZ"/>
              </w:rPr>
            </w:pPr>
            <w:r w:rsidRPr="002650F2">
              <w:rPr>
                <w:rStyle w:val="SpecialBold"/>
              </w:rPr>
              <w:t>PERFORMANCE CRITERIA</w:t>
            </w:r>
          </w:p>
        </w:tc>
      </w:tr>
      <w:tr w:rsidTr="002650F2">
        <w:tblPrEx>
          <w:tblW w:w="957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0F2" w:rsidP="002650F2">
            <w:pPr>
              <w:pStyle w:val="BodyText"/>
            </w:pPr>
            <w:r w:rsidRPr="002650F2">
              <w:rPr>
                <w:rStyle w:val="Emphasis"/>
              </w:rPr>
              <w:t>Elements describe the essential outcomes.</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BodyText"/>
              <w:rPr>
                <w:lang w:val="en-NZ"/>
              </w:rPr>
            </w:pPr>
            <w:r w:rsidRPr="002650F2">
              <w:rPr>
                <w:rStyle w:val="Emphasis"/>
              </w:rPr>
              <w:t>Performance criteria describe the performance needed to demonstrate achievement of the element.</w:t>
            </w:r>
          </w:p>
        </w:tc>
      </w:tr>
      <w:tr w:rsidTr="002650F2">
        <w:tblPrEx>
          <w:tblW w:w="957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List"/>
              <w:rPr>
                <w:lang w:val="en-NZ"/>
              </w:rPr>
            </w:pPr>
            <w:r w:rsidRPr="002650F2">
              <w:t>1. Plan and prepare for conducting cage operations</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0F2" w:rsidP="002650F2">
            <w:pPr>
              <w:pStyle w:val="List"/>
            </w:pPr>
            <w:r w:rsidRPr="002650F2">
              <w:t>1.1 Access, interpret, confirm and clarify shift changeover detail</w:t>
            </w:r>
            <w:r w:rsidRPr="002650F2">
              <w:t>s</w:t>
            </w:r>
          </w:p>
          <w:p w:rsidR="00000000" w:rsidRPr="002650F2" w:rsidP="002650F2">
            <w:pPr>
              <w:pStyle w:val="List"/>
            </w:pPr>
            <w:r w:rsidRPr="002650F2">
              <w:t>1.2 Access, interpret and apply documentation required for conducting cage operations</w:t>
            </w:r>
          </w:p>
          <w:p w:rsidR="00000000" w:rsidRPr="002650F2" w:rsidP="002650F2">
            <w:pPr>
              <w:pStyle w:val="List"/>
            </w:pPr>
            <w:r w:rsidRPr="002650F2">
              <w:t xml:space="preserve">1.3 Select and wear personal protective equipment according to site requirements </w:t>
            </w:r>
          </w:p>
          <w:p w:rsidR="00000000" w:rsidRPr="002650F2" w:rsidP="002650F2">
            <w:pPr>
              <w:pStyle w:val="List"/>
            </w:pPr>
            <w:r w:rsidRPr="002650F2">
              <w:t>1.4 Perform equipment and work area prestart checks according to site requirements</w:t>
            </w:r>
          </w:p>
          <w:p w:rsidR="00000000" w:rsidRPr="002650F2" w:rsidP="002650F2">
            <w:pPr>
              <w:pStyle w:val="List"/>
            </w:pPr>
            <w:r w:rsidRPr="002650F2">
              <w:t xml:space="preserve">1.5 Check records for outstanding maintenance/inspections and recorded </w:t>
            </w:r>
            <w:r w:rsidRPr="002650F2">
              <w:t>defects and respond according to site requirements</w:t>
            </w:r>
          </w:p>
          <w:p w:rsidR="00000000" w:rsidRPr="002650F2" w:rsidP="002650F2">
            <w:pPr>
              <w:pStyle w:val="List"/>
            </w:pPr>
            <w:r w:rsidRPr="002650F2">
              <w:t>1.6 Identify and address potential risks, hazards and environmental issues and implement control measures according to site requiremen</w:t>
            </w:r>
            <w:r w:rsidRPr="002650F2">
              <w:t>ts</w:t>
            </w:r>
          </w:p>
          <w:p w:rsidR="00000000" w:rsidP="002650F2">
            <w:pPr>
              <w:pStyle w:val="List"/>
              <w:rPr>
                <w:lang w:val="en-NZ"/>
              </w:rPr>
            </w:pPr>
            <w:r w:rsidRPr="002650F2">
              <w:t>1.7 Carry out start-up procedures and confirm work area is clear for operations according to site requirements</w:t>
            </w:r>
          </w:p>
        </w:tc>
      </w:tr>
      <w:tr w:rsidTr="002650F2">
        <w:tblPrEx>
          <w:tblW w:w="957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List"/>
              <w:rPr>
                <w:lang w:val="en-NZ"/>
              </w:rPr>
            </w:pPr>
            <w:r w:rsidRPr="002650F2">
              <w:t>2. Operate cage</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0F2" w:rsidP="002650F2">
            <w:pPr>
              <w:pStyle w:val="List"/>
            </w:pPr>
            <w:r w:rsidRPr="002650F2">
              <w:t>2.1 Load cage according to manufacturer specifications and site requirements</w:t>
            </w:r>
          </w:p>
          <w:p w:rsidR="00000000" w:rsidRPr="002650F2" w:rsidP="002650F2">
            <w:pPr>
              <w:pStyle w:val="List"/>
            </w:pPr>
            <w:r w:rsidRPr="002650F2">
              <w:t>2.2 Position and secure loads in, or attached to</w:t>
            </w:r>
            <w:r w:rsidRPr="002650F2">
              <w:t>, cage according to job requirements</w:t>
            </w:r>
          </w:p>
          <w:p w:rsidR="00000000" w:rsidRPr="002650F2" w:rsidP="002650F2">
            <w:pPr>
              <w:pStyle w:val="List"/>
            </w:pPr>
            <w:r w:rsidRPr="002650F2">
              <w:t>2.3 Communicate with relevant personnel within scope of own role</w:t>
            </w:r>
          </w:p>
          <w:p w:rsidR="00000000" w:rsidRPr="002650F2" w:rsidP="002650F2">
            <w:pPr>
              <w:pStyle w:val="List"/>
            </w:pPr>
            <w:r w:rsidRPr="002650F2">
              <w:t>2.4 Operate cage according to manufacturer specifications and job requirements</w:t>
            </w:r>
          </w:p>
          <w:p w:rsidR="00000000" w:rsidRPr="002650F2" w:rsidP="002650F2">
            <w:pPr>
              <w:pStyle w:val="List"/>
            </w:pPr>
            <w:r w:rsidRPr="002650F2">
              <w:t>2.5 Monitor and manage cage performance using appropriate indicators</w:t>
            </w:r>
          </w:p>
          <w:p w:rsidR="00000000" w:rsidRPr="002650F2" w:rsidP="002650F2">
            <w:pPr>
              <w:pStyle w:val="List"/>
            </w:pPr>
            <w:r w:rsidRPr="002650F2">
              <w:t>2.6 Co</w:t>
            </w:r>
            <w:r w:rsidRPr="002650F2">
              <w:t>mplete documentation according to site requirements</w:t>
            </w:r>
          </w:p>
          <w:p w:rsidR="00000000" w:rsidP="002650F2">
            <w:pPr>
              <w:pStyle w:val="List"/>
              <w:rPr>
                <w:lang w:val="en-NZ"/>
              </w:rPr>
            </w:pPr>
            <w:r w:rsidRPr="002650F2">
              <w:t>2.7 Pass on end of shift information to oncoming shift according to site requirements</w:t>
            </w:r>
          </w:p>
        </w:tc>
      </w:tr>
      <w:tr w:rsidTr="002650F2">
        <w:tblPrEx>
          <w:tblW w:w="957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List"/>
              <w:rPr>
                <w:lang w:val="en-NZ"/>
              </w:rPr>
            </w:pPr>
            <w:r w:rsidRPr="002650F2">
              <w:t>3. Transport explosives in the cage</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0F2" w:rsidP="002650F2">
            <w:pPr>
              <w:pStyle w:val="List"/>
            </w:pPr>
            <w:r w:rsidRPr="002650F2">
              <w:t>3.1 Identify explosives used on site</w:t>
            </w:r>
          </w:p>
          <w:p w:rsidR="00000000" w:rsidRPr="002650F2" w:rsidP="002650F2">
            <w:pPr>
              <w:pStyle w:val="List"/>
            </w:pPr>
            <w:r w:rsidRPr="002650F2">
              <w:t>3.2 Determine and confirm the segregation an</w:t>
            </w:r>
            <w:r w:rsidRPr="002650F2">
              <w:t>d separation of detonators and explosives</w:t>
            </w:r>
          </w:p>
          <w:p w:rsidR="00000000" w:rsidRPr="002650F2" w:rsidP="002650F2">
            <w:pPr>
              <w:pStyle w:val="List"/>
            </w:pPr>
            <w:r w:rsidRPr="002650F2">
              <w:t>3.3 Secure and transport blasting agents and explosives according to job and site requirements</w:t>
            </w:r>
          </w:p>
          <w:p w:rsidR="00000000" w:rsidP="002650F2">
            <w:pPr>
              <w:pStyle w:val="List"/>
              <w:rPr>
                <w:lang w:val="en-NZ"/>
              </w:rPr>
            </w:pPr>
            <w:r w:rsidRPr="002650F2">
              <w:t>3.4 Track and record movement of explosives and detonators according to site requirements</w:t>
            </w:r>
          </w:p>
        </w:tc>
      </w:tr>
      <w:tr w:rsidTr="002650F2">
        <w:tblPrEx>
          <w:tblW w:w="957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List"/>
              <w:rPr>
                <w:lang w:val="en-NZ"/>
              </w:rPr>
            </w:pPr>
            <w:r w:rsidRPr="002650F2">
              <w:t>4. Carry out operator mainte</w:t>
            </w:r>
            <w:r w:rsidRPr="002650F2">
              <w:t>nance</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0F2" w:rsidP="002650F2">
            <w:pPr>
              <w:pStyle w:val="List"/>
            </w:pPr>
            <w:r w:rsidRPr="002650F2">
              <w:t>4.1 Isolate cage according to manufacturer specifications and site requirements</w:t>
            </w:r>
          </w:p>
          <w:p w:rsidR="00000000" w:rsidRPr="002650F2" w:rsidP="002650F2">
            <w:pPr>
              <w:pStyle w:val="List"/>
            </w:pPr>
            <w:r w:rsidRPr="002650F2">
              <w:t>4.2 Service and make minor adjustments to equipment according to manufacturer specifications and site requirements</w:t>
            </w:r>
          </w:p>
          <w:p w:rsidR="00000000" w:rsidRPr="002650F2" w:rsidP="002650F2">
            <w:pPr>
              <w:pStyle w:val="List"/>
            </w:pPr>
            <w:r w:rsidRPr="002650F2">
              <w:t>4.3 Restore cage operations</w:t>
            </w:r>
            <w:r w:rsidRPr="002650F2">
              <w:t xml:space="preserve"> according to manufacturer specifications and site requirements</w:t>
            </w:r>
          </w:p>
        </w:tc>
      </w:tr>
    </w:tbl>
    <w:p w:rsidR="00000000" w:rsidRPr="002650F2" w:rsidP="002650F2">
      <w:pPr>
        <w:pStyle w:val="BodyText"/>
      </w:pPr>
    </w:p>
    <w:p w:rsidR="00000000" w:rsidRPr="002650F2" w:rsidP="002650F2">
      <w:pPr>
        <w:pStyle w:val="AllowPageBreak"/>
      </w:pPr>
    </w:p>
    <w:p w:rsidR="00000000" w:rsidRPr="002650F2" w:rsidP="002650F2">
      <w:pPr>
        <w:pStyle w:val="Heading1"/>
      </w:pPr>
      <w:bookmarkStart w:id="5" w:name="O_1108302"/>
      <w:bookmarkEnd w:id="5"/>
      <w:r w:rsidRPr="002650F2">
        <w:t>Foundation Skills</w:t>
      </w:r>
    </w:p>
    <w:p w:rsidR="00000000" w:rsidRPr="009876BB" w:rsidP="009876BB">
      <w:pPr>
        <w:pStyle w:val="BodyText"/>
        <w:rPr>
          <w:i/>
        </w:rPr>
      </w:pPr>
      <w:r w:rsidRPr="009876BB">
        <w:rPr>
          <w:rStyle w:val="Emphasis"/>
        </w:rPr>
        <w:t>This section describes those language, literacy, numeracy and employment skills that are essential to performance but not explicit in the performance cri</w:t>
      </w:r>
      <w:r w:rsidRPr="009876BB">
        <w:rPr>
          <w:rStyle w:val="Emphasis"/>
        </w:rPr>
        <w:t>teria.</w:t>
      </w:r>
    </w:p>
    <w:tbl>
      <w:tblPr>
        <w:tblW w:w="9568" w:type="dxa"/>
        <w:tblLayout w:type="fixed"/>
        <w:tblCellMar>
          <w:left w:w="62" w:type="dxa"/>
          <w:right w:w="62" w:type="dxa"/>
        </w:tblCellMar>
        <w:tblLook w:val="0000"/>
      </w:tblPr>
      <w:tblGrid>
        <w:gridCol w:w="2457"/>
        <w:gridCol w:w="7111"/>
      </w:tblGrid>
      <w:tr w:rsidTr="002650F2">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0F2" w:rsidP="002650F2">
            <w:pPr>
              <w:pStyle w:val="BodyText"/>
            </w:pPr>
            <w:r w:rsidRPr="002650F2">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BodyText"/>
              <w:rPr>
                <w:lang w:val="en-NZ"/>
              </w:rPr>
            </w:pPr>
            <w:r w:rsidRPr="002650F2">
              <w:rPr>
                <w:rStyle w:val="SpecialBold"/>
              </w:rPr>
              <w:t>DESCRIPTION</w:t>
            </w:r>
          </w:p>
        </w:tc>
      </w:tr>
      <w:tr w:rsidTr="002650F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BodyText"/>
              <w:rPr>
                <w:lang w:val="en-NZ"/>
              </w:rPr>
            </w:pPr>
            <w:r w:rsidRPr="002650F2">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0F2">
            <w:pPr>
              <w:pStyle w:val="ListBullet"/>
              <w:rPr>
                <w:lang w:val="en-NZ"/>
              </w:rPr>
            </w:pPr>
            <w:r w:rsidRPr="002650F2">
              <w:t>Calculates basic measurements including masses and dimensions</w:t>
            </w:r>
          </w:p>
        </w:tc>
      </w:tr>
      <w:tr w:rsidTr="002650F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BodyText"/>
              <w:rPr>
                <w:lang w:val="en-NZ"/>
              </w:rPr>
            </w:pPr>
            <w:r w:rsidRPr="002650F2">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ListBullet"/>
              <w:rPr>
                <w:lang w:val="en-NZ"/>
              </w:rPr>
            </w:pPr>
            <w:r w:rsidRPr="002650F2">
              <w:t>Identifies and interprets information from workplace documentation and legislation</w:t>
            </w:r>
          </w:p>
        </w:tc>
      </w:tr>
      <w:tr w:rsidTr="002650F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BodyText"/>
              <w:rPr>
                <w:lang w:val="en-NZ"/>
              </w:rPr>
            </w:pPr>
            <w:r w:rsidRPr="002650F2">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ListBullet"/>
              <w:rPr>
                <w:lang w:val="en-NZ"/>
              </w:rPr>
            </w:pPr>
            <w:r w:rsidRPr="002650F2">
              <w:t>Monitors and minimises own exposure to worksite risks and hazards during activities</w:t>
            </w:r>
          </w:p>
        </w:tc>
      </w:tr>
      <w:tr w:rsidTr="002650F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BodyText"/>
              <w:rPr>
                <w:lang w:val="en-NZ"/>
              </w:rPr>
            </w:pPr>
            <w:r w:rsidRPr="002650F2">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0F2" w:rsidP="002650F2">
            <w:pPr>
              <w:pStyle w:val="ListBullet"/>
            </w:pPr>
            <w:r w:rsidRPr="002650F2">
              <w:t>Completes workplace reports using sector</w:t>
            </w:r>
            <w:r w:rsidRPr="002650F2">
              <w:noBreakHyphen/>
              <w:t>specific vocabulary, grammatical structures and conventions</w:t>
            </w:r>
          </w:p>
        </w:tc>
      </w:tr>
    </w:tbl>
    <w:p w:rsidR="00000000" w:rsidRPr="002650F2" w:rsidP="002650F2">
      <w:pPr>
        <w:pStyle w:val="BodyText"/>
      </w:pPr>
    </w:p>
    <w:p w:rsidR="00000000" w:rsidRPr="002650F2" w:rsidP="002650F2">
      <w:pPr>
        <w:pStyle w:val="AllowPageBreak"/>
      </w:pPr>
    </w:p>
    <w:p w:rsidR="00000000" w:rsidRPr="002650F2" w:rsidP="002650F2">
      <w:pPr>
        <w:pStyle w:val="Heading1"/>
      </w:pPr>
      <w:bookmarkStart w:id="6" w:name="O_1108301"/>
      <w:bookmarkEnd w:id="6"/>
      <w:r w:rsidRPr="002650F2">
        <w:t>Unit Mapping Information</w:t>
      </w:r>
    </w:p>
    <w:p w:rsidR="00000000" w:rsidRPr="002650F2" w:rsidP="009876BB">
      <w:pPr>
        <w:pStyle w:val="BodyText"/>
      </w:pPr>
      <w:r w:rsidRPr="002650F2">
        <w:t>Supersedes and is equivalent to RIIUND302D Conduct cage operations.</w:t>
      </w:r>
    </w:p>
    <w:p w:rsidR="00000000" w:rsidRPr="002650F2" w:rsidP="002650F2">
      <w:pPr>
        <w:pStyle w:val="Heading1"/>
      </w:pPr>
      <w:bookmarkStart w:id="7" w:name="O_1108294"/>
      <w:bookmarkEnd w:id="7"/>
      <w:r w:rsidRPr="002650F2">
        <w:t>Links</w:t>
      </w:r>
    </w:p>
    <w:p w:rsidR="00000000" w:rsidRPr="002650F2" w:rsidP="009876BB">
      <w:pPr>
        <w:pStyle w:val="BodyText"/>
      </w:pPr>
      <w:r w:rsidRPr="002650F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61451">
        <w:rPr>
          <w:rStyle w:val="Hyperlink"/>
        </w:rPr>
        <w:t>https://vetnet.gov.au/Pages/TrainingDocs.aspx?q=88a61002-9a21-4386-aaf8-69c76e675272</w:t>
      </w:r>
      <w:r>
        <w:fldChar w:fldCharType="end"/>
      </w:r>
    </w:p>
    <w:p w:rsidR="00000000" w:rsidRPr="002650F2" w:rsidP="009876BB">
      <w:pPr>
        <w:pStyle w:val="BodyText"/>
        <w:sectPr w:rsidSect="002650F2">
          <w:headerReference w:type="default" r:id="rId10"/>
          <w:footerReference w:type="default" r:id="rId11"/>
          <w:pgSz w:w="11908" w:h="16833"/>
          <w:pgMar w:top="1702" w:right="1418" w:bottom="1702" w:left="1418" w:header="992" w:footer="992" w:gutter="0"/>
          <w:cols w:space="720"/>
          <w:noEndnote/>
          <w:docGrid w:linePitch="299"/>
        </w:sectPr>
      </w:pPr>
    </w:p>
    <w:p w:rsidR="00000000" w:rsidRPr="002650F2" w:rsidP="002650F2">
      <w:pPr>
        <w:pStyle w:val="SuperHeading"/>
      </w:pPr>
      <w:r w:rsidRPr="002650F2">
        <w:t>Assessment Requirements for RIIUND302E Conduct cage operations</w:t>
      </w:r>
    </w:p>
    <w:p w:rsidR="00000000" w:rsidRPr="002650F2" w:rsidP="002650F2">
      <w:pPr>
        <w:pStyle w:val="Heading1"/>
      </w:pPr>
      <w:bookmarkStart w:id="8" w:name="O_1108296"/>
      <w:bookmarkEnd w:id="8"/>
      <w:r w:rsidRPr="002650F2">
        <w:t>Modification History</w:t>
      </w:r>
    </w:p>
    <w:tbl>
      <w:tblPr>
        <w:tblW w:w="9522" w:type="dxa"/>
        <w:tblLayout w:type="fixed"/>
        <w:tblCellMar>
          <w:left w:w="62" w:type="dxa"/>
          <w:right w:w="62" w:type="dxa"/>
        </w:tblCellMar>
        <w:tblLook w:val="0000"/>
      </w:tblPr>
      <w:tblGrid>
        <w:gridCol w:w="2929"/>
        <w:gridCol w:w="6593"/>
      </w:tblGrid>
      <w:tr w:rsidTr="002650F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0F2" w:rsidP="002650F2">
            <w:pPr>
              <w:pStyle w:val="BodyText"/>
            </w:pPr>
            <w:r w:rsidRPr="002650F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BodyText"/>
              <w:rPr>
                <w:lang w:val="en-NZ"/>
              </w:rPr>
            </w:pPr>
            <w:r w:rsidRPr="002650F2">
              <w:rPr>
                <w:rStyle w:val="SpecialBold"/>
              </w:rPr>
              <w:t>Comments</w:t>
            </w:r>
          </w:p>
        </w:tc>
      </w:tr>
      <w:tr w:rsidTr="002650F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0F2">
            <w:pPr>
              <w:pStyle w:val="BodyText"/>
              <w:rPr>
                <w:lang w:val="en-NZ"/>
              </w:rPr>
            </w:pPr>
            <w:r w:rsidRPr="002650F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0F2" w:rsidP="002650F2">
            <w:pPr>
              <w:pStyle w:val="BodyText"/>
            </w:pPr>
            <w:r w:rsidRPr="002650F2">
              <w:t>This version first released with RII Resources and Infrastructure Industry Training Package Version 5.0.</w:t>
            </w:r>
          </w:p>
        </w:tc>
      </w:tr>
    </w:tbl>
    <w:p w:rsidR="00000000" w:rsidRPr="002650F2" w:rsidP="002650F2">
      <w:pPr>
        <w:pStyle w:val="BodyText"/>
      </w:pPr>
    </w:p>
    <w:p w:rsidR="00000000" w:rsidRPr="002650F2" w:rsidP="002650F2">
      <w:pPr>
        <w:pStyle w:val="AllowPageBreak"/>
      </w:pPr>
    </w:p>
    <w:p w:rsidR="00000000" w:rsidRPr="002650F2" w:rsidP="002650F2">
      <w:pPr>
        <w:pStyle w:val="Heading1"/>
      </w:pPr>
      <w:bookmarkStart w:id="9" w:name="O_1108299"/>
      <w:bookmarkEnd w:id="9"/>
      <w:r w:rsidRPr="002650F2">
        <w:t>Performance Evidence</w:t>
      </w:r>
    </w:p>
    <w:p w:rsidR="00000000" w:rsidRPr="002650F2" w:rsidP="009876BB">
      <w:pPr>
        <w:pStyle w:val="BodyText"/>
      </w:pPr>
      <w:r w:rsidRPr="002650F2">
        <w:t>The candidate must demonstrate the ability to complete the tasks outlined in the elements, performance criteria and foundation skills of this unit, including evidence of the ability to:</w:t>
      </w:r>
    </w:p>
    <w:p w:rsidR="00000000" w:rsidRPr="002650F2" w:rsidP="002650F2">
      <w:pPr>
        <w:pStyle w:val="ListBullet"/>
      </w:pPr>
      <w:r w:rsidRPr="002650F2">
        <w:t>conduct cage operations on at least two occasions, including:</w:t>
      </w:r>
    </w:p>
    <w:p w:rsidR="00000000" w:rsidRPr="002650F2" w:rsidP="002650F2">
      <w:pPr>
        <w:pStyle w:val="ListBullet2"/>
      </w:pPr>
      <w:r w:rsidRPr="002650F2">
        <w:t>completing start-up procedures</w:t>
      </w:r>
    </w:p>
    <w:p w:rsidR="00000000" w:rsidRPr="002650F2" w:rsidP="002650F2">
      <w:pPr>
        <w:pStyle w:val="ListBullet2"/>
      </w:pPr>
      <w:r w:rsidRPr="002650F2">
        <w:t>transporting explosives</w:t>
      </w:r>
    </w:p>
    <w:p w:rsidR="00000000" w:rsidRPr="002650F2" w:rsidP="002650F2">
      <w:pPr>
        <w:pStyle w:val="ListBullet2"/>
      </w:pPr>
      <w:r w:rsidRPr="002650F2">
        <w:t>monitoring and managing cage performance using indicators</w:t>
      </w:r>
    </w:p>
    <w:p w:rsidR="00000000" w:rsidRPr="002650F2" w:rsidP="002650F2">
      <w:pPr>
        <w:pStyle w:val="ListBullet2"/>
      </w:pPr>
      <w:r w:rsidRPr="002650F2">
        <w:t>isolating, servicing, cleaning and adjusting the cage.</w:t>
      </w:r>
    </w:p>
    <w:p w:rsidR="00000000" w:rsidRPr="002650F2" w:rsidP="002650F2">
      <w:pPr>
        <w:pStyle w:val="List"/>
      </w:pPr>
    </w:p>
    <w:p w:rsidR="00000000" w:rsidRPr="002650F2" w:rsidP="009876BB">
      <w:pPr>
        <w:pStyle w:val="BodyText"/>
      </w:pPr>
      <w:r w:rsidRPr="002650F2">
        <w:t>During the above, the candidate must:</w:t>
      </w:r>
    </w:p>
    <w:p w:rsidR="00000000" w:rsidRPr="002650F2" w:rsidP="002650F2">
      <w:pPr>
        <w:pStyle w:val="ListBullet"/>
      </w:pPr>
      <w:r w:rsidRPr="002650F2">
        <w:t>locate and apply relevant documentation, policie</w:t>
      </w:r>
      <w:r w:rsidRPr="002650F2">
        <w:t>s and procedures and confirm work activity is compliant</w:t>
      </w:r>
    </w:p>
    <w:p w:rsidR="00000000" w:rsidRPr="002650F2" w:rsidP="002650F2">
      <w:pPr>
        <w:pStyle w:val="ListBullet"/>
      </w:pPr>
      <w:r w:rsidRPr="002650F2">
        <w:t>work effectively with others to conduct cage operations in a way that meets required outcomes, including:</w:t>
      </w:r>
    </w:p>
    <w:p w:rsidR="00000000" w:rsidRPr="002650F2" w:rsidP="002650F2">
      <w:pPr>
        <w:pStyle w:val="ListBullet2"/>
      </w:pPr>
      <w:r w:rsidRPr="002650F2">
        <w:t>organising work activities to meet task requirements</w:t>
      </w:r>
    </w:p>
    <w:p w:rsidR="00000000" w:rsidRPr="002650F2" w:rsidP="002650F2">
      <w:pPr>
        <w:pStyle w:val="ListBullet2"/>
      </w:pPr>
      <w:r w:rsidRPr="002650F2">
        <w:t>communicating clearly and concisely with</w:t>
      </w:r>
      <w:r w:rsidRPr="002650F2">
        <w:t xml:space="preserve"> others to receive and clarify work instructions</w:t>
      </w:r>
    </w:p>
    <w:p w:rsidR="00000000" w:rsidRPr="002650F2" w:rsidP="002650F2">
      <w:pPr>
        <w:pStyle w:val="ListBullet2"/>
      </w:pPr>
      <w:r w:rsidRPr="002650F2">
        <w:t>complying with reporting requirements and procedures</w:t>
      </w:r>
    </w:p>
    <w:p w:rsidR="00000000" w:rsidRPr="002650F2" w:rsidP="002650F2">
      <w:pPr>
        <w:pStyle w:val="ListBullet2"/>
      </w:pPr>
      <w:r w:rsidRPr="002650F2">
        <w:t>determining coordination requirements throughout work activities.</w:t>
      </w:r>
    </w:p>
    <w:p w:rsidR="00000000" w:rsidRPr="002650F2" w:rsidP="002650F2">
      <w:pPr>
        <w:pStyle w:val="AllowPageBreak"/>
      </w:pPr>
    </w:p>
    <w:p w:rsidR="00000000" w:rsidRPr="002650F2" w:rsidP="002650F2">
      <w:pPr>
        <w:pStyle w:val="Heading1"/>
      </w:pPr>
      <w:bookmarkStart w:id="10" w:name="O_1108298"/>
      <w:bookmarkEnd w:id="10"/>
      <w:r w:rsidRPr="002650F2">
        <w:t>Knowledge Evidence</w:t>
      </w:r>
    </w:p>
    <w:p w:rsidR="00000000" w:rsidRPr="002650F2" w:rsidP="009876BB">
      <w:pPr>
        <w:pStyle w:val="BodyText"/>
      </w:pPr>
      <w:r w:rsidRPr="002650F2">
        <w:t>The candidate must be able to demonstrate knowledge to complete the tasks outlined in the elements, performance criteria and foundation skills of this unit, including knowledge of:</w:t>
      </w:r>
    </w:p>
    <w:p w:rsidR="00000000" w:rsidRPr="002650F2" w:rsidP="002650F2">
      <w:pPr>
        <w:pStyle w:val="ListBullet"/>
      </w:pPr>
      <w:r w:rsidRPr="002650F2">
        <w:t>key legislation required to conduct cage operations, including those relat</w:t>
      </w:r>
      <w:r w:rsidRPr="002650F2">
        <w:t>ing to:</w:t>
      </w:r>
    </w:p>
    <w:p w:rsidR="00000000" w:rsidRPr="002650F2" w:rsidP="002650F2">
      <w:pPr>
        <w:pStyle w:val="ListBullet2"/>
      </w:pPr>
      <w:r w:rsidRPr="002650F2">
        <w:t xml:space="preserve">mining safety and health </w:t>
      </w:r>
    </w:p>
    <w:p w:rsidR="00000000" w:rsidRPr="002650F2" w:rsidP="002650F2">
      <w:pPr>
        <w:pStyle w:val="ListBullet2"/>
      </w:pPr>
      <w:r w:rsidRPr="002650F2">
        <w:t>mine inspection</w:t>
      </w:r>
    </w:p>
    <w:p w:rsidR="00000000" w:rsidRPr="002650F2" w:rsidP="002650F2">
      <w:pPr>
        <w:pStyle w:val="ListBullet2"/>
      </w:pPr>
      <w:r w:rsidRPr="002650F2">
        <w:t>work health and safety</w:t>
      </w:r>
    </w:p>
    <w:p w:rsidR="00000000" w:rsidRPr="002650F2" w:rsidP="002650F2">
      <w:pPr>
        <w:pStyle w:val="ListBullet2"/>
      </w:pPr>
      <w:r w:rsidRPr="002650F2">
        <w:t>explosives</w:t>
      </w:r>
    </w:p>
    <w:p w:rsidR="00000000" w:rsidRPr="002650F2" w:rsidP="002650F2">
      <w:pPr>
        <w:pStyle w:val="ListBullet"/>
      </w:pPr>
      <w:r w:rsidRPr="002650F2">
        <w:t>key policies, procedures and documentation required to conduct cage operations</w:t>
      </w:r>
    </w:p>
    <w:p w:rsidR="00000000" w:rsidRPr="002650F2" w:rsidP="002650F2">
      <w:pPr>
        <w:pStyle w:val="ListBullet"/>
      </w:pPr>
      <w:r w:rsidRPr="002650F2">
        <w:t>techniques for identifying defects relevant to cage operations through inspection or observ</w:t>
      </w:r>
      <w:r w:rsidRPr="002650F2">
        <w:t>ation</w:t>
      </w:r>
    </w:p>
    <w:p w:rsidR="00000000" w:rsidRPr="002650F2" w:rsidP="002650F2">
      <w:pPr>
        <w:pStyle w:val="ListBullet"/>
      </w:pPr>
      <w:r w:rsidRPr="002650F2">
        <w:t xml:space="preserve">characteristics, technical capabilities and limitations of cage types, systems, operations and relevant equipment, including: </w:t>
      </w:r>
    </w:p>
    <w:p w:rsidR="00000000" w:rsidRPr="002650F2" w:rsidP="002650F2">
      <w:pPr>
        <w:pStyle w:val="ListBullet2"/>
      </w:pPr>
      <w:r w:rsidRPr="002650F2">
        <w:t>cage capacity variables, including:</w:t>
      </w:r>
    </w:p>
    <w:p w:rsidR="00000000" w:rsidRPr="002650F2" w:rsidP="002650F2">
      <w:pPr>
        <w:pStyle w:val="ListBullet3"/>
      </w:pPr>
      <w:r w:rsidRPr="002650F2">
        <w:t>efficient and safe operating speed</w:t>
      </w:r>
    </w:p>
    <w:p w:rsidR="00000000" w:rsidRPr="002650F2" w:rsidP="002650F2">
      <w:pPr>
        <w:pStyle w:val="ListBullet3"/>
      </w:pPr>
      <w:r w:rsidRPr="002650F2">
        <w:t>personnel carrying capacity</w:t>
      </w:r>
    </w:p>
    <w:p w:rsidR="00000000" w:rsidRPr="002650F2" w:rsidP="002650F2">
      <w:pPr>
        <w:pStyle w:val="ListBullet3"/>
      </w:pPr>
      <w:r w:rsidRPr="002650F2">
        <w:t>operating limitations</w:t>
      </w:r>
    </w:p>
    <w:p w:rsidR="00000000" w:rsidRPr="002650F2" w:rsidP="002650F2">
      <w:pPr>
        <w:pStyle w:val="ListBullet3"/>
      </w:pPr>
      <w:r w:rsidRPr="002650F2">
        <w:t>type of activities performed</w:t>
      </w:r>
    </w:p>
    <w:p w:rsidR="00000000" w:rsidRPr="002650F2" w:rsidP="002650F2">
      <w:pPr>
        <w:pStyle w:val="ListBullet3"/>
      </w:pPr>
      <w:r w:rsidRPr="002650F2">
        <w:t>weight and/or load limitations</w:t>
      </w:r>
    </w:p>
    <w:p w:rsidR="00000000" w:rsidRPr="002650F2" w:rsidP="002650F2">
      <w:pPr>
        <w:pStyle w:val="ListBullet2"/>
      </w:pPr>
      <w:r w:rsidRPr="002650F2">
        <w:t>cage loads, including:</w:t>
      </w:r>
    </w:p>
    <w:p w:rsidR="00000000" w:rsidRPr="002650F2" w:rsidP="002650F2">
      <w:pPr>
        <w:pStyle w:val="ListBullet3"/>
      </w:pPr>
      <w:r w:rsidRPr="002650F2">
        <w:t>people</w:t>
      </w:r>
    </w:p>
    <w:p w:rsidR="00000000" w:rsidRPr="002650F2" w:rsidP="002650F2">
      <w:pPr>
        <w:pStyle w:val="ListBullet3"/>
      </w:pPr>
      <w:r w:rsidRPr="002650F2">
        <w:t>automotive diesel fuel</w:t>
      </w:r>
    </w:p>
    <w:p w:rsidR="00000000" w:rsidRPr="002650F2" w:rsidP="002650F2">
      <w:pPr>
        <w:pStyle w:val="ListBullet3"/>
      </w:pPr>
      <w:r w:rsidRPr="002650F2">
        <w:t>explosives (including detonators)</w:t>
      </w:r>
    </w:p>
    <w:p w:rsidR="00000000" w:rsidRPr="002650F2" w:rsidP="002650F2">
      <w:pPr>
        <w:pStyle w:val="ListBullet3"/>
      </w:pPr>
      <w:r w:rsidRPr="002650F2">
        <w:t>consumables</w:t>
      </w:r>
    </w:p>
    <w:p w:rsidR="00000000" w:rsidRPr="002650F2" w:rsidP="002650F2">
      <w:pPr>
        <w:pStyle w:val="ListBullet3"/>
      </w:pPr>
      <w:r w:rsidRPr="002650F2">
        <w:t>drilling equipment</w:t>
      </w:r>
    </w:p>
    <w:p w:rsidR="00000000" w:rsidRPr="002650F2" w:rsidP="002650F2">
      <w:pPr>
        <w:pStyle w:val="ListBullet3"/>
      </w:pPr>
      <w:r w:rsidRPr="002650F2">
        <w:t>track and trackless vehicles</w:t>
      </w:r>
    </w:p>
    <w:p w:rsidR="00000000" w:rsidRPr="002650F2" w:rsidP="002650F2">
      <w:pPr>
        <w:pStyle w:val="ListBullet3"/>
      </w:pPr>
      <w:r w:rsidRPr="002650F2">
        <w:t>materials</w:t>
      </w:r>
    </w:p>
    <w:p w:rsidR="00000000" w:rsidRPr="002650F2" w:rsidP="002650F2">
      <w:pPr>
        <w:pStyle w:val="ListBullet2"/>
      </w:pPr>
      <w:r w:rsidRPr="002650F2">
        <w:t>indicators, including:</w:t>
      </w:r>
    </w:p>
    <w:p w:rsidR="00000000" w:rsidRPr="002650F2" w:rsidP="002650F2">
      <w:pPr>
        <w:pStyle w:val="ListBullet3"/>
      </w:pPr>
      <w:r w:rsidRPr="002650F2">
        <w:t>computer indicators</w:t>
      </w:r>
    </w:p>
    <w:p w:rsidR="00000000" w:rsidRPr="002650F2" w:rsidP="002650F2">
      <w:pPr>
        <w:pStyle w:val="ListBullet3"/>
      </w:pPr>
      <w:r w:rsidRPr="002650F2">
        <w:t>cage indicators</w:t>
      </w:r>
    </w:p>
    <w:p w:rsidR="00000000" w:rsidRPr="002650F2" w:rsidP="002650F2">
      <w:pPr>
        <w:pStyle w:val="ListBullet3"/>
      </w:pPr>
      <w:r w:rsidRPr="002650F2">
        <w:t>communication and signalling systems</w:t>
      </w:r>
    </w:p>
    <w:p w:rsidR="00000000" w:rsidRPr="002650F2" w:rsidP="002650F2">
      <w:pPr>
        <w:pStyle w:val="ListBullet2"/>
      </w:pPr>
      <w:r w:rsidRPr="002650F2">
        <w:t>trip and fault procedures and abnormal conditions</w:t>
      </w:r>
    </w:p>
    <w:p w:rsidR="00000000" w:rsidRPr="002650F2" w:rsidP="002650F2">
      <w:pPr>
        <w:pStyle w:val="ListBullet2"/>
      </w:pPr>
      <w:r w:rsidRPr="002650F2">
        <w:t>communication system between cage and winder</w:t>
      </w:r>
    </w:p>
    <w:p w:rsidR="00000000" w:rsidRPr="002650F2" w:rsidP="002650F2">
      <w:pPr>
        <w:pStyle w:val="ListBullet2"/>
      </w:pPr>
      <w:r w:rsidRPr="002650F2">
        <w:t>isolation and permit-to-work procedures</w:t>
      </w:r>
    </w:p>
    <w:p w:rsidR="00000000" w:rsidRPr="002650F2" w:rsidP="002650F2">
      <w:pPr>
        <w:pStyle w:val="ListBullet2"/>
      </w:pPr>
      <w:r w:rsidRPr="002650F2">
        <w:t>mine ventilation systems</w:t>
      </w:r>
    </w:p>
    <w:p w:rsidR="00000000" w:rsidRPr="002650F2" w:rsidP="002650F2">
      <w:pPr>
        <w:pStyle w:val="ListBullet2"/>
      </w:pPr>
      <w:r w:rsidRPr="002650F2">
        <w:t>in-shaft communication equipment</w:t>
      </w:r>
    </w:p>
    <w:p w:rsidR="00000000" w:rsidRPr="002650F2" w:rsidP="002650F2">
      <w:pPr>
        <w:pStyle w:val="ListBullet"/>
      </w:pPr>
      <w:r w:rsidRPr="002650F2">
        <w:t xml:space="preserve">principles and techniques for securing, transporting and tracking movements of explosives in cage operations </w:t>
      </w:r>
    </w:p>
    <w:p w:rsidR="00000000" w:rsidRPr="002650F2" w:rsidP="002650F2">
      <w:pPr>
        <w:pStyle w:val="ListBullet"/>
      </w:pPr>
      <w:r w:rsidRPr="002650F2">
        <w:t>principles and techniques for identifying and responding to relevant hazards and emergencies</w:t>
      </w:r>
    </w:p>
    <w:p w:rsidR="00000000" w:rsidRPr="002650F2" w:rsidP="002650F2">
      <w:pPr>
        <w:pStyle w:val="ListBullet"/>
      </w:pPr>
      <w:r w:rsidRPr="002650F2">
        <w:t>site requirements f</w:t>
      </w:r>
      <w:r w:rsidRPr="002650F2">
        <w:t>or processing records and reporting requirements</w:t>
      </w:r>
    </w:p>
    <w:p w:rsidR="00000000" w:rsidRPr="002650F2" w:rsidP="002650F2">
      <w:pPr>
        <w:pStyle w:val="ListBullet"/>
      </w:pPr>
      <w:r w:rsidRPr="002650F2">
        <w:t>techniques for coordinating and communicating job activities with others.</w:t>
      </w:r>
    </w:p>
    <w:p w:rsidR="00000000" w:rsidRPr="002650F2" w:rsidP="002650F2">
      <w:pPr>
        <w:pStyle w:val="AllowPageBreak"/>
      </w:pPr>
    </w:p>
    <w:p w:rsidR="00000000" w:rsidRPr="002650F2" w:rsidP="002650F2">
      <w:pPr>
        <w:pStyle w:val="Heading1"/>
      </w:pPr>
      <w:bookmarkStart w:id="11" w:name="O_1108297"/>
      <w:bookmarkEnd w:id="11"/>
      <w:r w:rsidRPr="002650F2">
        <w:t>Assessment Conditions</w:t>
      </w:r>
    </w:p>
    <w:p w:rsidR="00000000" w:rsidRPr="002650F2" w:rsidP="009876BB">
      <w:pPr>
        <w:pStyle w:val="BodyText"/>
      </w:pPr>
      <w:r w:rsidRPr="002650F2">
        <w:t>Mandatory conditions for assessment of this unit are stipulated below. The assessment must:</w:t>
      </w:r>
    </w:p>
    <w:p w:rsidR="00000000" w:rsidRPr="002650F2" w:rsidP="002650F2">
      <w:pPr>
        <w:pStyle w:val="ListBullet"/>
      </w:pPr>
      <w:r w:rsidRPr="002650F2">
        <w:t>include access to:</w:t>
      </w:r>
    </w:p>
    <w:p w:rsidR="00000000" w:rsidRPr="002650F2" w:rsidP="002650F2">
      <w:pPr>
        <w:pStyle w:val="ListBullet2"/>
      </w:pPr>
      <w:r w:rsidRPr="002650F2">
        <w:t>cage</w:t>
      </w:r>
    </w:p>
    <w:p w:rsidR="00000000" w:rsidRPr="002650F2" w:rsidP="002650F2">
      <w:pPr>
        <w:pStyle w:val="ListBullet2"/>
      </w:pPr>
      <w:r w:rsidRPr="002650F2">
        <w:t xml:space="preserve">personal protective equipment </w:t>
      </w:r>
    </w:p>
    <w:p w:rsidR="00000000" w:rsidRPr="002650F2" w:rsidP="002650F2">
      <w:pPr>
        <w:pStyle w:val="ListBullet2"/>
      </w:pPr>
      <w:r w:rsidRPr="002650F2">
        <w:t>equipment required to conduct cage operations</w:t>
      </w:r>
    </w:p>
    <w:p w:rsidR="00000000" w:rsidRPr="002650F2" w:rsidP="002650F2">
      <w:pPr>
        <w:pStyle w:val="ListBullet"/>
      </w:pPr>
      <w:r w:rsidRPr="002650F2">
        <w:t xml:space="preserve">be conducted in a safe environment; and, </w:t>
      </w:r>
    </w:p>
    <w:p w:rsidR="00000000" w:rsidRPr="002650F2" w:rsidP="002650F2">
      <w:pPr>
        <w:pStyle w:val="ListBullet"/>
      </w:pPr>
      <w:r w:rsidRPr="002650F2">
        <w:t>be assessed in the context of this sector</w:t>
      </w:r>
      <w:r>
        <w:t>’</w:t>
      </w:r>
      <w:r w:rsidRPr="002650F2">
        <w:t xml:space="preserve">s work environment; and, </w:t>
      </w:r>
    </w:p>
    <w:p w:rsidR="00000000" w:rsidRPr="002650F2" w:rsidP="002650F2">
      <w:pPr>
        <w:pStyle w:val="ListBullet"/>
      </w:pPr>
      <w:r w:rsidRPr="002650F2">
        <w:t>be assessed in compliance with relevant legislation/regulation and using policies, procedures and processes directly related to the industry sector for which it is being assessed; and,</w:t>
      </w:r>
    </w:p>
    <w:p w:rsidR="00000000" w:rsidRPr="002650F2" w:rsidP="002650F2">
      <w:pPr>
        <w:pStyle w:val="ListBullet"/>
      </w:pPr>
      <w:r w:rsidRPr="002650F2">
        <w:t>confirm consistent performance can be applied in a range of relevant wo</w:t>
      </w:r>
      <w:r w:rsidRPr="002650F2">
        <w:t>rkplace circumstances.</w:t>
      </w:r>
    </w:p>
    <w:p w:rsidR="00000000" w:rsidRPr="002650F2" w:rsidP="009876BB">
      <w:pPr>
        <w:pStyle w:val="BodyText"/>
      </w:pPr>
      <w:r w:rsidRPr="002650F2">
        <w:t>Where personal safety or environmental damage are limiting factors, assessment may occur in a simulated work environment* provided it is realistic and sufficiently rigorous to cover all aspects of this sector’s workplace performance,</w:t>
      </w:r>
      <w:r w:rsidRPr="002650F2">
        <w:t xml:space="preserve"> including environment, task skills, task management skills, contingency management skills and job role environment skills.</w:t>
      </w:r>
    </w:p>
    <w:p w:rsidR="00000000" w:rsidRPr="002650F2" w:rsidP="002650F2">
      <w:pPr>
        <w:pStyle w:val="BodyTextBold"/>
      </w:pPr>
      <w:r w:rsidRPr="002650F2">
        <w:t>Assessor requirements</w:t>
      </w:r>
    </w:p>
    <w:p w:rsidR="00000000" w:rsidRPr="002650F2" w:rsidP="009876BB">
      <w:pPr>
        <w:pStyle w:val="BodyText"/>
      </w:pPr>
      <w:r w:rsidRPr="002650F2">
        <w:t>Assessors must be able to clearly demonstrate current and relevant industry knowledge and experience to satisf</w:t>
      </w:r>
      <w:r w:rsidRPr="002650F2">
        <w:t>y the mandatory regulatory standards as set out in the Standards for Registered Training Organisations (RTOs) 2015/Australian Quality Training Framework mandatory requirements for assessors current at the time of assessment and any relevant licensing and c</w:t>
      </w:r>
      <w:r w:rsidRPr="002650F2">
        <w:t>ertification requirements. This includes:</w:t>
      </w:r>
    </w:p>
    <w:p w:rsidR="00000000" w:rsidRPr="002650F2" w:rsidP="002650F2">
      <w:pPr>
        <w:pStyle w:val="ListBullet"/>
      </w:pPr>
      <w:r w:rsidRPr="002650F2">
        <w:t>vocational competencies at least to the level being delivered and assessed</w:t>
      </w:r>
    </w:p>
    <w:p w:rsidR="00000000" w:rsidRPr="002650F2" w:rsidP="002650F2">
      <w:pPr>
        <w:pStyle w:val="ListBullet"/>
      </w:pPr>
      <w:r w:rsidRPr="002650F2">
        <w:t>current industry skills directly relevant to the training and assessment being provided</w:t>
      </w:r>
    </w:p>
    <w:p w:rsidR="00000000" w:rsidRPr="002650F2" w:rsidP="002650F2">
      <w:pPr>
        <w:pStyle w:val="ListBullet"/>
      </w:pPr>
      <w:r w:rsidRPr="002650F2">
        <w:t>current knowledge and skills in vocational training and learning that informs their training and assessment</w:t>
      </w:r>
    </w:p>
    <w:p w:rsidR="00000000" w:rsidRPr="002650F2" w:rsidP="002650F2">
      <w:pPr>
        <w:pStyle w:val="ListBullet"/>
      </w:pPr>
      <w:r w:rsidRPr="002650F2">
        <w:t>formal relevant qualifications in training and assessment</w:t>
      </w:r>
    </w:p>
    <w:p w:rsidR="00000000" w:rsidRPr="002650F2" w:rsidP="002650F2">
      <w:pPr>
        <w:pStyle w:val="ListBullet"/>
      </w:pPr>
      <w:r w:rsidRPr="002650F2">
        <w:t xml:space="preserve">having knowledge of and/or experience using the latest techniques and processes </w:t>
      </w:r>
    </w:p>
    <w:p w:rsidR="00000000" w:rsidRPr="002650F2" w:rsidP="002650F2">
      <w:pPr>
        <w:pStyle w:val="ListBullet"/>
      </w:pPr>
      <w:r w:rsidRPr="002650F2">
        <w:t>possessin</w:t>
      </w:r>
      <w:r w:rsidRPr="002650F2">
        <w:t>g the required level of RII training product knowledge</w:t>
      </w:r>
    </w:p>
    <w:p w:rsidR="00000000" w:rsidRPr="002650F2" w:rsidP="002650F2">
      <w:pPr>
        <w:pStyle w:val="ListBullet"/>
      </w:pPr>
      <w:r w:rsidRPr="002650F2">
        <w:t>having an understanding and knowledge of legislation and regulations relevant to the industry and to employment and workplaces</w:t>
      </w:r>
    </w:p>
    <w:p w:rsidR="00000000" w:rsidRPr="002650F2" w:rsidP="002650F2">
      <w:pPr>
        <w:pStyle w:val="ListBullet"/>
      </w:pPr>
      <w:r w:rsidRPr="002650F2">
        <w:t>demonstrating the performance evidence, and knowledge evidence outlined in</w:t>
      </w:r>
      <w:r w:rsidRPr="002650F2">
        <w:t xml:space="preserve"> this unit of competency, and</w:t>
      </w:r>
    </w:p>
    <w:p w:rsidR="00000000" w:rsidRPr="002650F2" w:rsidP="002650F2">
      <w:pPr>
        <w:pStyle w:val="ListBullet"/>
      </w:pPr>
      <w:r w:rsidRPr="002650F2">
        <w:t>the minimum years of current** work experience after competency has been obtained as specified below in an industry sector relevant to the outcomes of the unit.</w:t>
      </w:r>
    </w:p>
    <w:p w:rsidR="00000000" w:rsidRPr="002650F2" w:rsidP="009876BB">
      <w:pPr>
        <w:pStyle w:val="BodyText"/>
      </w:pPr>
      <w:r w:rsidRPr="002650F2">
        <w:t>It is also acceptable for the appropriately qualified assessor to</w:t>
      </w:r>
      <w:r w:rsidRPr="002650F2">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2650F2">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2650F2">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50F2" w:rsidP="002650F2">
            <w:pPr>
              <w:pStyle w:val="BodyText"/>
            </w:pPr>
            <w:r w:rsidRPr="002650F2">
              <w:rPr>
                <w:rStyle w:val="SpecialBold"/>
              </w:rPr>
              <w:t>Indus</w:t>
            </w:r>
            <w:r w:rsidRPr="002650F2">
              <w:rPr>
                <w:rStyle w:val="SpecialBold"/>
              </w:rPr>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50F2" w:rsidP="002650F2">
            <w:pPr>
              <w:pStyle w:val="BodyText"/>
            </w:pPr>
            <w:r w:rsidRPr="002650F2">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0F2">
            <w:pPr>
              <w:pStyle w:val="BodyText"/>
              <w:rPr>
                <w:lang w:val="en-NZ"/>
              </w:rPr>
            </w:pPr>
            <w:r w:rsidRPr="002650F2">
              <w:rPr>
                <w:rStyle w:val="SpecialBold"/>
              </w:rPr>
              <w:t>Required assessor or industry subject matter expert experience</w:t>
            </w:r>
          </w:p>
        </w:tc>
      </w:tr>
      <w:tr w:rsidTr="002650F2">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0F2">
            <w:pPr>
              <w:pStyle w:val="BodyText"/>
              <w:rPr>
                <w:lang w:val="en-NZ"/>
              </w:rPr>
            </w:pPr>
            <w:r w:rsidRPr="002650F2">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0F2">
            <w:pPr>
              <w:pStyle w:val="BodyText"/>
              <w:rPr>
                <w:lang w:val="en-NZ"/>
              </w:rPr>
            </w:pPr>
            <w:r w:rsidRPr="002650F2">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0F2">
            <w:pPr>
              <w:pStyle w:val="BodyText"/>
              <w:rPr>
                <w:lang w:val="en-NZ"/>
              </w:rPr>
            </w:pPr>
            <w:r w:rsidRPr="002650F2">
              <w:t>1 year</w:t>
            </w:r>
          </w:p>
        </w:tc>
      </w:tr>
      <w:tr w:rsidTr="002650F2">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0F2">
            <w:pPr>
              <w:pStyle w:val="BodyText"/>
              <w:rPr>
                <w:lang w:val="en-NZ"/>
              </w:rPr>
            </w:pPr>
            <w:r w:rsidRPr="002650F2">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0F2">
            <w:pPr>
              <w:pStyle w:val="BodyText"/>
              <w:rPr>
                <w:lang w:val="en-NZ"/>
              </w:rPr>
            </w:pPr>
            <w:r w:rsidRPr="002650F2">
              <w:t>2 years</w:t>
            </w:r>
          </w:p>
        </w:tc>
      </w:tr>
      <w:tr w:rsidTr="002650F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0F2">
            <w:pPr>
              <w:pStyle w:val="BodyText"/>
              <w:rPr>
                <w:lang w:val="en-NZ"/>
              </w:rPr>
            </w:pPr>
            <w:r w:rsidRPr="002650F2">
              <w:t>Drilling, Coal Mining, E</w:t>
            </w:r>
            <w:r w:rsidRPr="002650F2">
              <w:t xml:space="preserv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0F2">
            <w:pPr>
              <w:pStyle w:val="BodyText"/>
              <w:rPr>
                <w:lang w:val="en-NZ"/>
              </w:rPr>
            </w:pPr>
            <w:r w:rsidRPr="002650F2">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0F2">
            <w:pPr>
              <w:pStyle w:val="BodyText"/>
              <w:rPr>
                <w:lang w:val="en-NZ"/>
              </w:rPr>
            </w:pPr>
            <w:r w:rsidRPr="002650F2">
              <w:t>3 years</w:t>
            </w:r>
          </w:p>
        </w:tc>
      </w:tr>
      <w:tr w:rsidTr="002650F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50F2">
            <w:pPr>
              <w:pStyle w:val="BodyText"/>
              <w:rPr>
                <w:lang w:val="en-NZ"/>
              </w:rPr>
            </w:pPr>
            <w:r w:rsidRPr="002650F2">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50F2" w:rsidP="002650F2">
            <w:pPr>
              <w:pStyle w:val="BodyText"/>
            </w:pPr>
            <w:r w:rsidRPr="002650F2">
              <w:t>Where this unit is being assessed outside of the resources and infrastructure sectors assessor and/or industry subject matter expert experience should be in-line with industry standards for the sector in which it is being assessed and where no industry sta</w:t>
            </w:r>
            <w:r w:rsidRPr="002650F2">
              <w:t>ndard is specified should comply with any relevant regulation.</w:t>
            </w:r>
          </w:p>
        </w:tc>
      </w:tr>
    </w:tbl>
    <w:p w:rsidR="00000000" w:rsidRPr="002650F2" w:rsidP="009876BB">
      <w:pPr>
        <w:pStyle w:val="BodyText"/>
      </w:pPr>
      <w:r w:rsidRPr="002650F2">
        <w:t>*Guidance on simulated environments has been stipulated in the Companion Volume Implementation Guide located on VETNet.</w:t>
      </w:r>
    </w:p>
    <w:p w:rsidR="00000000" w:rsidRPr="002650F2" w:rsidP="009876BB">
      <w:pPr>
        <w:pStyle w:val="BodyText"/>
      </w:pPr>
      <w:r w:rsidRPr="002650F2">
        <w:t xml:space="preserve">**Assessors can demonstrate current work experience through employment </w:t>
      </w:r>
      <w:r w:rsidRPr="002650F2">
        <w:t>within industry in a role relevant to the outcomes of the unit; or, for external assessors this can be demonstrated through exposure to industry by conducting a minimum number of site assessments as determined by the relevant industry sector, across variou</w:t>
      </w:r>
      <w:r w:rsidRPr="002650F2">
        <w:t>s locations.</w:t>
      </w:r>
    </w:p>
    <w:p w:rsidR="00000000" w:rsidRPr="002650F2" w:rsidP="009876BB">
      <w:pPr>
        <w:pStyle w:val="BodyText"/>
      </w:pPr>
      <w:r w:rsidRPr="002650F2">
        <w:t>*** While a unit of competency does not have an AQF level, where a unit is being delivered outside of a qualification the first numeric character in the unit code should be considered as the AQF indicator level for assessment purposes.</w:t>
      </w:r>
    </w:p>
    <w:p w:rsidR="00000000" w:rsidRPr="002650F2" w:rsidP="002650F2">
      <w:pPr>
        <w:pStyle w:val="Heading1"/>
      </w:pPr>
      <w:bookmarkStart w:id="12" w:name="O_1108295"/>
      <w:bookmarkEnd w:id="12"/>
      <w:r w:rsidRPr="002650F2">
        <w:t>Links</w:t>
      </w:r>
    </w:p>
    <w:p w:rsidR="00000000" w:rsidRPr="002650F2" w:rsidP="009876BB">
      <w:pPr>
        <w:pStyle w:val="BodyText"/>
      </w:pPr>
      <w:r w:rsidRPr="002650F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61451">
        <w:rPr>
          <w:rStyle w:val="Hyperlink"/>
        </w:rPr>
        <w:t>https://vetnet.gov.au/Pages/TrainingDocs.aspx?q=88a61002-9a21-4386-aaf8-69c76e675272</w:t>
      </w:r>
      <w:r>
        <w:fldChar w:fldCharType="end"/>
      </w:r>
    </w:p>
    <w:p w:rsidR="00000000" w:rsidRPr="002650F2" w:rsidP="002650F2"/>
    <w:sectPr w:rsidSect="002650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F2" w:rsidRPr="009876BB" w:rsidP="009876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BB" w:rsidP="002650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76BB" w:rsidP="002650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876BB" w:rsidP="002650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F2" w:rsidP="002650F2">
    <w:pPr>
      <w:pStyle w:val="Footer"/>
      <w:framePr w:wrap="around"/>
    </w:pPr>
    <w:r>
      <w:fldChar w:fldCharType="begin"/>
    </w:r>
    <w:r>
      <w:instrText xml:space="preserve"> DOCPROPERTY  Subject  \* MERGEFORMAT </w:instrText>
    </w:r>
    <w:r>
      <w:fldChar w:fldCharType="separate"/>
    </w:r>
    <w:r w:rsidR="009876BB">
      <w:t>Approved</w:t>
    </w:r>
    <w:r w:rsidR="009876BB">
      <w:fldChar w:fldCharType="end"/>
    </w:r>
    <w:r>
      <w:tab/>
      <w:t xml:space="preserve">Page </w:t>
    </w:r>
    <w:r>
      <w:fldChar w:fldCharType="begin"/>
    </w:r>
    <w:r>
      <w:instrText xml:space="preserve"> PAGE  \* Arabic  \* MERGEFORMAT </w:instrText>
    </w:r>
    <w:r>
      <w:fldChar w:fldCharType="separate"/>
    </w:r>
    <w:r w:rsidR="009876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76BB">
      <w:rPr>
        <w:noProof/>
      </w:rPr>
      <w:t>5</w:t>
    </w:r>
    <w:r>
      <w:rPr>
        <w:noProof/>
      </w:rPr>
      <w:fldChar w:fldCharType="end"/>
    </w:r>
  </w:p>
  <w:p w:rsidR="002650F2" w:rsidP="002650F2">
    <w:pPr>
      <w:pStyle w:val="Footer"/>
      <w:framePr w:wrap="around"/>
    </w:pPr>
    <w:r>
      <w:t xml:space="preserve">© Commonwealth of Australia, </w:t>
    </w:r>
    <w:r>
      <w:fldChar w:fldCharType="begin"/>
    </w:r>
    <w:r>
      <w:instrText xml:space="preserve"> DATE  \@ "yyyy"  \* MERGEFORMAT </w:instrText>
    </w:r>
    <w:r>
      <w:fldChar w:fldCharType="separate"/>
    </w:r>
    <w:r w:rsidR="009876BB">
      <w:rPr>
        <w:noProof/>
      </w:rPr>
      <w:t>2025</w:t>
    </w:r>
    <w:r>
      <w:fldChar w:fldCharType="end"/>
    </w:r>
    <w:r>
      <w:tab/>
    </w:r>
    <w:r>
      <w:fldChar w:fldCharType="begin"/>
    </w:r>
    <w:r>
      <w:instrText xml:space="preserve"> DOCPROPERTY  Author  \* MERGEFORMAT </w:instrText>
    </w:r>
    <w:r>
      <w:fldChar w:fldCharType="separate"/>
    </w:r>
    <w:r w:rsidR="009876BB">
      <w:t>Mining and Automotive Skills Alliance</w:t>
    </w:r>
    <w:r w:rsidR="009876BB">
      <w:fldChar w:fldCharType="end"/>
    </w:r>
  </w:p>
  <w:p w:rsidR="002650F2" w:rsidP="002650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0F2" w:rsidRPr="009876BB" w:rsidP="009876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BB" w:rsidRPr="002D2AF8" w:rsidP="002650F2">
    <w:pPr>
      <w:pStyle w:val="Header"/>
      <w:framePr w:wrap="around"/>
    </w:pPr>
    <w:r>
      <w:fldChar w:fldCharType="begin"/>
    </w:r>
    <w:r>
      <w:instrText xml:space="preserve"> TITLE   \* MERGEFORMAT </w:instrText>
    </w:r>
    <w:r>
      <w:fldChar w:fldCharType="separate"/>
    </w:r>
    <w:r>
      <w:t>RIIUND302E Conduct cage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76BB" w:rsidP="002650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0F2" w:rsidRPr="002D2AF8" w:rsidP="002650F2">
    <w:pPr>
      <w:pStyle w:val="Header"/>
      <w:framePr w:wrap="around"/>
    </w:pPr>
    <w:r>
      <w:fldChar w:fldCharType="begin"/>
    </w:r>
    <w:r>
      <w:instrText xml:space="preserve"> TITLE   \* MERGEFORMAT </w:instrText>
    </w:r>
    <w:r>
      <w:fldChar w:fldCharType="separate"/>
    </w:r>
    <w:r w:rsidR="009876BB">
      <w:t>RIIUND302E Conduct cage operations</w:t>
    </w:r>
    <w:r w:rsidR="009876BB">
      <w:fldChar w:fldCharType="end"/>
    </w:r>
    <w:r>
      <w:tab/>
      <w:t xml:space="preserve">Date this document was generated: </w:t>
    </w:r>
    <w:r>
      <w:fldChar w:fldCharType="begin"/>
    </w:r>
    <w:r>
      <w:instrText xml:space="preserve"> CREATEDATE  \@ "d MMMM yyyy"  \* MERGEFORMAT </w:instrText>
    </w:r>
    <w:r>
      <w:fldChar w:fldCharType="separate"/>
    </w:r>
    <w:r w:rsidR="009876BB">
      <w:rPr>
        <w:noProof/>
      </w:rPr>
      <w:t>2 March 2025</w:t>
    </w:r>
    <w:r>
      <w:fldChar w:fldCharType="end"/>
    </w:r>
  </w:p>
  <w:p w:rsidR="002650F2" w:rsidP="002650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FCD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547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025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0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0F2"/>
    <w:pPr>
      <w:spacing w:before="360" w:after="60"/>
      <w:outlineLvl w:val="0"/>
    </w:pPr>
    <w:rPr>
      <w:sz w:val="32"/>
    </w:rPr>
  </w:style>
  <w:style w:type="paragraph" w:styleId="Heading2">
    <w:name w:val="heading 2"/>
    <w:basedOn w:val="HeadingBase"/>
    <w:next w:val="BodyText"/>
    <w:link w:val="Heading2Char"/>
    <w:qFormat/>
    <w:rsid w:val="002650F2"/>
    <w:pPr>
      <w:keepLines/>
      <w:spacing w:before="240" w:after="120"/>
      <w:outlineLvl w:val="1"/>
    </w:pPr>
    <w:rPr>
      <w:sz w:val="28"/>
      <w:szCs w:val="40"/>
    </w:rPr>
  </w:style>
  <w:style w:type="paragraph" w:styleId="Heading3">
    <w:name w:val="heading 3"/>
    <w:basedOn w:val="HeadingBase"/>
    <w:next w:val="BodyText"/>
    <w:link w:val="Heading3Char"/>
    <w:qFormat/>
    <w:rsid w:val="002650F2"/>
    <w:pPr>
      <w:spacing w:before="180" w:after="120"/>
      <w:outlineLvl w:val="2"/>
    </w:pPr>
    <w:rPr>
      <w:spacing w:val="-10"/>
      <w:kern w:val="32"/>
    </w:rPr>
  </w:style>
  <w:style w:type="paragraph" w:styleId="Heading4">
    <w:name w:val="heading 4"/>
    <w:basedOn w:val="HeadingBase"/>
    <w:next w:val="BodyText"/>
    <w:link w:val="Heading4Char"/>
    <w:qFormat/>
    <w:rsid w:val="002650F2"/>
    <w:pPr>
      <w:spacing w:before="160" w:after="120"/>
      <w:outlineLvl w:val="3"/>
    </w:pPr>
    <w:rPr>
      <w:sz w:val="22"/>
    </w:rPr>
  </w:style>
  <w:style w:type="paragraph" w:styleId="Heading5">
    <w:name w:val="heading 5"/>
    <w:basedOn w:val="HeadingBase"/>
    <w:next w:val="Normal"/>
    <w:link w:val="Heading5Char"/>
    <w:qFormat/>
    <w:rsid w:val="002650F2"/>
    <w:pPr>
      <w:spacing w:before="80"/>
      <w:outlineLvl w:val="4"/>
    </w:pPr>
    <w:rPr>
      <w:color w:val="918585"/>
      <w:sz w:val="20"/>
    </w:rPr>
  </w:style>
  <w:style w:type="paragraph" w:styleId="Heading6">
    <w:name w:val="heading 6"/>
    <w:basedOn w:val="HeadingBase"/>
    <w:next w:val="Normal"/>
    <w:link w:val="Heading6Char"/>
    <w:qFormat/>
    <w:rsid w:val="002650F2"/>
    <w:pPr>
      <w:spacing w:before="60"/>
      <w:outlineLvl w:val="5"/>
    </w:pPr>
    <w:rPr>
      <w:color w:val="918585"/>
      <w:sz w:val="20"/>
    </w:rPr>
  </w:style>
  <w:style w:type="paragraph" w:styleId="Heading7">
    <w:name w:val="heading 7"/>
    <w:basedOn w:val="Normal"/>
    <w:next w:val="Normal"/>
    <w:link w:val="Heading7Char"/>
    <w:qFormat/>
    <w:rsid w:val="002650F2"/>
    <w:pPr>
      <w:ind w:left="720"/>
      <w:outlineLvl w:val="6"/>
    </w:pPr>
    <w:rPr>
      <w:i/>
    </w:rPr>
  </w:style>
  <w:style w:type="paragraph" w:styleId="Heading8">
    <w:name w:val="heading 8"/>
    <w:basedOn w:val="Normal"/>
    <w:next w:val="Normal"/>
    <w:link w:val="Heading8Char"/>
    <w:qFormat/>
    <w:rsid w:val="002650F2"/>
    <w:pPr>
      <w:ind w:left="720"/>
      <w:outlineLvl w:val="7"/>
    </w:pPr>
    <w:rPr>
      <w:i/>
    </w:rPr>
  </w:style>
  <w:style w:type="paragraph" w:styleId="Heading9">
    <w:name w:val="heading 9"/>
    <w:basedOn w:val="Normal"/>
    <w:next w:val="Normal"/>
    <w:link w:val="Heading9Char"/>
    <w:qFormat/>
    <w:rsid w:val="002650F2"/>
    <w:pPr>
      <w:ind w:left="720"/>
      <w:outlineLvl w:val="8"/>
    </w:pPr>
    <w:rPr>
      <w:i/>
    </w:rPr>
  </w:style>
  <w:style w:type="character" w:default="1" w:styleId="DefaultParagraphFont">
    <w:name w:val="Default Paragraph Font"/>
    <w:uiPriority w:val="1"/>
    <w:unhideWhenUsed/>
    <w:rsid w:val="002650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0F2"/>
  </w:style>
  <w:style w:type="character" w:customStyle="1" w:styleId="Heading1Char">
    <w:name w:val="Heading 1 Char"/>
    <w:basedOn w:val="DefaultParagraphFont"/>
    <w:link w:val="Heading1"/>
    <w:rsid w:val="002650F2"/>
    <w:rPr>
      <w:rFonts w:ascii="Times New Roman" w:eastAsia="Times New Roman" w:hAnsi="Times New Roman" w:cs="Times New Roman"/>
      <w:b/>
      <w:sz w:val="32"/>
      <w:szCs w:val="20"/>
      <w:lang w:eastAsia="en-US"/>
    </w:rPr>
  </w:style>
  <w:style w:type="paragraph" w:styleId="BodyText">
    <w:name w:val="Body Text"/>
    <w:basedOn w:val="Normal"/>
    <w:link w:val="BodyTextChar"/>
    <w:rsid w:val="002650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0F2"/>
    <w:rPr>
      <w:rFonts w:ascii="Times New Roman" w:eastAsia="Times New Roman" w:hAnsi="Times New Roman" w:cs="Times New Roman"/>
      <w:sz w:val="24"/>
      <w:lang w:eastAsia="en-US"/>
    </w:rPr>
  </w:style>
  <w:style w:type="paragraph" w:styleId="List">
    <w:name w:val="List"/>
    <w:basedOn w:val="BodyText"/>
    <w:next w:val="BodyText"/>
    <w:rsid w:val="002650F2"/>
    <w:pPr>
      <w:tabs>
        <w:tab w:val="left" w:pos="340"/>
      </w:tabs>
      <w:spacing w:before="60" w:after="60"/>
      <w:ind w:left="340" w:hanging="340"/>
    </w:pPr>
  </w:style>
  <w:style w:type="paragraph" w:styleId="ListBullet">
    <w:name w:val="List Bullet"/>
    <w:basedOn w:val="List"/>
    <w:rsid w:val="002650F2"/>
    <w:pPr>
      <w:numPr>
        <w:numId w:val="13"/>
      </w:numPr>
      <w:tabs>
        <w:tab w:val="clear" w:pos="340"/>
      </w:tabs>
      <w:spacing w:before="40" w:after="40"/>
    </w:pPr>
  </w:style>
  <w:style w:type="character" w:customStyle="1" w:styleId="SpecialBold">
    <w:name w:val="Special Bold"/>
    <w:basedOn w:val="DefaultParagraphFont"/>
    <w:rsid w:val="002650F2"/>
    <w:rPr>
      <w:b/>
      <w:spacing w:val="0"/>
    </w:rPr>
  </w:style>
  <w:style w:type="paragraph" w:styleId="ListBullet2">
    <w:name w:val="List Bullet 2"/>
    <w:basedOn w:val="List2"/>
    <w:rsid w:val="002650F2"/>
    <w:pPr>
      <w:numPr>
        <w:numId w:val="14"/>
      </w:numPr>
      <w:tabs>
        <w:tab w:val="clear" w:pos="680"/>
      </w:tabs>
    </w:pPr>
  </w:style>
  <w:style w:type="character" w:styleId="Emphasis">
    <w:name w:val="Emphasis"/>
    <w:basedOn w:val="DefaultParagraphFont"/>
    <w:qFormat/>
    <w:rsid w:val="002650F2"/>
    <w:rPr>
      <w:i/>
    </w:rPr>
  </w:style>
  <w:style w:type="paragraph" w:customStyle="1" w:styleId="SuperHeading">
    <w:name w:val="SuperHeading"/>
    <w:basedOn w:val="Normal"/>
    <w:rsid w:val="002650F2"/>
    <w:pPr>
      <w:spacing w:before="240" w:after="120"/>
      <w:outlineLvl w:val="0"/>
    </w:pPr>
    <w:rPr>
      <w:rFonts w:ascii="Times New Roman" w:hAnsi="Times New Roman"/>
      <w:b/>
      <w:sz w:val="32"/>
    </w:rPr>
  </w:style>
  <w:style w:type="paragraph" w:customStyle="1" w:styleId="AllowPageBreak">
    <w:name w:val="AllowPageBreak"/>
    <w:rsid w:val="002650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50F2"/>
    <w:pPr>
      <w:numPr>
        <w:numId w:val="3"/>
      </w:numPr>
      <w:tabs>
        <w:tab w:val="clear" w:pos="1021"/>
      </w:tabs>
      <w:ind w:left="1037" w:hanging="357"/>
    </w:pPr>
  </w:style>
  <w:style w:type="paragraph" w:customStyle="1" w:styleId="BodyTextBold">
    <w:name w:val="Body Text Bold"/>
    <w:basedOn w:val="BodyText"/>
    <w:qFormat/>
    <w:rsid w:val="002650F2"/>
    <w:rPr>
      <w:b/>
    </w:rPr>
  </w:style>
  <w:style w:type="character" w:customStyle="1" w:styleId="Heading2Char">
    <w:name w:val="Heading 2 Char"/>
    <w:basedOn w:val="DefaultParagraphFont"/>
    <w:link w:val="Heading2"/>
    <w:rsid w:val="002650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0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0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0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0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0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0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0F2"/>
    <w:rPr>
      <w:rFonts w:ascii="Courier New" w:eastAsia="Times New Roman" w:hAnsi="Courier New" w:cs="Times New Roman"/>
      <w:i/>
      <w:szCs w:val="20"/>
      <w:lang w:eastAsia="en-US"/>
    </w:rPr>
  </w:style>
  <w:style w:type="paragraph" w:customStyle="1" w:styleId="HeadingBase">
    <w:name w:val="Heading Base"/>
    <w:rsid w:val="002650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0F2"/>
    <w:pPr>
      <w:tabs>
        <w:tab w:val="right" w:leader="dot" w:pos="9072"/>
      </w:tabs>
      <w:ind w:left="567"/>
    </w:pPr>
    <w:rPr>
      <w:szCs w:val="22"/>
    </w:rPr>
  </w:style>
  <w:style w:type="paragraph" w:customStyle="1" w:styleId="TOCBase">
    <w:name w:val="TOC Base"/>
    <w:rsid w:val="002650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0F2"/>
    <w:pPr>
      <w:tabs>
        <w:tab w:val="right" w:leader="dot" w:pos="9072"/>
      </w:tabs>
      <w:spacing w:before="40" w:after="40"/>
      <w:ind w:left="284"/>
    </w:pPr>
    <w:rPr>
      <w:rFonts w:ascii="Times New Roman" w:hAnsi="Times New Roman"/>
    </w:rPr>
  </w:style>
  <w:style w:type="paragraph" w:styleId="TOC1">
    <w:name w:val="toc 1"/>
    <w:basedOn w:val="TOCBase"/>
    <w:next w:val="Normal"/>
    <w:rsid w:val="002650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0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0F2"/>
    <w:rPr>
      <w:rFonts w:ascii="Times New Roman" w:eastAsia="Times New Roman" w:hAnsi="Times New Roman" w:cs="Times New Roman"/>
      <w:sz w:val="16"/>
      <w:lang w:eastAsia="en-US"/>
    </w:rPr>
  </w:style>
  <w:style w:type="paragraph" w:styleId="Title">
    <w:name w:val="Title"/>
    <w:basedOn w:val="HeadingBase"/>
    <w:link w:val="TitleChar"/>
    <w:qFormat/>
    <w:rsid w:val="002650F2"/>
    <w:pPr>
      <w:spacing w:before="5040"/>
      <w:jc w:val="center"/>
    </w:pPr>
    <w:rPr>
      <w:sz w:val="48"/>
      <w:szCs w:val="72"/>
      <w:lang w:val="en-US"/>
    </w:rPr>
  </w:style>
  <w:style w:type="character" w:customStyle="1" w:styleId="TitleChar">
    <w:name w:val="Title Char"/>
    <w:basedOn w:val="DefaultParagraphFont"/>
    <w:link w:val="Title"/>
    <w:rsid w:val="002650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0F2"/>
    <w:pPr>
      <w:tabs>
        <w:tab w:val="left" w:pos="3600"/>
        <w:tab w:val="left" w:pos="3958"/>
      </w:tabs>
    </w:pPr>
  </w:style>
  <w:style w:type="paragraph" w:customStyle="1" w:styleId="Note">
    <w:name w:val="Note"/>
    <w:basedOn w:val="BodyText"/>
    <w:rsid w:val="002650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0F2"/>
    <w:pPr>
      <w:framePr w:wrap="auto" w:hAnchor="text" w:y="6049"/>
    </w:pPr>
    <w:rPr>
      <w:color w:val="000000"/>
      <w:sz w:val="40"/>
    </w:rPr>
  </w:style>
  <w:style w:type="paragraph" w:customStyle="1" w:styleId="TOCTitle">
    <w:name w:val="TOCTitle"/>
    <w:basedOn w:val="Heading1"/>
    <w:rsid w:val="002650F2"/>
    <w:pPr>
      <w:spacing w:after="240"/>
      <w:jc w:val="center"/>
      <w:outlineLvl w:val="9"/>
    </w:pPr>
    <w:rPr>
      <w:caps/>
    </w:rPr>
  </w:style>
  <w:style w:type="paragraph" w:customStyle="1" w:styleId="Version">
    <w:name w:val="Version"/>
    <w:rsid w:val="002650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0F2"/>
    <w:pPr>
      <w:keepNext w:val="0"/>
      <w:tabs>
        <w:tab w:val="right" w:pos="4176"/>
      </w:tabs>
      <w:ind w:left="198" w:hanging="198"/>
    </w:pPr>
    <w:rPr>
      <w:rFonts w:ascii="Garamond" w:hAnsi="Garamond"/>
    </w:rPr>
  </w:style>
  <w:style w:type="paragraph" w:styleId="IndexHeading">
    <w:name w:val="index heading"/>
    <w:basedOn w:val="Normal"/>
    <w:next w:val="Index1"/>
    <w:semiHidden/>
    <w:rsid w:val="002650F2"/>
    <w:pPr>
      <w:spacing w:before="120" w:after="120"/>
    </w:pPr>
    <w:rPr>
      <w:rFonts w:ascii="Arial" w:hAnsi="Arial"/>
      <w:b/>
      <w:color w:val="918585"/>
      <w:sz w:val="24"/>
    </w:rPr>
  </w:style>
  <w:style w:type="paragraph" w:styleId="Header">
    <w:name w:val="header"/>
    <w:basedOn w:val="Normal"/>
    <w:link w:val="HeaderChar"/>
    <w:rsid w:val="002650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0F2"/>
    <w:rPr>
      <w:rFonts w:ascii="Times New Roman" w:eastAsia="Times New Roman" w:hAnsi="Times New Roman" w:cs="Times New Roman"/>
      <w:sz w:val="16"/>
      <w:szCs w:val="20"/>
      <w:lang w:val="en-GB" w:eastAsia="en-US"/>
    </w:rPr>
  </w:style>
  <w:style w:type="paragraph" w:customStyle="1" w:styleId="Chapter">
    <w:name w:val="Chapter"/>
    <w:basedOn w:val="Normal"/>
    <w:rsid w:val="002650F2"/>
    <w:pPr>
      <w:spacing w:before="240"/>
    </w:pPr>
    <w:rPr>
      <w:rFonts w:ascii="Times New Roman" w:hAnsi="Times New Roman"/>
      <w:smallCaps/>
      <w:spacing w:val="80"/>
      <w:sz w:val="28"/>
    </w:rPr>
  </w:style>
  <w:style w:type="paragraph" w:customStyle="1" w:styleId="InChapter">
    <w:name w:val="InChapter"/>
    <w:basedOn w:val="Heading3"/>
    <w:rsid w:val="002650F2"/>
    <w:pPr>
      <w:spacing w:after="240"/>
      <w:outlineLvl w:val="9"/>
    </w:pPr>
    <w:rPr>
      <w:noProof/>
    </w:rPr>
  </w:style>
  <w:style w:type="paragraph" w:styleId="Index2">
    <w:name w:val="index 2"/>
    <w:basedOn w:val="Normal"/>
    <w:next w:val="Normal"/>
    <w:semiHidden/>
    <w:rsid w:val="002650F2"/>
    <w:pPr>
      <w:tabs>
        <w:tab w:val="right" w:pos="4176"/>
      </w:tabs>
      <w:ind w:left="568" w:hanging="284"/>
    </w:pPr>
    <w:rPr>
      <w:rFonts w:ascii="Garamond" w:hAnsi="Garamond"/>
    </w:rPr>
  </w:style>
  <w:style w:type="paragraph" w:customStyle="1" w:styleId="Byline">
    <w:name w:val="Byline"/>
    <w:rsid w:val="002650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0F2"/>
    <w:pPr>
      <w:tabs>
        <w:tab w:val="clear" w:pos="3600"/>
        <w:tab w:val="clear" w:pos="3958"/>
      </w:tabs>
      <w:jc w:val="right"/>
    </w:pPr>
  </w:style>
  <w:style w:type="paragraph" w:styleId="Caption">
    <w:name w:val="caption"/>
    <w:basedOn w:val="BodyText"/>
    <w:next w:val="Normal"/>
    <w:qFormat/>
    <w:rsid w:val="002650F2"/>
    <w:pPr>
      <w:framePr w:w="2268" w:hSpace="181" w:vSpace="181" w:wrap="around" w:vAnchor="text" w:hAnchor="page" w:x="1135" w:y="285" w:anchorLock="1"/>
    </w:pPr>
    <w:rPr>
      <w:i/>
    </w:rPr>
  </w:style>
  <w:style w:type="paragraph" w:customStyle="1" w:styleId="MiniTOCTitle">
    <w:name w:val="MiniTOCTitle"/>
    <w:basedOn w:val="Heading4"/>
    <w:rsid w:val="002650F2"/>
    <w:pPr>
      <w:spacing w:before="240"/>
      <w:outlineLvl w:val="9"/>
    </w:pPr>
    <w:rPr>
      <w:noProof/>
      <w:sz w:val="24"/>
    </w:rPr>
  </w:style>
  <w:style w:type="paragraph" w:customStyle="1" w:styleId="MiniTOCItem">
    <w:name w:val="MiniTOCItem"/>
    <w:basedOn w:val="ListBullet"/>
    <w:rsid w:val="002650F2"/>
    <w:pPr>
      <w:numPr>
        <w:numId w:val="0"/>
      </w:numPr>
      <w:tabs>
        <w:tab w:val="right" w:leader="dot" w:pos="6521"/>
      </w:tabs>
      <w:spacing w:before="0" w:after="0"/>
    </w:pPr>
  </w:style>
  <w:style w:type="paragraph" w:customStyle="1" w:styleId="TOFTitle">
    <w:name w:val="TOFTitle"/>
    <w:basedOn w:val="TOCTitle"/>
    <w:rsid w:val="002650F2"/>
  </w:style>
  <w:style w:type="paragraph" w:styleId="TableofFigures">
    <w:name w:val="table of figures"/>
    <w:basedOn w:val="Normal"/>
    <w:next w:val="Normal"/>
    <w:semiHidden/>
    <w:rsid w:val="002650F2"/>
    <w:pPr>
      <w:tabs>
        <w:tab w:val="right" w:leader="dot" w:pos="9072"/>
      </w:tabs>
      <w:ind w:left="970" w:hanging="403"/>
    </w:pPr>
    <w:rPr>
      <w:rFonts w:ascii="Times New Roman" w:hAnsi="Times New Roman"/>
      <w:b/>
    </w:rPr>
  </w:style>
  <w:style w:type="paragraph" w:styleId="ListNumber">
    <w:name w:val="List Number"/>
    <w:basedOn w:val="List"/>
    <w:rsid w:val="002650F2"/>
    <w:pPr>
      <w:numPr>
        <w:numId w:val="16"/>
      </w:numPr>
      <w:tabs>
        <w:tab w:val="clear" w:pos="340"/>
      </w:tabs>
    </w:pPr>
  </w:style>
  <w:style w:type="character" w:customStyle="1" w:styleId="WingdingSymbols">
    <w:name w:val="Wingding Symbols"/>
    <w:rsid w:val="002650F2"/>
    <w:rPr>
      <w:rFonts w:ascii="Wingdings" w:hAnsi="Wingdings"/>
    </w:rPr>
  </w:style>
  <w:style w:type="paragraph" w:customStyle="1" w:styleId="TableHeading">
    <w:name w:val="Table Heading"/>
    <w:basedOn w:val="HeadingBase"/>
    <w:rsid w:val="002650F2"/>
    <w:pPr>
      <w:keepLines/>
      <w:pBdr>
        <w:bottom w:val="single" w:sz="6" w:space="1" w:color="918585"/>
      </w:pBdr>
      <w:spacing w:before="240"/>
    </w:pPr>
  </w:style>
  <w:style w:type="character" w:customStyle="1" w:styleId="HotSpot">
    <w:name w:val="HotSpot"/>
    <w:rsid w:val="002650F2"/>
    <w:rPr>
      <w:color w:val="0033CC"/>
      <w:u w:val="none"/>
    </w:rPr>
  </w:style>
  <w:style w:type="paragraph" w:customStyle="1" w:styleId="BodyTextRight">
    <w:name w:val="Body Text Right"/>
    <w:basedOn w:val="BodyText"/>
    <w:rsid w:val="002650F2"/>
    <w:pPr>
      <w:spacing w:before="0" w:after="0"/>
      <w:jc w:val="right"/>
    </w:pPr>
  </w:style>
  <w:style w:type="paragraph" w:styleId="Index3">
    <w:name w:val="index 3"/>
    <w:basedOn w:val="ListNumber2"/>
    <w:next w:val="Normal"/>
    <w:semiHidden/>
    <w:rsid w:val="002650F2"/>
    <w:pPr>
      <w:numPr>
        <w:numId w:val="0"/>
      </w:numPr>
      <w:tabs>
        <w:tab w:val="right" w:leader="dot" w:pos="4176"/>
      </w:tabs>
    </w:pPr>
  </w:style>
  <w:style w:type="paragraph" w:styleId="ListNumber2">
    <w:name w:val="List Number 2"/>
    <w:basedOn w:val="List2"/>
    <w:rsid w:val="002650F2"/>
    <w:pPr>
      <w:numPr>
        <w:numId w:val="11"/>
      </w:numPr>
      <w:tabs>
        <w:tab w:val="clear" w:pos="1060"/>
      </w:tabs>
    </w:pPr>
  </w:style>
  <w:style w:type="paragraph" w:customStyle="1" w:styleId="MarginNote">
    <w:name w:val="Margin Note"/>
    <w:basedOn w:val="BodyText"/>
    <w:rsid w:val="002650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0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0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0F2"/>
    <w:rPr>
      <w:sz w:val="32"/>
    </w:rPr>
  </w:style>
  <w:style w:type="paragraph" w:customStyle="1" w:styleId="HeadingProcedure">
    <w:name w:val="Heading Procedure"/>
    <w:basedOn w:val="HeadingBase"/>
    <w:next w:val="Normal"/>
    <w:rsid w:val="002650F2"/>
    <w:pPr>
      <w:tabs>
        <w:tab w:val="left" w:pos="0"/>
      </w:tabs>
      <w:spacing w:before="120" w:after="60"/>
    </w:pPr>
    <w:rPr>
      <w:i/>
      <w:color w:val="918585"/>
      <w:sz w:val="22"/>
    </w:rPr>
  </w:style>
  <w:style w:type="paragraph" w:customStyle="1" w:styleId="TableBodyText">
    <w:name w:val="Table Body Text"/>
    <w:basedOn w:val="BodyText"/>
    <w:rsid w:val="002650F2"/>
    <w:pPr>
      <w:spacing w:before="60" w:after="60"/>
    </w:pPr>
  </w:style>
  <w:style w:type="paragraph" w:styleId="ListContinue">
    <w:name w:val="List Continue"/>
    <w:basedOn w:val="List"/>
    <w:rsid w:val="002650F2"/>
    <w:pPr>
      <w:ind w:firstLine="0"/>
    </w:pPr>
  </w:style>
  <w:style w:type="paragraph" w:customStyle="1" w:styleId="ListNote">
    <w:name w:val="List Note"/>
    <w:basedOn w:val="List"/>
    <w:rsid w:val="002650F2"/>
    <w:pPr>
      <w:pBdr>
        <w:top w:val="single" w:sz="6" w:space="2" w:color="918585"/>
        <w:bottom w:val="single" w:sz="6" w:space="2" w:color="918585"/>
      </w:pBdr>
      <w:tabs>
        <w:tab w:val="left" w:pos="1021"/>
      </w:tabs>
      <w:ind w:firstLine="0"/>
    </w:pPr>
  </w:style>
  <w:style w:type="paragraph" w:customStyle="1" w:styleId="Warning">
    <w:name w:val="Warning"/>
    <w:basedOn w:val="BodyText"/>
    <w:rsid w:val="002650F2"/>
    <w:pPr>
      <w:shd w:val="clear" w:color="auto" w:fill="D9D9D9"/>
      <w:tabs>
        <w:tab w:val="left" w:pos="992"/>
      </w:tabs>
      <w:ind w:left="119" w:right="119"/>
    </w:pPr>
    <w:rPr>
      <w:sz w:val="20"/>
    </w:rPr>
  </w:style>
  <w:style w:type="paragraph" w:customStyle="1" w:styleId="MarginIcons">
    <w:name w:val="Margin Icons"/>
    <w:basedOn w:val="BodyText"/>
    <w:rsid w:val="002650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0F2"/>
    <w:rPr>
      <w:rFonts w:ascii="Courier New" w:hAnsi="Courier New"/>
    </w:rPr>
  </w:style>
  <w:style w:type="paragraph" w:customStyle="1" w:styleId="NoteBullet">
    <w:name w:val="Note Bullet"/>
    <w:basedOn w:val="Note"/>
    <w:rsid w:val="002650F2"/>
    <w:pPr>
      <w:tabs>
        <w:tab w:val="clear" w:pos="680"/>
      </w:tabs>
      <w:spacing w:before="60" w:after="60"/>
    </w:pPr>
  </w:style>
  <w:style w:type="paragraph" w:customStyle="1" w:styleId="SubHeading2">
    <w:name w:val="SubHeading2"/>
    <w:basedOn w:val="HeadingBase"/>
    <w:rsid w:val="002650F2"/>
    <w:pPr>
      <w:spacing w:before="240" w:after="60"/>
    </w:pPr>
    <w:rPr>
      <w:sz w:val="20"/>
    </w:rPr>
  </w:style>
  <w:style w:type="paragraph" w:customStyle="1" w:styleId="SubHeading1">
    <w:name w:val="SubHeading1"/>
    <w:basedOn w:val="HeadingBase"/>
    <w:rsid w:val="002650F2"/>
    <w:pPr>
      <w:spacing w:before="240" w:after="60"/>
    </w:pPr>
    <w:rPr>
      <w:color w:val="918585"/>
      <w:sz w:val="22"/>
    </w:rPr>
  </w:style>
  <w:style w:type="paragraph" w:customStyle="1" w:styleId="SideHeading">
    <w:name w:val="Side Heading"/>
    <w:basedOn w:val="HeadingBase"/>
    <w:rsid w:val="002650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0F2"/>
    <w:pPr>
      <w:numPr>
        <w:numId w:val="12"/>
      </w:numPr>
    </w:pPr>
  </w:style>
  <w:style w:type="paragraph" w:styleId="PlainText">
    <w:name w:val="Plain Text"/>
    <w:basedOn w:val="Normal"/>
    <w:link w:val="PlainTextChar"/>
    <w:rsid w:val="002650F2"/>
    <w:rPr>
      <w:sz w:val="20"/>
    </w:rPr>
  </w:style>
  <w:style w:type="character" w:customStyle="1" w:styleId="PlainTextChar">
    <w:name w:val="Plain Text Char"/>
    <w:basedOn w:val="DefaultParagraphFont"/>
    <w:link w:val="PlainText"/>
    <w:rsid w:val="002650F2"/>
    <w:rPr>
      <w:rFonts w:ascii="Courier New" w:eastAsia="Times New Roman" w:hAnsi="Courier New" w:cs="Times New Roman"/>
      <w:sz w:val="20"/>
      <w:szCs w:val="20"/>
      <w:lang w:eastAsia="en-US"/>
    </w:rPr>
  </w:style>
  <w:style w:type="character" w:customStyle="1" w:styleId="MenuOption">
    <w:name w:val="Menu Option"/>
    <w:basedOn w:val="DefaultParagraphFont"/>
    <w:rsid w:val="002650F2"/>
    <w:rPr>
      <w:b/>
      <w:smallCaps/>
    </w:rPr>
  </w:style>
  <w:style w:type="paragraph" w:customStyle="1" w:styleId="TableListNumber">
    <w:name w:val="Table List Number"/>
    <w:basedOn w:val="ListNumber"/>
    <w:rsid w:val="002650F2"/>
    <w:pPr>
      <w:numPr>
        <w:numId w:val="0"/>
      </w:numPr>
    </w:pPr>
  </w:style>
  <w:style w:type="paragraph" w:styleId="TOC4">
    <w:name w:val="toc 4"/>
    <w:basedOn w:val="TOCBase"/>
    <w:next w:val="Normal"/>
    <w:semiHidden/>
    <w:rsid w:val="002650F2"/>
    <w:pPr>
      <w:tabs>
        <w:tab w:val="right" w:leader="dot" w:pos="9071"/>
      </w:tabs>
      <w:ind w:left="1701"/>
    </w:pPr>
  </w:style>
  <w:style w:type="paragraph" w:customStyle="1" w:styleId="ListAlpha">
    <w:name w:val="List Alpha"/>
    <w:basedOn w:val="List"/>
    <w:rsid w:val="002650F2"/>
    <w:pPr>
      <w:numPr>
        <w:numId w:val="10"/>
      </w:numPr>
    </w:pPr>
  </w:style>
  <w:style w:type="paragraph" w:customStyle="1" w:styleId="ListAlpha2">
    <w:name w:val="List Alpha 2"/>
    <w:basedOn w:val="List2"/>
    <w:rsid w:val="002650F2"/>
    <w:pPr>
      <w:numPr>
        <w:numId w:val="9"/>
      </w:numPr>
    </w:pPr>
  </w:style>
  <w:style w:type="paragraph" w:styleId="List2">
    <w:name w:val="List 2"/>
    <w:basedOn w:val="BodyText"/>
    <w:rsid w:val="002650F2"/>
    <w:pPr>
      <w:tabs>
        <w:tab w:val="left" w:pos="680"/>
      </w:tabs>
      <w:spacing w:before="60" w:after="60"/>
      <w:ind w:left="680" w:hanging="340"/>
    </w:pPr>
  </w:style>
  <w:style w:type="paragraph" w:styleId="List3">
    <w:name w:val="List 3"/>
    <w:basedOn w:val="BodyText"/>
    <w:rsid w:val="002650F2"/>
    <w:pPr>
      <w:tabs>
        <w:tab w:val="left" w:pos="1021"/>
      </w:tabs>
      <w:spacing w:before="60" w:after="60"/>
      <w:ind w:left="1020" w:hanging="340"/>
    </w:pPr>
  </w:style>
  <w:style w:type="paragraph" w:styleId="List4">
    <w:name w:val="List 4"/>
    <w:basedOn w:val="BodyText"/>
    <w:rsid w:val="002650F2"/>
    <w:pPr>
      <w:tabs>
        <w:tab w:val="left" w:pos="1361"/>
      </w:tabs>
      <w:spacing w:before="60" w:after="60"/>
      <w:ind w:left="1361" w:hanging="340"/>
    </w:pPr>
  </w:style>
  <w:style w:type="paragraph" w:styleId="List5">
    <w:name w:val="List 5"/>
    <w:basedOn w:val="BodyText"/>
    <w:rsid w:val="002650F2"/>
    <w:pPr>
      <w:tabs>
        <w:tab w:val="left" w:pos="1701"/>
      </w:tabs>
      <w:spacing w:before="60" w:after="60"/>
      <w:ind w:left="1701" w:hanging="340"/>
    </w:pPr>
  </w:style>
  <w:style w:type="paragraph" w:styleId="ListBullet4">
    <w:name w:val="List Bullet 4"/>
    <w:basedOn w:val="List4"/>
    <w:rsid w:val="002650F2"/>
    <w:pPr>
      <w:numPr>
        <w:numId w:val="4"/>
      </w:numPr>
      <w:tabs>
        <w:tab w:val="clear" w:pos="1361"/>
      </w:tabs>
    </w:pPr>
  </w:style>
  <w:style w:type="paragraph" w:styleId="ListBullet5">
    <w:name w:val="List Bullet 5"/>
    <w:basedOn w:val="List5"/>
    <w:rsid w:val="002650F2"/>
    <w:pPr>
      <w:numPr>
        <w:numId w:val="5"/>
      </w:numPr>
    </w:pPr>
  </w:style>
  <w:style w:type="paragraph" w:styleId="ListContinue2">
    <w:name w:val="List Continue 2"/>
    <w:basedOn w:val="List2"/>
    <w:rsid w:val="002650F2"/>
    <w:pPr>
      <w:ind w:firstLine="0"/>
    </w:pPr>
  </w:style>
  <w:style w:type="paragraph" w:styleId="ListContinue3">
    <w:name w:val="List Continue 3"/>
    <w:basedOn w:val="List3"/>
    <w:rsid w:val="002650F2"/>
    <w:pPr>
      <w:ind w:left="1021" w:firstLine="0"/>
    </w:pPr>
  </w:style>
  <w:style w:type="paragraph" w:styleId="ListContinue4">
    <w:name w:val="List Continue 4"/>
    <w:basedOn w:val="List4"/>
    <w:rsid w:val="002650F2"/>
    <w:pPr>
      <w:ind w:firstLine="0"/>
    </w:pPr>
  </w:style>
  <w:style w:type="paragraph" w:styleId="ListContinue5">
    <w:name w:val="List Continue 5"/>
    <w:basedOn w:val="List5"/>
    <w:rsid w:val="002650F2"/>
    <w:pPr>
      <w:ind w:firstLine="0"/>
    </w:pPr>
  </w:style>
  <w:style w:type="paragraph" w:styleId="ListNumber3">
    <w:name w:val="List Number 3"/>
    <w:basedOn w:val="List3"/>
    <w:rsid w:val="002650F2"/>
    <w:pPr>
      <w:numPr>
        <w:numId w:val="6"/>
      </w:numPr>
    </w:pPr>
  </w:style>
  <w:style w:type="paragraph" w:styleId="ListNumber4">
    <w:name w:val="List Number 4"/>
    <w:basedOn w:val="List4"/>
    <w:rsid w:val="002650F2"/>
    <w:pPr>
      <w:numPr>
        <w:numId w:val="7"/>
      </w:numPr>
    </w:pPr>
  </w:style>
  <w:style w:type="paragraph" w:styleId="ListNumber5">
    <w:name w:val="List Number 5"/>
    <w:basedOn w:val="List5"/>
    <w:rsid w:val="002650F2"/>
    <w:pPr>
      <w:numPr>
        <w:numId w:val="8"/>
      </w:numPr>
    </w:pPr>
  </w:style>
  <w:style w:type="paragraph" w:styleId="BlockText">
    <w:name w:val="Block Text"/>
    <w:basedOn w:val="Normal"/>
    <w:rsid w:val="002650F2"/>
    <w:pPr>
      <w:spacing w:after="120"/>
      <w:ind w:left="1440" w:right="1440"/>
    </w:pPr>
  </w:style>
  <w:style w:type="character" w:customStyle="1" w:styleId="Subscript">
    <w:name w:val="Subscript"/>
    <w:basedOn w:val="DefaultParagraphFont"/>
    <w:rsid w:val="002650F2"/>
    <w:rPr>
      <w:sz w:val="16"/>
      <w:vertAlign w:val="subscript"/>
    </w:rPr>
  </w:style>
  <w:style w:type="character" w:customStyle="1" w:styleId="Superscript">
    <w:name w:val="Superscript"/>
    <w:basedOn w:val="DefaultParagraphFont"/>
    <w:rsid w:val="002650F2"/>
    <w:rPr>
      <w:sz w:val="16"/>
      <w:vertAlign w:val="superscript"/>
    </w:rPr>
  </w:style>
  <w:style w:type="character" w:customStyle="1" w:styleId="Symbols">
    <w:name w:val="Symbols"/>
    <w:basedOn w:val="DefaultParagraphFont"/>
    <w:rsid w:val="002650F2"/>
    <w:rPr>
      <w:rFonts w:ascii="Symbol" w:hAnsi="Symbol"/>
    </w:rPr>
  </w:style>
  <w:style w:type="character" w:customStyle="1" w:styleId="MenuOptions">
    <w:name w:val="Menu Options"/>
    <w:basedOn w:val="DefaultParagraphFont"/>
    <w:rsid w:val="002650F2"/>
    <w:rPr>
      <w:rFonts w:ascii="Arial Narrow" w:hAnsi="Arial Narrow"/>
      <w:smallCaps/>
    </w:rPr>
  </w:style>
  <w:style w:type="character" w:customStyle="1" w:styleId="Buttons">
    <w:name w:val="Buttons"/>
    <w:basedOn w:val="DefaultParagraphFont"/>
    <w:rsid w:val="002650F2"/>
    <w:rPr>
      <w:b/>
    </w:rPr>
  </w:style>
  <w:style w:type="character" w:customStyle="1" w:styleId="Underlined">
    <w:name w:val="Underlined"/>
    <w:basedOn w:val="DefaultParagraphFont"/>
    <w:rsid w:val="002650F2"/>
    <w:rPr>
      <w:u w:val="single"/>
    </w:rPr>
  </w:style>
  <w:style w:type="paragraph" w:customStyle="1" w:styleId="TableBodyTextRight">
    <w:name w:val="Table Body Text Right"/>
    <w:basedOn w:val="TableBodyText"/>
    <w:rsid w:val="002650F2"/>
    <w:pPr>
      <w:widowControl w:val="0"/>
      <w:autoSpaceDE w:val="0"/>
      <w:autoSpaceDN w:val="0"/>
      <w:adjustRightInd w:val="0"/>
      <w:jc w:val="right"/>
    </w:pPr>
    <w:rPr>
      <w:rFonts w:cs="Arial"/>
      <w:szCs w:val="18"/>
    </w:rPr>
  </w:style>
  <w:style w:type="paragraph" w:customStyle="1" w:styleId="CopyrightText">
    <w:name w:val="Copyright Text"/>
    <w:basedOn w:val="BodyText"/>
    <w:rsid w:val="002650F2"/>
    <w:rPr>
      <w:sz w:val="18"/>
    </w:rPr>
  </w:style>
  <w:style w:type="paragraph" w:customStyle="1" w:styleId="BodySmallRight">
    <w:name w:val="Body Small Right"/>
    <w:basedOn w:val="BodyTextRight"/>
    <w:rsid w:val="002650F2"/>
    <w:rPr>
      <w:sz w:val="18"/>
      <w:szCs w:val="18"/>
    </w:rPr>
  </w:style>
  <w:style w:type="paragraph" w:customStyle="1" w:styleId="MarginEdition">
    <w:name w:val="Margin Edition"/>
    <w:basedOn w:val="MarginNote"/>
    <w:rsid w:val="002650F2"/>
    <w:pPr>
      <w:spacing w:before="0" w:after="0"/>
    </w:pPr>
    <w:rPr>
      <w:rFonts w:ascii="Times New Roman" w:hAnsi="Times New Roman"/>
      <w:color w:val="999999"/>
    </w:rPr>
  </w:style>
  <w:style w:type="paragraph" w:customStyle="1" w:styleId="Spacer">
    <w:name w:val="Spacer"/>
    <w:basedOn w:val="Normal"/>
    <w:rsid w:val="002650F2"/>
    <w:rPr>
      <w:sz w:val="2"/>
      <w:szCs w:val="2"/>
    </w:rPr>
  </w:style>
  <w:style w:type="character" w:customStyle="1" w:styleId="Small">
    <w:name w:val="Small"/>
    <w:basedOn w:val="DefaultParagraphFont"/>
    <w:rsid w:val="002650F2"/>
    <w:rPr>
      <w:sz w:val="16"/>
    </w:rPr>
  </w:style>
  <w:style w:type="paragraph" w:customStyle="1" w:styleId="WideTable">
    <w:name w:val="Wide Table"/>
    <w:basedOn w:val="Normal"/>
    <w:rsid w:val="002650F2"/>
    <w:pPr>
      <w:ind w:left="-1418"/>
    </w:pPr>
    <w:rPr>
      <w:sz w:val="2"/>
      <w:szCs w:val="2"/>
    </w:rPr>
  </w:style>
  <w:style w:type="character" w:styleId="PageNumber">
    <w:name w:val="page number"/>
    <w:basedOn w:val="DefaultParagraphFont"/>
    <w:rsid w:val="002650F2"/>
  </w:style>
  <w:style w:type="paragraph" w:styleId="Quote">
    <w:name w:val="Quote"/>
    <w:basedOn w:val="Heading1"/>
    <w:link w:val="QuoteChar"/>
    <w:qFormat/>
    <w:rsid w:val="002650F2"/>
    <w:rPr>
      <w:b w:val="0"/>
      <w:sz w:val="72"/>
      <w:szCs w:val="72"/>
      <w:lang w:val="en-NZ"/>
    </w:rPr>
  </w:style>
  <w:style w:type="character" w:customStyle="1" w:styleId="QuoteChar">
    <w:name w:val="Quote Char"/>
    <w:basedOn w:val="DefaultParagraphFont"/>
    <w:link w:val="Quote"/>
    <w:rsid w:val="002650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0F2"/>
    <w:pPr>
      <w:pageBreakBefore/>
    </w:pPr>
  </w:style>
  <w:style w:type="paragraph" w:customStyle="1" w:styleId="Border">
    <w:name w:val="Border"/>
    <w:basedOn w:val="Normal"/>
    <w:qFormat/>
    <w:rsid w:val="002650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0F2"/>
    <w:rPr>
      <w:b/>
      <w:bCs/>
      <w:i/>
      <w:iCs/>
      <w:color w:val="auto"/>
    </w:rPr>
  </w:style>
  <w:style w:type="paragraph" w:styleId="IntenseQuote">
    <w:name w:val="Intense Quote"/>
    <w:basedOn w:val="Normal"/>
    <w:next w:val="Normal"/>
    <w:link w:val="IntenseQuoteChar"/>
    <w:uiPriority w:val="30"/>
    <w:qFormat/>
    <w:rsid w:val="002650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0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0F2"/>
    <w:rPr>
      <w:smallCaps/>
      <w:color w:val="auto"/>
      <w:u w:val="single"/>
    </w:rPr>
  </w:style>
  <w:style w:type="character" w:styleId="IntenseReference">
    <w:name w:val="Intense Reference"/>
    <w:basedOn w:val="DefaultParagraphFont"/>
    <w:uiPriority w:val="32"/>
    <w:qFormat/>
    <w:rsid w:val="002650F2"/>
    <w:rPr>
      <w:b/>
      <w:bCs/>
      <w:smallCaps/>
      <w:color w:val="auto"/>
      <w:spacing w:val="5"/>
      <w:u w:val="single"/>
    </w:rPr>
  </w:style>
  <w:style w:type="paragraph" w:customStyle="1" w:styleId="2ColumnHeading">
    <w:name w:val="2Column Heading"/>
    <w:basedOn w:val="BodyText"/>
    <w:qFormat/>
    <w:rsid w:val="002650F2"/>
    <w:pPr>
      <w:spacing w:after="60"/>
      <w:ind w:left="-2268"/>
    </w:pPr>
    <w:rPr>
      <w:b/>
    </w:rPr>
  </w:style>
  <w:style w:type="paragraph" w:customStyle="1" w:styleId="Heading1TOC">
    <w:name w:val="Heading1 TOC"/>
    <w:basedOn w:val="Normal"/>
    <w:qFormat/>
    <w:rsid w:val="002650F2"/>
    <w:pPr>
      <w:spacing w:before="240" w:after="120"/>
    </w:pPr>
    <w:rPr>
      <w:rFonts w:ascii="Times New Roman" w:hAnsi="Times New Roman"/>
      <w:b/>
      <w:sz w:val="32"/>
    </w:rPr>
  </w:style>
  <w:style w:type="paragraph" w:customStyle="1" w:styleId="Heading2TOC">
    <w:name w:val="Heading2 TOC"/>
    <w:basedOn w:val="Normal"/>
    <w:qFormat/>
    <w:rsid w:val="002650F2"/>
    <w:pPr>
      <w:spacing w:before="240" w:after="60"/>
    </w:pPr>
    <w:rPr>
      <w:rFonts w:ascii="Times New Roman" w:hAnsi="Times New Roman"/>
      <w:b/>
      <w:sz w:val="28"/>
    </w:rPr>
  </w:style>
  <w:style w:type="character" w:customStyle="1" w:styleId="Underline">
    <w:name w:val="Underline"/>
    <w:basedOn w:val="DefaultParagraphFont"/>
    <w:qFormat/>
    <w:rsid w:val="002650F2"/>
    <w:rPr>
      <w:u w:val="single"/>
    </w:rPr>
  </w:style>
  <w:style w:type="character" w:customStyle="1" w:styleId="BoldandItalics">
    <w:name w:val="Bold and Italics"/>
    <w:qFormat/>
    <w:rsid w:val="002650F2"/>
    <w:rPr>
      <w:b/>
      <w:i/>
      <w:u w:val="none"/>
    </w:rPr>
  </w:style>
  <w:style w:type="paragraph" w:styleId="BalloonText">
    <w:name w:val="Balloon Text"/>
    <w:basedOn w:val="Normal"/>
    <w:link w:val="BalloonTextChar"/>
    <w:rsid w:val="002650F2"/>
    <w:rPr>
      <w:rFonts w:ascii="Tahoma" w:hAnsi="Tahoma" w:cs="Tahoma"/>
      <w:sz w:val="16"/>
      <w:szCs w:val="16"/>
    </w:rPr>
  </w:style>
  <w:style w:type="character" w:customStyle="1" w:styleId="BalloonTextChar">
    <w:name w:val="Balloon Text Char"/>
    <w:basedOn w:val="DefaultParagraphFont"/>
    <w:link w:val="BalloonText"/>
    <w:rsid w:val="002650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0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0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0F2"/>
    <w:rPr>
      <w:b/>
      <w:color w:val="660033"/>
      <w:spacing w:val="0"/>
    </w:rPr>
  </w:style>
  <w:style w:type="paragraph" w:customStyle="1" w:styleId="Nameditemlist">
    <w:name w:val="Named item list"/>
    <w:basedOn w:val="BodyText"/>
    <w:qFormat/>
    <w:rsid w:val="002650F2"/>
    <w:pPr>
      <w:tabs>
        <w:tab w:val="left" w:pos="2835"/>
      </w:tabs>
      <w:ind w:left="2835" w:hanging="2835"/>
    </w:pPr>
  </w:style>
  <w:style w:type="paragraph" w:customStyle="1" w:styleId="BodyTextnopadding">
    <w:name w:val="Body Text no padding"/>
    <w:basedOn w:val="BodyText"/>
    <w:qFormat/>
    <w:rsid w:val="002650F2"/>
    <w:pPr>
      <w:spacing w:before="0" w:after="0"/>
    </w:pPr>
  </w:style>
  <w:style w:type="character" w:styleId="Hyperlink">
    <w:name w:val="Hyperlink"/>
    <w:basedOn w:val="DefaultParagraphFont"/>
    <w:uiPriority w:val="99"/>
    <w:unhideWhenUsed/>
    <w:rsid w:val="009876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1512</Words>
  <Characters>9816</Characters>
  <Application>Microsoft Office Word</Application>
  <DocSecurity>0</DocSecurity>
  <Lines>272</Lines>
  <Paragraphs>185</Paragraphs>
  <ScaleCrop>false</ScaleCrop>
  <Company>Author-it Software Corporation Ltd.</Company>
  <LinksUpToDate>false</LinksUpToDate>
  <CharactersWithSpaces>11143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RIIUND302E Conduct cage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2025-03-01T13:37:00Z</dcterms:created>
  <dcterms:modified xsi:type="dcterms:W3CDTF">2025-03-01T13:37:00Z</dcterms:modified>
</cp:coreProperties>
</file>