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42C7" w:rsidP="00E842C7">
      <w:pPr>
        <w:pStyle w:val="Title"/>
      </w:pPr>
      <w:r>
        <w:fldChar w:fldCharType="begin"/>
      </w:r>
      <w:r>
        <w:instrText xml:space="preserve"> TITLE   \* MERGEFORMAT </w:instrText>
      </w:r>
      <w:r>
        <w:fldChar w:fldCharType="separate"/>
      </w:r>
      <w:r>
        <w:t>RIIUND301D Operate manual winder</w:t>
      </w:r>
      <w:r>
        <w:fldChar w:fldCharType="end"/>
      </w:r>
    </w:p>
    <w:p w:rsidR="00E842C7" w:rsidP="00E842C7">
      <w:pPr>
        <w:pStyle w:val="Version"/>
        <w:sectPr w:rsidSect="006E48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E4896" w:rsidP="006E4896">
      <w:pPr>
        <w:pStyle w:val="SuperHeading"/>
      </w:pPr>
      <w:r w:rsidRPr="006E4896">
        <w:t>RIIUND301D Operate manual winder</w:t>
      </w:r>
    </w:p>
    <w:p w:rsidR="00000000" w:rsidRPr="006E4896" w:rsidP="006E4896">
      <w:pPr>
        <w:pStyle w:val="Heading1"/>
      </w:pPr>
      <w:bookmarkStart w:id="1" w:name="O_685038"/>
      <w:bookmarkEnd w:id="1"/>
      <w:r w:rsidRPr="006E4896">
        <w:t>Modification History</w:t>
      </w:r>
    </w:p>
    <w:tbl>
      <w:tblPr>
        <w:tblW w:w="0" w:type="auto"/>
        <w:tblCellMar>
          <w:left w:w="62" w:type="dxa"/>
          <w:right w:w="62" w:type="dxa"/>
        </w:tblCellMar>
        <w:tblLook w:val="0000"/>
      </w:tblPr>
      <w:tblGrid>
        <w:gridCol w:w="1107"/>
        <w:gridCol w:w="8089"/>
      </w:tblGrid>
      <w:tr w:rsidTr="00E842C7">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896">
            <w:pPr>
              <w:pStyle w:val="Heading4"/>
              <w:rPr>
                <w:lang w:val="en-NZ"/>
              </w:rPr>
            </w:pPr>
            <w:r w:rsidRPr="006E489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896">
            <w:pPr>
              <w:pStyle w:val="Heading4"/>
              <w:rPr>
                <w:lang w:val="en-NZ"/>
              </w:rPr>
            </w:pPr>
            <w:r w:rsidRPr="006E4896">
              <w:t>Comment</w:t>
            </w:r>
          </w:p>
        </w:tc>
      </w:tr>
      <w:tr w:rsidTr="00E842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896">
            <w:pPr>
              <w:pStyle w:val="BodyText"/>
              <w:rPr>
                <w:lang w:val="en-NZ"/>
              </w:rPr>
            </w:pPr>
            <w:r w:rsidRPr="006E489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896">
            <w:pPr>
              <w:pStyle w:val="BodyText"/>
              <w:rPr>
                <w:lang w:val="en-NZ"/>
              </w:rPr>
            </w:pPr>
            <w:r w:rsidRPr="006E4896">
              <w:t>This unit replaces RIIUND301A Operate manual winder</w:t>
            </w:r>
          </w:p>
        </w:tc>
      </w:tr>
      <w:tr w:rsidTr="00E842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896">
            <w:pPr>
              <w:pStyle w:val="BodyText"/>
              <w:rPr>
                <w:lang w:val="en-NZ"/>
              </w:rPr>
            </w:pPr>
            <w:r w:rsidRPr="006E489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896" w:rsidP="006E4896">
            <w:pPr>
              <w:pStyle w:val="BodyText"/>
            </w:pPr>
            <w:r w:rsidRPr="006E4896">
              <w:t>Required frequency and volume of evidence amended in Performance evidence.</w:t>
            </w:r>
          </w:p>
          <w:p w:rsidR="00000000" w:rsidRPr="006E4896" w:rsidP="006E4896">
            <w:pPr>
              <w:pStyle w:val="BodyText"/>
            </w:pPr>
            <w:r w:rsidRPr="006E4896">
              <w:t>Substantial amendments made in Assessment Conditions field, including: references to I</w:t>
            </w:r>
            <w:r w:rsidRPr="006E4896">
              <w:t>ndustry Sectors, assessor and subject matter expert experience requirements, how assessment should be conducted and what it should confirm.</w:t>
            </w:r>
          </w:p>
        </w:tc>
      </w:tr>
    </w:tbl>
    <w:p w:rsidR="00000000" w:rsidRPr="006E4896" w:rsidP="006E4896">
      <w:pPr>
        <w:pStyle w:val="BodyText"/>
      </w:pPr>
    </w:p>
    <w:p w:rsidR="00000000" w:rsidRPr="006E4896" w:rsidP="006E4896">
      <w:pPr>
        <w:pStyle w:val="AllowPageBreak"/>
      </w:pPr>
    </w:p>
    <w:p w:rsidR="00000000" w:rsidRPr="006E4896" w:rsidP="006E4896">
      <w:pPr>
        <w:pStyle w:val="Heading1"/>
      </w:pPr>
      <w:bookmarkStart w:id="2" w:name="O_685037"/>
      <w:bookmarkEnd w:id="2"/>
      <w:r w:rsidRPr="006E4896">
        <w:t>Application</w:t>
      </w:r>
    </w:p>
    <w:p w:rsidR="00000000" w:rsidRPr="006E4896" w:rsidP="00E842C7">
      <w:pPr>
        <w:pStyle w:val="BodyText"/>
      </w:pPr>
      <w:r w:rsidRPr="006E4896">
        <w:t>This unit describes a participant’</w:t>
      </w:r>
      <w:r w:rsidRPr="006E4896">
        <w:t xml:space="preserve">s skills and knowledge required to operate a manual winder in Metalliferous Mining. </w:t>
      </w:r>
    </w:p>
    <w:p w:rsidR="00000000" w:rsidRPr="006E4896" w:rsidP="00E842C7">
      <w:pPr>
        <w:pStyle w:val="BodyText"/>
      </w:pPr>
      <w:r w:rsidRPr="006E4896">
        <w:t xml:space="preserve">This unit is appropriate for those working in operational roles. </w:t>
      </w:r>
    </w:p>
    <w:p w:rsidR="00E842C7" w:rsidP="00E842C7">
      <w:pPr>
        <w:pStyle w:val="BodyText"/>
      </w:pPr>
      <w:r w:rsidRPr="006E4896">
        <w:t>Licensing, legislative, regulatory and certification requirements that apply to this unit can vary betwee</w:t>
      </w:r>
      <w:r w:rsidRPr="006E4896">
        <w:t>n states, territories, and Industry sectors. Relevant information must be sourced prior to application of the unit.</w:t>
      </w:r>
    </w:p>
    <w:p w:rsidR="00000000" w:rsidRPr="006E4896" w:rsidP="006E4896">
      <w:pPr>
        <w:pStyle w:val="Heading1"/>
      </w:pPr>
      <w:bookmarkStart w:id="3" w:name="O_685036"/>
      <w:bookmarkEnd w:id="3"/>
      <w:r w:rsidRPr="006E4896">
        <w:t>Unit Sector</w:t>
      </w:r>
    </w:p>
    <w:p w:rsidR="00000000" w:rsidRPr="006E4896" w:rsidP="00E842C7">
      <w:pPr>
        <w:pStyle w:val="BodyText"/>
      </w:pPr>
      <w:r w:rsidRPr="006E4896">
        <w:t>Metalliferous mining</w:t>
      </w:r>
    </w:p>
    <w:p w:rsidR="00000000" w:rsidRPr="006E4896" w:rsidP="006E4896">
      <w:pPr>
        <w:pStyle w:val="Heading1"/>
      </w:pPr>
      <w:bookmarkStart w:id="4" w:name="O_685035"/>
      <w:bookmarkEnd w:id="4"/>
      <w:r w:rsidRPr="006E4896">
        <w:t>Elements and Performance Criteria</w:t>
      </w:r>
    </w:p>
    <w:tbl>
      <w:tblPr>
        <w:tblW w:w="9322" w:type="dxa"/>
        <w:tblLayout w:type="fixed"/>
        <w:tblCellMar>
          <w:left w:w="62" w:type="dxa"/>
          <w:right w:w="62" w:type="dxa"/>
        </w:tblCellMar>
        <w:tblLook w:val="0000"/>
      </w:tblPr>
      <w:tblGrid>
        <w:gridCol w:w="2438"/>
        <w:gridCol w:w="6884"/>
      </w:tblGrid>
      <w:tr w:rsidTr="006E489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896">
            <w:pPr>
              <w:pStyle w:val="BodyText"/>
              <w:rPr>
                <w:lang w:val="en-NZ"/>
              </w:rPr>
            </w:pPr>
            <w:r w:rsidRPr="006E4896">
              <w:t>1.</w:t>
            </w:r>
            <w:r w:rsidRPr="006E4896">
              <w:tab/>
              <w:t>Plan and prepare for manual winder</w:t>
            </w:r>
            <w:r w:rsidRPr="006E4896">
              <w:t xml:space="preserv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896" w:rsidP="006E4896">
            <w:pPr>
              <w:pStyle w:val="BodyText"/>
            </w:pPr>
            <w:r w:rsidRPr="006E4896">
              <w:t>1.1</w:t>
            </w:r>
            <w:r w:rsidRPr="006E4896">
              <w:tab/>
              <w:t>Access, interpret and apply documentation and procedures for operating manual winders and ensure the work activity is compliant</w:t>
            </w:r>
          </w:p>
          <w:p w:rsidR="00000000" w:rsidRPr="006E4896" w:rsidP="006E4896">
            <w:pPr>
              <w:pStyle w:val="BodyText"/>
            </w:pPr>
            <w:r w:rsidRPr="006E4896">
              <w:t>1.2</w:t>
            </w:r>
            <w:r w:rsidRPr="006E4896">
              <w:tab/>
              <w:t>Receive, interpret and clarify shift changeover details and take over control of winder</w:t>
            </w:r>
          </w:p>
          <w:p w:rsidR="00000000" w:rsidRPr="006E4896" w:rsidP="006E4896">
            <w:pPr>
              <w:pStyle w:val="BodyText"/>
            </w:pPr>
            <w:r w:rsidRPr="006E4896">
              <w:t>1.3</w:t>
            </w:r>
            <w:r w:rsidRPr="006E4896">
              <w:tab/>
              <w:t xml:space="preserve">Select and wear </w:t>
            </w:r>
            <w:r w:rsidRPr="006E4896">
              <w:t>personal protective equipment</w:t>
            </w:r>
          </w:p>
          <w:p w:rsidR="00000000" w:rsidRPr="006E4896" w:rsidP="006E4896">
            <w:pPr>
              <w:pStyle w:val="BodyText"/>
            </w:pPr>
            <w:r w:rsidRPr="006E4896">
              <w:t>1.4</w:t>
            </w:r>
            <w:r w:rsidRPr="006E4896">
              <w:tab/>
              <w:t>Perform equipment and work area pre-operational checks to ensure equipment is ready for operation</w:t>
            </w:r>
          </w:p>
          <w:p w:rsidR="00000000" w:rsidRPr="006E4896" w:rsidP="006E4896">
            <w:pPr>
              <w:pStyle w:val="BodyText"/>
            </w:pPr>
            <w:r w:rsidRPr="006E4896">
              <w:t>1.5</w:t>
            </w:r>
            <w:r w:rsidRPr="006E4896">
              <w:tab/>
              <w:t xml:space="preserve">Check records for outstanding maintenance/inspections, record defects and take action </w:t>
            </w:r>
          </w:p>
          <w:p w:rsidR="00000000" w:rsidRPr="006E4896" w:rsidP="006E4896">
            <w:pPr>
              <w:pStyle w:val="BodyText"/>
            </w:pPr>
            <w:r w:rsidRPr="006E4896">
              <w:t>1.6</w:t>
            </w:r>
            <w:r w:rsidRPr="006E4896">
              <w:tab/>
              <w:t xml:space="preserve">Identify, address and report </w:t>
            </w:r>
            <w:r w:rsidRPr="006E4896">
              <w:t xml:space="preserve">defects and potential hazards and </w:t>
            </w:r>
            <w:r w:rsidRPr="006E4896">
              <w:t xml:space="preserve">risks </w:t>
            </w:r>
          </w:p>
          <w:p w:rsidR="00000000" w:rsidRPr="006E4896" w:rsidP="006E4896">
            <w:pPr>
              <w:pStyle w:val="BodyText"/>
            </w:pPr>
            <w:r w:rsidRPr="006E4896">
              <w:t>1.7</w:t>
            </w:r>
            <w:r w:rsidRPr="006E4896">
              <w:tab/>
              <w:t>Carry out start-up procedures including checking that area is clear for operations</w:t>
            </w:r>
          </w:p>
          <w:p w:rsidR="00000000" w:rsidRPr="006E4896" w:rsidP="006E4896">
            <w:pPr>
              <w:pStyle w:val="BodyText"/>
            </w:pPr>
            <w:r w:rsidRPr="006E4896">
              <w:t>1.8</w:t>
            </w:r>
            <w:r w:rsidRPr="006E4896">
              <w:tab/>
              <w:t>Identify, address and report environmental issues</w:t>
            </w:r>
          </w:p>
          <w:p w:rsidR="00000000" w:rsidRPr="006E4896" w:rsidP="006E4896">
            <w:pPr>
              <w:pStyle w:val="BodyText"/>
            </w:pPr>
            <w:r w:rsidRPr="006E4896">
              <w:t>1.9</w:t>
            </w:r>
            <w:r w:rsidRPr="006E4896">
              <w:tab/>
              <w:t>Adhere to emergency procedures</w:t>
            </w:r>
          </w:p>
          <w:p w:rsidR="00000000" w:rsidRPr="006E4896" w:rsidP="006E4896">
            <w:pPr>
              <w:pStyle w:val="BodyText"/>
            </w:pPr>
            <w:r w:rsidRPr="006E4896">
              <w:t>1.10</w:t>
            </w:r>
            <w:r w:rsidRPr="006E4896">
              <w:tab/>
              <w:t>Apply dust suppression and extract</w:t>
            </w:r>
            <w:r w:rsidRPr="006E4896">
              <w:t>ion methods</w:t>
            </w:r>
          </w:p>
          <w:p w:rsidR="00000000" w:rsidP="006E4896">
            <w:pPr>
              <w:pStyle w:val="BodyText"/>
              <w:rPr>
                <w:lang w:val="en-NZ"/>
              </w:rPr>
            </w:pPr>
            <w:r w:rsidRPr="006E4896">
              <w:t>1.11</w:t>
            </w:r>
            <w:r w:rsidRPr="006E4896">
              <w:tab/>
              <w:t xml:space="preserve">Check and confirm that control cabin is environmentally and </w:t>
            </w:r>
            <w:r w:rsidRPr="006E4896">
              <w:tab/>
              <w:t>ergonomically sound</w:t>
            </w:r>
          </w:p>
        </w:tc>
      </w:tr>
      <w:tr w:rsidTr="006E489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896">
            <w:pPr>
              <w:pStyle w:val="BodyText"/>
              <w:rPr>
                <w:lang w:val="en-NZ"/>
              </w:rPr>
            </w:pPr>
            <w:r w:rsidRPr="006E4896">
              <w:t>2.</w:t>
            </w:r>
            <w:r w:rsidRPr="006E4896">
              <w:tab/>
              <w:t>Haul personnel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896" w:rsidP="006E4896">
            <w:pPr>
              <w:pStyle w:val="BodyText"/>
            </w:pPr>
            <w:r w:rsidRPr="006E4896">
              <w:t>2.1</w:t>
            </w:r>
            <w:r w:rsidRPr="006E4896">
              <w:tab/>
              <w:t xml:space="preserve">Communicate with relevant personnel </w:t>
            </w:r>
          </w:p>
          <w:p w:rsidR="00000000" w:rsidRPr="006E4896" w:rsidP="006E4896">
            <w:pPr>
              <w:pStyle w:val="BodyText"/>
            </w:pPr>
            <w:r w:rsidRPr="006E4896">
              <w:t>2.2</w:t>
            </w:r>
            <w:r w:rsidRPr="006E4896">
              <w:tab/>
              <w:t>Confirm cage is ready for operations</w:t>
            </w:r>
          </w:p>
          <w:p w:rsidR="00000000" w:rsidRPr="006E4896" w:rsidP="006E4896">
            <w:pPr>
              <w:pStyle w:val="BodyText"/>
            </w:pPr>
            <w:r w:rsidRPr="006E4896">
              <w:t>2.3</w:t>
            </w:r>
            <w:r w:rsidRPr="006E4896">
              <w:tab/>
            </w:r>
            <w:r w:rsidRPr="006E4896">
              <w:t>Initiate the system, follow start-up procedures and operate personnel cage, complying with directions from person in charge of cage</w:t>
            </w:r>
          </w:p>
          <w:p w:rsidR="00000000" w:rsidRPr="006E4896" w:rsidP="006E4896">
            <w:pPr>
              <w:pStyle w:val="BodyText"/>
            </w:pPr>
            <w:r w:rsidRPr="006E4896">
              <w:t>2.4</w:t>
            </w:r>
            <w:r w:rsidRPr="006E4896">
              <w:tab/>
              <w:t>Monitor and manage cage performance using appropriate indicators</w:t>
            </w:r>
          </w:p>
          <w:p w:rsidR="00000000" w:rsidRPr="006E4896" w:rsidP="006E4896">
            <w:pPr>
              <w:pStyle w:val="BodyText"/>
            </w:pPr>
            <w:r w:rsidRPr="006E4896">
              <w:t>2.5</w:t>
            </w:r>
            <w:r w:rsidRPr="006E4896">
              <w:tab/>
              <w:t>Adjust speed and movement as required</w:t>
            </w:r>
          </w:p>
          <w:p w:rsidR="00000000" w:rsidP="006E4896">
            <w:pPr>
              <w:pStyle w:val="BodyText"/>
              <w:rPr>
                <w:lang w:val="en-NZ"/>
              </w:rPr>
            </w:pPr>
            <w:r w:rsidRPr="006E4896">
              <w:t>2.6</w:t>
            </w:r>
            <w:r w:rsidRPr="006E4896">
              <w:tab/>
              <w:t>Carry out</w:t>
            </w:r>
            <w:r w:rsidRPr="006E4896">
              <w:t xml:space="preserve"> shutdown procedures</w:t>
            </w:r>
          </w:p>
        </w:tc>
      </w:tr>
      <w:tr w:rsidTr="006E489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896">
            <w:pPr>
              <w:pStyle w:val="BodyText"/>
              <w:rPr>
                <w:lang w:val="en-NZ"/>
              </w:rPr>
            </w:pPr>
            <w:r w:rsidRPr="006E4896">
              <w:t>3.</w:t>
            </w:r>
            <w:r w:rsidRPr="006E4896">
              <w:tab/>
              <w:t>Haul equipment/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896" w:rsidP="006E4896">
            <w:pPr>
              <w:pStyle w:val="BodyText"/>
            </w:pPr>
            <w:r w:rsidRPr="006E4896">
              <w:t>3.1</w:t>
            </w:r>
            <w:r w:rsidRPr="006E4896">
              <w:tab/>
              <w:t xml:space="preserve">Communicate with relevant personnel </w:t>
            </w:r>
          </w:p>
          <w:p w:rsidR="00000000" w:rsidRPr="006E4896" w:rsidP="006E4896">
            <w:pPr>
              <w:pStyle w:val="BodyText"/>
            </w:pPr>
            <w:r w:rsidRPr="006E4896">
              <w:t>3.2</w:t>
            </w:r>
            <w:r w:rsidRPr="006E4896">
              <w:tab/>
              <w:t>Confirm cage/skip is ready for operation</w:t>
            </w:r>
          </w:p>
          <w:p w:rsidR="00000000" w:rsidRPr="006E4896" w:rsidP="006E4896">
            <w:pPr>
              <w:pStyle w:val="BodyText"/>
            </w:pPr>
            <w:r w:rsidRPr="006E4896">
              <w:t>3.3</w:t>
            </w:r>
            <w:r w:rsidRPr="006E4896">
              <w:tab/>
              <w:t>Initiate the system, follow start-up procedures and transport equipment using manual winder</w:t>
            </w:r>
          </w:p>
          <w:p w:rsidR="00000000" w:rsidRPr="006E4896" w:rsidP="006E4896">
            <w:pPr>
              <w:pStyle w:val="BodyText"/>
            </w:pPr>
            <w:r w:rsidRPr="006E4896">
              <w:t>3.4</w:t>
            </w:r>
            <w:r w:rsidRPr="006E4896">
              <w:tab/>
              <w:t>Adjust speed and mo</w:t>
            </w:r>
            <w:r w:rsidRPr="006E4896">
              <w:t>vement as required</w:t>
            </w:r>
          </w:p>
          <w:p w:rsidR="00000000" w:rsidRPr="006E4896" w:rsidP="006E4896">
            <w:pPr>
              <w:pStyle w:val="BodyText"/>
            </w:pPr>
            <w:r w:rsidRPr="006E4896">
              <w:t>3.5</w:t>
            </w:r>
            <w:r w:rsidRPr="006E4896">
              <w:tab/>
              <w:t>Monitor and manage cage and/or skip performance using appropriate indicators</w:t>
            </w:r>
          </w:p>
          <w:p w:rsidR="00000000" w:rsidP="006E4896">
            <w:pPr>
              <w:pStyle w:val="BodyText"/>
              <w:rPr>
                <w:lang w:val="en-NZ"/>
              </w:rPr>
            </w:pPr>
            <w:r w:rsidRPr="006E4896">
              <w:t>3.6</w:t>
            </w:r>
            <w:r w:rsidRPr="006E4896">
              <w:tab/>
              <w:t>Carry out shutdown procedures</w:t>
            </w:r>
          </w:p>
        </w:tc>
      </w:tr>
      <w:tr w:rsidTr="006E489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896">
            <w:pPr>
              <w:pStyle w:val="BodyText"/>
              <w:rPr>
                <w:lang w:val="en-NZ"/>
              </w:rPr>
            </w:pPr>
            <w:r w:rsidRPr="006E4896">
              <w:t>4.</w:t>
            </w:r>
            <w:r w:rsidRPr="006E4896">
              <w:tab/>
              <w:t>Carry out winder inspections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896" w:rsidP="006E4896">
            <w:pPr>
              <w:pStyle w:val="BodyText"/>
            </w:pPr>
            <w:r w:rsidRPr="006E4896">
              <w:t>4.1</w:t>
            </w:r>
            <w:r w:rsidRPr="006E4896">
              <w:tab/>
              <w:t xml:space="preserve">Isolate and prove isolation of equipment </w:t>
            </w:r>
          </w:p>
          <w:p w:rsidR="00000000" w:rsidRPr="006E4896" w:rsidP="006E4896">
            <w:pPr>
              <w:pStyle w:val="BodyText"/>
            </w:pPr>
            <w:r w:rsidRPr="006E4896">
              <w:t>4.2</w:t>
            </w:r>
            <w:r w:rsidRPr="006E4896">
              <w:tab/>
              <w:t xml:space="preserve">Inspect winder and auxiliary equipment </w:t>
            </w:r>
            <w:r w:rsidRPr="006E4896">
              <w:t>and report faults/defects</w:t>
            </w:r>
          </w:p>
          <w:p w:rsidR="00000000" w:rsidP="006E4896">
            <w:pPr>
              <w:pStyle w:val="BodyText"/>
              <w:rPr>
                <w:lang w:val="en-NZ"/>
              </w:rPr>
            </w:pPr>
            <w:r w:rsidRPr="006E4896">
              <w:t>4.3</w:t>
            </w:r>
            <w:r w:rsidRPr="006E4896">
              <w:tab/>
              <w:t>Prepare winder for routine servicing</w:t>
            </w:r>
          </w:p>
        </w:tc>
      </w:tr>
      <w:tr w:rsidTr="006E489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896">
            <w:pPr>
              <w:pStyle w:val="BodyText"/>
              <w:rPr>
                <w:lang w:val="en-NZ"/>
              </w:rPr>
            </w:pPr>
            <w:r w:rsidRPr="006E4896">
              <w:t>5.</w:t>
            </w:r>
            <w:r w:rsidRPr="006E4896">
              <w:tab/>
              <w:t>Conduct end-of shift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896" w:rsidP="006E4896">
            <w:pPr>
              <w:pStyle w:val="BodyText"/>
            </w:pPr>
            <w:r w:rsidRPr="006E4896">
              <w:t>5.1</w:t>
            </w:r>
            <w:r w:rsidRPr="006E4896">
              <w:tab/>
              <w:t xml:space="preserve">Complete all required written documentation </w:t>
            </w:r>
          </w:p>
          <w:p w:rsidR="00000000" w:rsidRPr="006E4896" w:rsidP="006E4896">
            <w:pPr>
              <w:pStyle w:val="BodyText"/>
            </w:pPr>
            <w:r w:rsidRPr="006E4896">
              <w:t>5.2</w:t>
            </w:r>
            <w:r w:rsidRPr="006E4896">
              <w:tab/>
              <w:t>Pass on end-of-shift information verbally or in writing and hand over control to oncoming shift</w:t>
            </w:r>
          </w:p>
          <w:p w:rsidR="00000000" w:rsidRPr="006E4896" w:rsidP="006E4896">
            <w:pPr>
              <w:pStyle w:val="BodyText"/>
            </w:pPr>
            <w:r w:rsidRPr="006E4896">
              <w:t>5.3</w:t>
            </w:r>
            <w:r w:rsidRPr="006E4896">
              <w:tab/>
            </w:r>
            <w:r w:rsidRPr="006E4896">
              <w:t>Ensure control room is clean and tidy</w:t>
            </w:r>
          </w:p>
        </w:tc>
      </w:tr>
    </w:tbl>
    <w:p w:rsidR="00E842C7" w:rsidP="006E4896">
      <w:pPr>
        <w:pStyle w:val="BodyText"/>
      </w:pPr>
    </w:p>
    <w:p w:rsidR="00E842C7" w:rsidP="006E4896">
      <w:pPr>
        <w:pStyle w:val="BodyText"/>
      </w:pPr>
    </w:p>
    <w:p w:rsidR="00000000" w:rsidRPr="006E4896" w:rsidP="006E4896">
      <w:pPr>
        <w:pStyle w:val="Heading1"/>
      </w:pPr>
      <w:bookmarkStart w:id="5" w:name="O_685034"/>
      <w:bookmarkEnd w:id="5"/>
      <w:r w:rsidRPr="006E4896">
        <w:t>Foundation Skills</w:t>
      </w:r>
    </w:p>
    <w:p w:rsidR="00E842C7" w:rsidP="00E842C7">
      <w:pPr>
        <w:pStyle w:val="BodyText"/>
      </w:pPr>
      <w:r w:rsidRPr="006E4896">
        <w:t>Foundation skills essential to performance are explicit in the performance criteria of this unit. Further information is available in the Resources and Infrastructure Industry Tra</w:t>
      </w:r>
      <w:r w:rsidRPr="006E4896">
        <w:t>ining Package Companion Volume.</w:t>
      </w:r>
    </w:p>
    <w:p w:rsidR="00000000" w:rsidRPr="006E4896" w:rsidP="006E4896">
      <w:pPr>
        <w:pStyle w:val="Heading1"/>
      </w:pPr>
      <w:bookmarkStart w:id="6" w:name="O_685033"/>
      <w:bookmarkEnd w:id="6"/>
      <w:r w:rsidRPr="006E4896">
        <w:t>Unit Mapping Information</w:t>
      </w:r>
    </w:p>
    <w:p w:rsidR="00000000" w:rsidRPr="006E4896" w:rsidP="00E842C7">
      <w:pPr>
        <w:pStyle w:val="BodyText"/>
      </w:pPr>
      <w:r w:rsidRPr="006E4896">
        <w:t>RIIUND301A Operate manual winder</w:t>
      </w:r>
    </w:p>
    <w:p w:rsidR="00000000" w:rsidRPr="006E4896" w:rsidP="006E4896">
      <w:pPr>
        <w:pStyle w:val="Heading1"/>
      </w:pPr>
      <w:bookmarkStart w:id="7" w:name="O_685039"/>
      <w:bookmarkEnd w:id="7"/>
      <w:r w:rsidRPr="006E4896">
        <w:t>Links</w:t>
      </w:r>
    </w:p>
    <w:p w:rsidR="00000000" w:rsidRPr="006E4896" w:rsidP="00E842C7">
      <w:pPr>
        <w:pStyle w:val="BodyText"/>
      </w:pPr>
      <w:r w:rsidRPr="006E489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74266">
        <w:rPr>
          <w:rStyle w:val="Hyperlink"/>
        </w:rPr>
        <w:t>https://vetnet.gov.au/Pages/TrainingDocs.aspx?q=88a61002-9a21-4386-aaf8-69c76e675272</w:t>
      </w:r>
      <w:r>
        <w:fldChar w:fldCharType="end"/>
      </w:r>
    </w:p>
    <w:p w:rsidR="00000000" w:rsidRPr="006E4896" w:rsidP="00E842C7">
      <w:pPr>
        <w:pStyle w:val="BodyText"/>
        <w:sectPr w:rsidSect="006E4896">
          <w:headerReference w:type="default" r:id="rId10"/>
          <w:footerReference w:type="default" r:id="rId11"/>
          <w:pgSz w:w="11908" w:h="16833"/>
          <w:pgMar w:top="1702" w:right="1418" w:bottom="1702" w:left="1418" w:header="992" w:footer="992" w:gutter="0"/>
          <w:cols w:space="720"/>
          <w:noEndnote/>
          <w:docGrid w:linePitch="299"/>
        </w:sectPr>
      </w:pPr>
    </w:p>
    <w:p w:rsidR="00000000" w:rsidRPr="006E4896" w:rsidP="006E4896">
      <w:pPr>
        <w:pStyle w:val="SuperHeading"/>
      </w:pPr>
      <w:r w:rsidRPr="006E4896">
        <w:t>Assessment Requirements for RIIUND301D Operate manual winder</w:t>
      </w:r>
    </w:p>
    <w:p w:rsidR="00000000" w:rsidRPr="006E4896" w:rsidP="006E4896">
      <w:pPr>
        <w:pStyle w:val="Heading1"/>
      </w:pPr>
      <w:bookmarkStart w:id="8" w:name="O_685031"/>
      <w:bookmarkEnd w:id="8"/>
      <w:r w:rsidRPr="006E4896">
        <w:t>Modification History</w:t>
      </w:r>
    </w:p>
    <w:tbl>
      <w:tblPr>
        <w:tblW w:w="0" w:type="auto"/>
        <w:tblCellMar>
          <w:left w:w="62" w:type="dxa"/>
          <w:right w:w="62" w:type="dxa"/>
        </w:tblCellMar>
        <w:tblLook w:val="0000"/>
      </w:tblPr>
      <w:tblGrid>
        <w:gridCol w:w="1107"/>
        <w:gridCol w:w="8089"/>
      </w:tblGrid>
      <w:tr w:rsidTr="00E842C7">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896">
            <w:pPr>
              <w:pStyle w:val="Heading4"/>
              <w:rPr>
                <w:lang w:val="en-NZ"/>
              </w:rPr>
            </w:pPr>
            <w:r w:rsidRPr="006E489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896">
            <w:pPr>
              <w:pStyle w:val="Heading4"/>
              <w:rPr>
                <w:lang w:val="en-NZ"/>
              </w:rPr>
            </w:pPr>
            <w:r w:rsidRPr="006E4896">
              <w:t>Comment</w:t>
            </w:r>
          </w:p>
        </w:tc>
      </w:tr>
      <w:tr w:rsidTr="00E842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896">
            <w:pPr>
              <w:pStyle w:val="BodyText"/>
              <w:rPr>
                <w:lang w:val="en-NZ"/>
              </w:rPr>
            </w:pPr>
            <w:r w:rsidRPr="006E489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896">
            <w:pPr>
              <w:pStyle w:val="BodyText"/>
              <w:rPr>
                <w:lang w:val="en-NZ"/>
              </w:rPr>
            </w:pPr>
            <w:r w:rsidRPr="006E4896">
              <w:t>This unit replaces RIIUND301A Operate manual winder</w:t>
            </w:r>
          </w:p>
        </w:tc>
      </w:tr>
      <w:tr w:rsidTr="00E842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896">
            <w:pPr>
              <w:pStyle w:val="BodyText"/>
              <w:rPr>
                <w:lang w:val="en-NZ"/>
              </w:rPr>
            </w:pPr>
            <w:r w:rsidRPr="006E489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896" w:rsidP="006E4896">
            <w:pPr>
              <w:pStyle w:val="BodyText"/>
            </w:pPr>
            <w:r w:rsidRPr="006E4896">
              <w:t>Required frequency and volume of evidence amended in Performance evidence.</w:t>
            </w:r>
          </w:p>
          <w:p w:rsidR="00000000" w:rsidRPr="006E4896" w:rsidP="006E4896">
            <w:pPr>
              <w:pStyle w:val="BodyText"/>
            </w:pPr>
            <w:r w:rsidRPr="006E4896">
              <w:t>Substantial amendments made in Assessment Conditions field, including: references to Industry Sectors, assessor and subject matter expert experience requirements, how assessment sho</w:t>
            </w:r>
            <w:r w:rsidRPr="006E4896">
              <w:t>uld be conducted and what it should confirm.</w:t>
            </w:r>
          </w:p>
        </w:tc>
      </w:tr>
    </w:tbl>
    <w:p w:rsidR="00000000" w:rsidRPr="006E4896" w:rsidP="006E4896">
      <w:pPr>
        <w:pStyle w:val="BodyText"/>
      </w:pPr>
    </w:p>
    <w:p w:rsidR="00000000" w:rsidRPr="006E4896" w:rsidP="006E4896">
      <w:pPr>
        <w:pStyle w:val="AllowPageBreak"/>
      </w:pPr>
    </w:p>
    <w:p w:rsidR="00000000" w:rsidRPr="006E4896" w:rsidP="006E4896">
      <w:pPr>
        <w:pStyle w:val="Heading1"/>
      </w:pPr>
      <w:bookmarkStart w:id="9" w:name="O_685030"/>
      <w:bookmarkEnd w:id="9"/>
      <w:r w:rsidRPr="006E4896">
        <w:t>Performance Evidence</w:t>
      </w:r>
    </w:p>
    <w:p w:rsidR="00000000" w:rsidRPr="006E4896" w:rsidP="00E842C7">
      <w:pPr>
        <w:pStyle w:val="BodyText"/>
      </w:pPr>
      <w:r w:rsidRPr="006E4896">
        <w:t>Evidence is required to be collected that demonstrates a candidate’s competency in this unit. Evidence must be relevant to the roles within this sector’</w:t>
      </w:r>
      <w:r w:rsidRPr="006E4896">
        <w:t>s work operations and satisfy all of the requirements of the performance criteria of this unit and include evidence that the candidate:</w:t>
      </w:r>
    </w:p>
    <w:p w:rsidR="00000000" w:rsidRPr="006E4896" w:rsidP="006E4896">
      <w:pPr>
        <w:pStyle w:val="ListBullet"/>
      </w:pPr>
      <w:r w:rsidRPr="006E4896">
        <w:t>locates and applies relevant documentation, policies and procedures</w:t>
      </w:r>
    </w:p>
    <w:p w:rsidR="00000000" w:rsidRPr="006E4896" w:rsidP="006E4896">
      <w:pPr>
        <w:pStyle w:val="ListBullet"/>
      </w:pPr>
      <w:r w:rsidRPr="006E4896">
        <w:t xml:space="preserve">demonstrates completion of the operation of manual </w:t>
      </w:r>
      <w:r w:rsidRPr="006E4896">
        <w:t>winders that safely, effectively and efficiently meets all of the required outcomes on more than one (1) occasion including:</w:t>
      </w:r>
    </w:p>
    <w:p w:rsidR="00000000" w:rsidRPr="006E4896" w:rsidP="006E4896">
      <w:pPr>
        <w:pStyle w:val="ListBullet2"/>
      </w:pPr>
      <w:r w:rsidRPr="006E4896">
        <w:t>completing start-up and shutdown procedures</w:t>
      </w:r>
    </w:p>
    <w:p w:rsidR="00000000" w:rsidRPr="006E4896" w:rsidP="006E4896">
      <w:pPr>
        <w:pStyle w:val="ListBullet2"/>
      </w:pPr>
      <w:r w:rsidRPr="006E4896">
        <w:t>applying dust suppression and extraction methods</w:t>
      </w:r>
    </w:p>
    <w:p w:rsidR="00000000" w:rsidRPr="006E4896" w:rsidP="006E4896">
      <w:pPr>
        <w:pStyle w:val="ListBullet2"/>
      </w:pPr>
      <w:r w:rsidRPr="006E4896">
        <w:t>energising the system</w:t>
      </w:r>
    </w:p>
    <w:p w:rsidR="00000000" w:rsidRPr="006E4896" w:rsidP="006E4896">
      <w:pPr>
        <w:pStyle w:val="ListBullet2"/>
      </w:pPr>
      <w:r w:rsidRPr="006E4896">
        <w:t>completing pers</w:t>
      </w:r>
      <w:r w:rsidRPr="006E4896">
        <w:t>onnel haulage operations using manual winder</w:t>
      </w:r>
    </w:p>
    <w:p w:rsidR="00000000" w:rsidRPr="006E4896" w:rsidP="006E4896">
      <w:pPr>
        <w:pStyle w:val="ListBullet2"/>
      </w:pPr>
      <w:r w:rsidRPr="006E4896">
        <w:t>completing equipment haulage operations using manual winder</w:t>
      </w:r>
    </w:p>
    <w:p w:rsidR="00000000" w:rsidRPr="006E4896" w:rsidP="006E4896">
      <w:pPr>
        <w:pStyle w:val="ListBullet2"/>
      </w:pPr>
      <w:r w:rsidRPr="006E4896">
        <w:t>monitor and manage cage and skip performance</w:t>
      </w:r>
    </w:p>
    <w:p w:rsidR="00000000" w:rsidRPr="006E4896" w:rsidP="006E4896">
      <w:pPr>
        <w:pStyle w:val="ListBullet2"/>
      </w:pPr>
      <w:r w:rsidRPr="006E4896">
        <w:t>isolate and inspect winder</w:t>
      </w:r>
    </w:p>
    <w:p w:rsidR="00000000" w:rsidRPr="006E4896" w:rsidP="006E4896">
      <w:pPr>
        <w:pStyle w:val="AllowPageBreak"/>
      </w:pPr>
    </w:p>
    <w:p w:rsidR="00000000" w:rsidRPr="006E4896" w:rsidP="006E4896">
      <w:pPr>
        <w:pStyle w:val="Heading1"/>
      </w:pPr>
      <w:bookmarkStart w:id="10" w:name="O_685029"/>
      <w:bookmarkEnd w:id="10"/>
      <w:r w:rsidRPr="006E4896">
        <w:t>Knowledge Evidence</w:t>
      </w:r>
    </w:p>
    <w:p w:rsidR="00000000" w:rsidRPr="006E4896" w:rsidP="00E842C7">
      <w:pPr>
        <w:pStyle w:val="BodyText"/>
      </w:pPr>
      <w:r w:rsidRPr="006E4896">
        <w:t>The candidate must demonstrate knowledge in operating a manual winder through:</w:t>
      </w:r>
    </w:p>
    <w:p w:rsidR="00000000" w:rsidRPr="006E4896" w:rsidP="006E4896">
      <w:pPr>
        <w:pStyle w:val="ListBullet"/>
      </w:pPr>
      <w:r w:rsidRPr="006E4896">
        <w:t>use hand tools</w:t>
      </w:r>
    </w:p>
    <w:p w:rsidR="00000000" w:rsidRPr="006E4896" w:rsidP="006E4896">
      <w:pPr>
        <w:pStyle w:val="ListBullet"/>
      </w:pPr>
      <w:r w:rsidRPr="006E4896">
        <w:t xml:space="preserve">the key areas of mining acts and regulations </w:t>
      </w:r>
    </w:p>
    <w:p w:rsidR="00000000" w:rsidRPr="006E4896" w:rsidP="006E4896">
      <w:pPr>
        <w:pStyle w:val="ListBullet"/>
      </w:pPr>
      <w:r w:rsidRPr="006E4896">
        <w:t>winder types, systems and operations</w:t>
      </w:r>
    </w:p>
    <w:p w:rsidR="00000000" w:rsidRPr="006E4896" w:rsidP="006E4896">
      <w:pPr>
        <w:pStyle w:val="ListBullet"/>
      </w:pPr>
      <w:r w:rsidRPr="006E4896">
        <w:t>shaft configuration and construction</w:t>
      </w:r>
    </w:p>
    <w:p w:rsidR="00000000" w:rsidRPr="006E4896" w:rsidP="006E4896">
      <w:pPr>
        <w:pStyle w:val="ListBullet"/>
      </w:pPr>
      <w:r w:rsidRPr="006E4896">
        <w:t xml:space="preserve">shaft services and installations (pipes, </w:t>
      </w:r>
      <w:r w:rsidRPr="006E4896">
        <w:t>cables, ladders etc)</w:t>
      </w:r>
    </w:p>
    <w:p w:rsidR="00000000" w:rsidRPr="006E4896" w:rsidP="006E4896">
      <w:pPr>
        <w:pStyle w:val="ListBullet"/>
      </w:pPr>
      <w:r w:rsidRPr="006E4896">
        <w:t xml:space="preserve">identification of defects relevant to skip operations through inspection or observation </w:t>
      </w:r>
    </w:p>
    <w:p w:rsidR="00000000" w:rsidRPr="006E4896" w:rsidP="006E4896">
      <w:pPr>
        <w:pStyle w:val="ListBullet"/>
      </w:pPr>
      <w:r w:rsidRPr="006E4896">
        <w:t>primary and secondary ventilation/mine ventilation system</w:t>
      </w:r>
    </w:p>
    <w:p w:rsidR="00000000" w:rsidRPr="006E4896" w:rsidP="006E4896">
      <w:pPr>
        <w:pStyle w:val="ListBullet"/>
      </w:pPr>
      <w:r w:rsidRPr="006E4896">
        <w:t>shaft installations</w:t>
      </w:r>
    </w:p>
    <w:p w:rsidR="00000000" w:rsidRPr="006E4896" w:rsidP="006E4896">
      <w:pPr>
        <w:pStyle w:val="ListBullet"/>
      </w:pPr>
      <w:r w:rsidRPr="006E4896">
        <w:t>in-shaft communications equipment</w:t>
      </w:r>
    </w:p>
    <w:p w:rsidR="00000000" w:rsidRPr="006E4896" w:rsidP="006E4896">
      <w:pPr>
        <w:pStyle w:val="AllowPageBreak"/>
      </w:pPr>
    </w:p>
    <w:p w:rsidR="00000000" w:rsidRPr="006E4896" w:rsidP="006E4896">
      <w:pPr>
        <w:pStyle w:val="Heading1"/>
      </w:pPr>
      <w:bookmarkStart w:id="11" w:name="O_685028"/>
      <w:bookmarkEnd w:id="11"/>
      <w:r w:rsidRPr="006E4896">
        <w:t>Assessment Condit</w:t>
      </w:r>
      <w:r w:rsidRPr="006E4896">
        <w:t>ions</w:t>
      </w:r>
    </w:p>
    <w:p w:rsidR="00000000" w:rsidRPr="006E4896" w:rsidP="006E4896">
      <w:pPr>
        <w:pStyle w:val="ListBullet"/>
      </w:pPr>
      <w:r w:rsidRPr="006E4896">
        <w:t xml:space="preserve">An assessor of this unit must satisfy the requirements of the NVR/AQTF or their successors; and Industry regulations for certification and licensing; and, </w:t>
      </w:r>
    </w:p>
    <w:p w:rsidR="00000000" w:rsidRPr="006E4896" w:rsidP="006E4896">
      <w:pPr>
        <w:pStyle w:val="ListBullet"/>
      </w:pPr>
      <w:r w:rsidRPr="006E4896">
        <w:t>this unit must be assessed in the context of this sector’s work environment; and,</w:t>
      </w:r>
    </w:p>
    <w:p w:rsidR="00000000" w:rsidRPr="006E4896" w:rsidP="006E4896">
      <w:pPr>
        <w:pStyle w:val="ListBullet"/>
      </w:pPr>
      <w:r w:rsidRPr="006E4896">
        <w:t>this unit mu</w:t>
      </w:r>
      <w:r w:rsidRPr="006E4896">
        <w:t>st be assessed in compliance with relevant legislation/regulation and using policies, procedures, processes and operational manuals directly related to the industry sector for which it is being assessed; and,</w:t>
      </w:r>
    </w:p>
    <w:p w:rsidR="00000000" w:rsidRPr="006E4896" w:rsidP="006E4896">
      <w:pPr>
        <w:pStyle w:val="ListBullet"/>
      </w:pPr>
      <w:r w:rsidRPr="006E4896">
        <w:t>assessment may be conducted in conjunction with</w:t>
      </w:r>
      <w:r w:rsidRPr="006E4896">
        <w:t xml:space="preserve"> the assessment of other Units of Competency; and,</w:t>
      </w:r>
    </w:p>
    <w:p w:rsidR="00000000" w:rsidRPr="006E4896" w:rsidP="006E4896">
      <w:pPr>
        <w:pStyle w:val="ListBullet"/>
      </w:pPr>
      <w:r w:rsidRPr="006E4896">
        <w:t>assessment must confirm consistent performance can be applied in a range of relevant workplace circumstances; and,</w:t>
      </w:r>
    </w:p>
    <w:p w:rsidR="00000000" w:rsidRPr="006E4896" w:rsidP="006E4896">
      <w:pPr>
        <w:pStyle w:val="ListBullet"/>
      </w:pPr>
      <w:r w:rsidRPr="006E4896">
        <w:t>assessors must demonstrate the performance evidence, and knowledge evidence as outlined in</w:t>
      </w:r>
      <w:r w:rsidRPr="006E4896">
        <w:t xml:space="preserve"> this Unit of Competency, and through the minimum years of current* work experience specified below in an Industry sector relevant to the outcomes of the unit; or,</w:t>
      </w:r>
    </w:p>
    <w:p w:rsidR="00000000" w:rsidRPr="006E4896" w:rsidP="006E4896">
      <w:pPr>
        <w:pStyle w:val="ListBullet"/>
      </w:pPr>
      <w:r w:rsidRPr="006E4896">
        <w:t>where the assessor does not meet experience requirements a co-assessment or partnership arra</w:t>
      </w:r>
      <w:r w:rsidRPr="006E4896">
        <w:t>ngement must exist between the qualified assessor and an Industry subject matter expert. The Industry subject matter expert should hold the unit being assessed (or an equivalent unit) and/or demonstrate equivalence of skills and knowledge at the unit level</w:t>
      </w:r>
      <w:r w:rsidRPr="006E4896">
        <w:t>. An Industry technical expert must also demonstrate skills and knowledge from the minimum years of current work experience specified below in the Industry sector, including time spent in roles related to the unit being assessed; and,</w:t>
      </w:r>
    </w:p>
    <w:p w:rsidR="00000000" w:rsidRPr="006E4896" w:rsidP="006E4896">
      <w:pPr>
        <w:pStyle w:val="ListBullet"/>
      </w:pPr>
      <w:r w:rsidRPr="006E4896">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E489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4896">
            <w:pPr>
              <w:pStyle w:val="SubHeading1"/>
              <w:rPr>
                <w:lang w:val="en-NZ"/>
              </w:rPr>
            </w:pPr>
            <w:r w:rsidRPr="006E489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4896">
            <w:pPr>
              <w:pStyle w:val="SubHeading1"/>
              <w:rPr>
                <w:lang w:val="en-NZ"/>
              </w:rPr>
            </w:pPr>
            <w:r w:rsidRPr="006E489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4896">
            <w:pPr>
              <w:pStyle w:val="SubHeading1"/>
              <w:rPr>
                <w:lang w:val="en-NZ"/>
              </w:rPr>
            </w:pPr>
            <w:r w:rsidRPr="006E4896">
              <w:t>Required assessor or Industr</w:t>
            </w:r>
            <w:r w:rsidRPr="006E4896">
              <w:t>y subject matter expert experience</w:t>
            </w:r>
          </w:p>
        </w:tc>
      </w:tr>
      <w:tr w:rsidTr="006E489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4896">
            <w:pPr>
              <w:pStyle w:val="BodyText"/>
              <w:rPr>
                <w:lang w:val="en-NZ"/>
              </w:rPr>
            </w:pPr>
            <w:r w:rsidRPr="006E489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4896">
            <w:pPr>
              <w:pStyle w:val="BodyText"/>
              <w:rPr>
                <w:lang w:val="en-NZ"/>
              </w:rPr>
            </w:pPr>
            <w:r w:rsidRPr="006E489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4896">
            <w:pPr>
              <w:pStyle w:val="BodyText"/>
              <w:rPr>
                <w:lang w:val="en-NZ"/>
              </w:rPr>
            </w:pPr>
            <w:r w:rsidRPr="006E4896">
              <w:t>1 Year</w:t>
            </w:r>
          </w:p>
        </w:tc>
      </w:tr>
      <w:tr w:rsidTr="006E489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4896">
            <w:pPr>
              <w:pStyle w:val="BodyText"/>
              <w:rPr>
                <w:lang w:val="en-NZ"/>
              </w:rPr>
            </w:pPr>
            <w:r w:rsidRPr="006E489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4896">
            <w:pPr>
              <w:pStyle w:val="BodyText"/>
              <w:rPr>
                <w:lang w:val="en-NZ"/>
              </w:rPr>
            </w:pPr>
            <w:r w:rsidRPr="006E4896">
              <w:t>2 Years</w:t>
            </w:r>
          </w:p>
        </w:tc>
      </w:tr>
      <w:tr w:rsidTr="006E489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4896">
            <w:pPr>
              <w:pStyle w:val="BodyText"/>
              <w:rPr>
                <w:lang w:val="en-NZ"/>
              </w:rPr>
            </w:pPr>
            <w:r w:rsidRPr="006E489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4896">
            <w:pPr>
              <w:pStyle w:val="BodyText"/>
              <w:rPr>
                <w:lang w:val="en-NZ"/>
              </w:rPr>
            </w:pPr>
            <w:r w:rsidRPr="006E489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4896">
            <w:pPr>
              <w:pStyle w:val="BodyText"/>
              <w:rPr>
                <w:lang w:val="en-NZ"/>
              </w:rPr>
            </w:pPr>
            <w:r w:rsidRPr="006E4896">
              <w:t>3 Years</w:t>
            </w:r>
          </w:p>
        </w:tc>
      </w:tr>
      <w:tr w:rsidTr="006E489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4896">
            <w:pPr>
              <w:pStyle w:val="BodyText"/>
              <w:rPr>
                <w:lang w:val="en-NZ"/>
              </w:rPr>
            </w:pPr>
            <w:r w:rsidRPr="006E489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4896">
            <w:pPr>
              <w:pStyle w:val="BodyText"/>
              <w:rPr>
                <w:lang w:val="en-NZ"/>
              </w:rPr>
            </w:pPr>
            <w:r w:rsidRPr="006E489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4896">
            <w:pPr>
              <w:pStyle w:val="BodyText"/>
              <w:rPr>
                <w:lang w:val="en-NZ"/>
              </w:rPr>
            </w:pPr>
            <w:r w:rsidRPr="006E4896">
              <w:t>5 Years</w:t>
            </w:r>
          </w:p>
        </w:tc>
      </w:tr>
      <w:tr w:rsidTr="006E489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4896">
            <w:pPr>
              <w:pStyle w:val="BodyText"/>
              <w:rPr>
                <w:lang w:val="en-NZ"/>
              </w:rPr>
            </w:pPr>
            <w:r w:rsidRPr="006E489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4896" w:rsidP="006E4896">
            <w:pPr>
              <w:pStyle w:val="BodyText"/>
            </w:pPr>
            <w:r w:rsidRPr="006E4896">
              <w:t>Where this Unit is being assessed outside of the Resources and Infrastructure Sectors assessor and/or Industry subject matter expert experience should be in-line with industry standards for the sector in which it is being assesse</w:t>
            </w:r>
            <w:r w:rsidRPr="006E4896">
              <w:t>d and where no Industry standard is specified should comply with any relevant regulation.</w:t>
            </w:r>
          </w:p>
        </w:tc>
      </w:tr>
    </w:tbl>
    <w:p w:rsidR="00000000" w:rsidRPr="006E4896" w:rsidP="00E842C7">
      <w:pPr>
        <w:pStyle w:val="BodyText"/>
      </w:pPr>
      <w:r w:rsidRPr="006E4896">
        <w:t>*Assessors can demonstrate current work experience through employment within Industry in a role relevant to the outcomes of the Unit; or, for external assessors thi</w:t>
      </w:r>
      <w:r w:rsidRPr="006E4896">
        <w:t>s can be demonstrated through exposure to Industry by conducting frequent site assessments across various locations.</w:t>
      </w:r>
    </w:p>
    <w:p w:rsidR="00E842C7" w:rsidP="00E842C7">
      <w:pPr>
        <w:pStyle w:val="BodyText"/>
      </w:pPr>
      <w:r w:rsidRPr="006E4896">
        <w:t xml:space="preserve">**Where a unit is being delivered outside of a Qualification the first numeric character in the Unit code should be considered to indicate </w:t>
      </w:r>
      <w:r w:rsidRPr="006E4896">
        <w:t>the AQF level</w:t>
      </w:r>
    </w:p>
    <w:p w:rsidR="00000000" w:rsidRPr="006E4896" w:rsidP="006E4896">
      <w:pPr>
        <w:pStyle w:val="Heading1"/>
      </w:pPr>
      <w:bookmarkStart w:id="12" w:name="O_685041"/>
      <w:bookmarkEnd w:id="12"/>
      <w:r w:rsidRPr="006E4896">
        <w:t>Links</w:t>
      </w:r>
    </w:p>
    <w:p w:rsidR="00000000" w:rsidRPr="006E4896" w:rsidP="00E842C7">
      <w:pPr>
        <w:pStyle w:val="BodyText"/>
      </w:pPr>
      <w:r w:rsidRPr="006E489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74266">
        <w:rPr>
          <w:rStyle w:val="Hyperlink"/>
        </w:rPr>
        <w:t>https://vetnet.gov.au/Pages/TrainingDocs.aspx?q=88a61002-9a21-4386-aaf8-69c76e675272</w:t>
      </w:r>
      <w:r>
        <w:fldChar w:fldCharType="end"/>
      </w:r>
    </w:p>
    <w:p w:rsidR="00000000" w:rsidRPr="006E4896" w:rsidP="006E4896"/>
    <w:sectPr w:rsidSect="006E48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8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896" w:rsidRPr="00E842C7" w:rsidP="00E842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8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C7" w:rsidP="006E48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42C7" w:rsidP="006E48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842C7" w:rsidP="006E48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896" w:rsidP="006E4896">
    <w:pPr>
      <w:pStyle w:val="Footer"/>
      <w:framePr w:wrap="around"/>
    </w:pPr>
    <w:r>
      <w:fldChar w:fldCharType="begin"/>
    </w:r>
    <w:r>
      <w:instrText xml:space="preserve"> DOCPROPERTY  Subject  \* MERGEFORMAT </w:instrText>
    </w:r>
    <w:r>
      <w:fldChar w:fldCharType="separate"/>
    </w:r>
    <w:r w:rsidR="00E842C7">
      <w:t>Approved</w:t>
    </w:r>
    <w:r w:rsidR="00E842C7">
      <w:fldChar w:fldCharType="end"/>
    </w:r>
    <w:r>
      <w:tab/>
      <w:t xml:space="preserve">Page </w:t>
    </w:r>
    <w:r>
      <w:fldChar w:fldCharType="begin"/>
    </w:r>
    <w:r>
      <w:instrText xml:space="preserve"> PAGE  \* Arabic  \* MERGEFORMAT </w:instrText>
    </w:r>
    <w:r>
      <w:fldChar w:fldCharType="separate"/>
    </w:r>
    <w:r w:rsidR="00E842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42C7">
      <w:rPr>
        <w:noProof/>
      </w:rPr>
      <w:t>4</w:t>
    </w:r>
    <w:r>
      <w:rPr>
        <w:noProof/>
      </w:rPr>
      <w:fldChar w:fldCharType="end"/>
    </w:r>
  </w:p>
  <w:p w:rsidR="006E4896" w:rsidP="006E4896">
    <w:pPr>
      <w:pStyle w:val="Footer"/>
      <w:framePr w:wrap="around"/>
    </w:pPr>
    <w:r>
      <w:t xml:space="preserve">© Commonwealth of Australia, </w:t>
    </w:r>
    <w:r>
      <w:fldChar w:fldCharType="begin"/>
    </w:r>
    <w:r>
      <w:instrText xml:space="preserve"> DATE  \@ "yyyy"  \* MERGEFORMAT </w:instrText>
    </w:r>
    <w:r>
      <w:fldChar w:fldCharType="separate"/>
    </w:r>
    <w:r w:rsidR="00E842C7">
      <w:rPr>
        <w:noProof/>
      </w:rPr>
      <w:t>2025</w:t>
    </w:r>
    <w:r>
      <w:fldChar w:fldCharType="end"/>
    </w:r>
    <w:r>
      <w:tab/>
    </w:r>
    <w:r>
      <w:fldChar w:fldCharType="begin"/>
    </w:r>
    <w:r>
      <w:instrText xml:space="preserve"> DOCPROPERTY  Author  \* MERGEFORMAT </w:instrText>
    </w:r>
    <w:r>
      <w:fldChar w:fldCharType="separate"/>
    </w:r>
    <w:r w:rsidR="00E842C7">
      <w:t>Mining and Automotive Skills Alliance</w:t>
    </w:r>
    <w:r w:rsidR="00E842C7">
      <w:fldChar w:fldCharType="end"/>
    </w:r>
  </w:p>
  <w:p w:rsidR="006E4896" w:rsidP="006E48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8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4896" w:rsidRPr="00E842C7" w:rsidP="00E842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8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C7" w:rsidRPr="002D2AF8" w:rsidP="006E4896">
    <w:pPr>
      <w:pStyle w:val="Header"/>
      <w:framePr w:wrap="around"/>
    </w:pPr>
    <w:r>
      <w:fldChar w:fldCharType="begin"/>
    </w:r>
    <w:r>
      <w:instrText xml:space="preserve"> TITLE   \* MERGEFORMAT </w:instrText>
    </w:r>
    <w:r>
      <w:fldChar w:fldCharType="separate"/>
    </w:r>
    <w:r>
      <w:t>RIIUND301D Operate manual winder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42C7" w:rsidP="006E48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896" w:rsidRPr="002D2AF8" w:rsidP="006E4896">
    <w:pPr>
      <w:pStyle w:val="Header"/>
      <w:framePr w:wrap="around"/>
    </w:pPr>
    <w:r>
      <w:fldChar w:fldCharType="begin"/>
    </w:r>
    <w:r>
      <w:instrText xml:space="preserve"> TITLE   \* MERGEFORMAT </w:instrText>
    </w:r>
    <w:r>
      <w:fldChar w:fldCharType="separate"/>
    </w:r>
    <w:r w:rsidR="00E842C7">
      <w:t>RIIUND301D Operate manual winder</w:t>
    </w:r>
    <w:r w:rsidR="00E842C7">
      <w:fldChar w:fldCharType="end"/>
    </w:r>
    <w:r>
      <w:tab/>
      <w:t xml:space="preserve">Date this document was generated: </w:t>
    </w:r>
    <w:r>
      <w:fldChar w:fldCharType="begin"/>
    </w:r>
    <w:r>
      <w:instrText xml:space="preserve"> CREATEDATE  \@ "d MMMM yyyy"  \* MERGEFORMAT </w:instrText>
    </w:r>
    <w:r>
      <w:fldChar w:fldCharType="separate"/>
    </w:r>
    <w:r w:rsidR="00E842C7">
      <w:rPr>
        <w:noProof/>
      </w:rPr>
      <w:t>2 March 2025</w:t>
    </w:r>
    <w:r>
      <w:fldChar w:fldCharType="end"/>
    </w:r>
  </w:p>
  <w:p w:rsidR="006E4896" w:rsidP="006E48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9A45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A0D1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A262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8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4896"/>
    <w:pPr>
      <w:spacing w:before="360" w:after="60"/>
      <w:outlineLvl w:val="0"/>
    </w:pPr>
    <w:rPr>
      <w:sz w:val="32"/>
    </w:rPr>
  </w:style>
  <w:style w:type="paragraph" w:styleId="Heading2">
    <w:name w:val="heading 2"/>
    <w:basedOn w:val="HeadingBase"/>
    <w:next w:val="BodyText"/>
    <w:link w:val="Heading2Char"/>
    <w:qFormat/>
    <w:rsid w:val="006E4896"/>
    <w:pPr>
      <w:keepLines/>
      <w:spacing w:before="240" w:after="120"/>
      <w:outlineLvl w:val="1"/>
    </w:pPr>
    <w:rPr>
      <w:sz w:val="28"/>
      <w:szCs w:val="40"/>
    </w:rPr>
  </w:style>
  <w:style w:type="paragraph" w:styleId="Heading3">
    <w:name w:val="heading 3"/>
    <w:basedOn w:val="HeadingBase"/>
    <w:next w:val="BodyText"/>
    <w:link w:val="Heading3Char"/>
    <w:qFormat/>
    <w:rsid w:val="006E4896"/>
    <w:pPr>
      <w:spacing w:before="180" w:after="120"/>
      <w:outlineLvl w:val="2"/>
    </w:pPr>
    <w:rPr>
      <w:spacing w:val="-10"/>
      <w:kern w:val="32"/>
    </w:rPr>
  </w:style>
  <w:style w:type="paragraph" w:styleId="Heading4">
    <w:name w:val="heading 4"/>
    <w:basedOn w:val="HeadingBase"/>
    <w:next w:val="BodyText"/>
    <w:link w:val="Heading4Char"/>
    <w:qFormat/>
    <w:rsid w:val="006E4896"/>
    <w:pPr>
      <w:spacing w:before="160" w:after="120"/>
      <w:outlineLvl w:val="3"/>
    </w:pPr>
    <w:rPr>
      <w:sz w:val="22"/>
    </w:rPr>
  </w:style>
  <w:style w:type="paragraph" w:styleId="Heading5">
    <w:name w:val="heading 5"/>
    <w:basedOn w:val="HeadingBase"/>
    <w:next w:val="Normal"/>
    <w:link w:val="Heading5Char"/>
    <w:qFormat/>
    <w:rsid w:val="006E4896"/>
    <w:pPr>
      <w:spacing w:before="80"/>
      <w:outlineLvl w:val="4"/>
    </w:pPr>
    <w:rPr>
      <w:color w:val="918585"/>
      <w:sz w:val="20"/>
    </w:rPr>
  </w:style>
  <w:style w:type="paragraph" w:styleId="Heading6">
    <w:name w:val="heading 6"/>
    <w:basedOn w:val="HeadingBase"/>
    <w:next w:val="Normal"/>
    <w:link w:val="Heading6Char"/>
    <w:qFormat/>
    <w:rsid w:val="006E4896"/>
    <w:pPr>
      <w:spacing w:before="60"/>
      <w:outlineLvl w:val="5"/>
    </w:pPr>
    <w:rPr>
      <w:color w:val="918585"/>
      <w:sz w:val="20"/>
    </w:rPr>
  </w:style>
  <w:style w:type="paragraph" w:styleId="Heading7">
    <w:name w:val="heading 7"/>
    <w:basedOn w:val="Normal"/>
    <w:next w:val="Normal"/>
    <w:link w:val="Heading7Char"/>
    <w:qFormat/>
    <w:rsid w:val="006E4896"/>
    <w:pPr>
      <w:ind w:left="720"/>
      <w:outlineLvl w:val="6"/>
    </w:pPr>
    <w:rPr>
      <w:i/>
    </w:rPr>
  </w:style>
  <w:style w:type="paragraph" w:styleId="Heading8">
    <w:name w:val="heading 8"/>
    <w:basedOn w:val="Normal"/>
    <w:next w:val="Normal"/>
    <w:link w:val="Heading8Char"/>
    <w:qFormat/>
    <w:rsid w:val="006E4896"/>
    <w:pPr>
      <w:ind w:left="720"/>
      <w:outlineLvl w:val="7"/>
    </w:pPr>
    <w:rPr>
      <w:i/>
    </w:rPr>
  </w:style>
  <w:style w:type="paragraph" w:styleId="Heading9">
    <w:name w:val="heading 9"/>
    <w:basedOn w:val="Normal"/>
    <w:next w:val="Normal"/>
    <w:link w:val="Heading9Char"/>
    <w:qFormat/>
    <w:rsid w:val="006E4896"/>
    <w:pPr>
      <w:ind w:left="720"/>
      <w:outlineLvl w:val="8"/>
    </w:pPr>
    <w:rPr>
      <w:i/>
    </w:rPr>
  </w:style>
  <w:style w:type="character" w:default="1" w:styleId="DefaultParagraphFont">
    <w:name w:val="Default Paragraph Font"/>
    <w:uiPriority w:val="1"/>
    <w:unhideWhenUsed/>
    <w:rsid w:val="006E48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4896"/>
  </w:style>
  <w:style w:type="character" w:customStyle="1" w:styleId="Heading1Char">
    <w:name w:val="Heading 1 Char"/>
    <w:basedOn w:val="DefaultParagraphFont"/>
    <w:link w:val="Heading1"/>
    <w:rsid w:val="006E489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E4896"/>
    <w:rPr>
      <w:rFonts w:ascii="Times New Roman" w:eastAsia="Times New Roman" w:hAnsi="Times New Roman" w:cs="Times New Roman"/>
      <w:b/>
      <w:szCs w:val="20"/>
      <w:lang w:eastAsia="en-US"/>
    </w:rPr>
  </w:style>
  <w:style w:type="paragraph" w:styleId="BodyText">
    <w:name w:val="Body Text"/>
    <w:basedOn w:val="Normal"/>
    <w:link w:val="BodyTextChar"/>
    <w:rsid w:val="006E48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4896"/>
    <w:rPr>
      <w:rFonts w:ascii="Times New Roman" w:eastAsia="Times New Roman" w:hAnsi="Times New Roman" w:cs="Times New Roman"/>
      <w:sz w:val="24"/>
      <w:lang w:eastAsia="en-US"/>
    </w:rPr>
  </w:style>
  <w:style w:type="paragraph" w:styleId="ListBullet">
    <w:name w:val="List Bullet"/>
    <w:basedOn w:val="List"/>
    <w:rsid w:val="006E4896"/>
    <w:pPr>
      <w:numPr>
        <w:numId w:val="12"/>
      </w:numPr>
      <w:tabs>
        <w:tab w:val="clear" w:pos="340"/>
      </w:tabs>
      <w:spacing w:before="40" w:after="40"/>
    </w:pPr>
  </w:style>
  <w:style w:type="paragraph" w:styleId="ListBullet2">
    <w:name w:val="List Bullet 2"/>
    <w:basedOn w:val="List2"/>
    <w:rsid w:val="006E4896"/>
    <w:pPr>
      <w:numPr>
        <w:numId w:val="13"/>
      </w:numPr>
      <w:tabs>
        <w:tab w:val="clear" w:pos="680"/>
      </w:tabs>
    </w:pPr>
  </w:style>
  <w:style w:type="paragraph" w:customStyle="1" w:styleId="SuperHeading">
    <w:name w:val="SuperHeading"/>
    <w:basedOn w:val="Normal"/>
    <w:rsid w:val="006E4896"/>
    <w:pPr>
      <w:spacing w:before="240" w:after="120"/>
      <w:outlineLvl w:val="0"/>
    </w:pPr>
    <w:rPr>
      <w:rFonts w:ascii="Times New Roman" w:hAnsi="Times New Roman"/>
      <w:b/>
      <w:sz w:val="32"/>
    </w:rPr>
  </w:style>
  <w:style w:type="paragraph" w:customStyle="1" w:styleId="AllowPageBreak">
    <w:name w:val="AllowPageBreak"/>
    <w:rsid w:val="006E48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6E4896"/>
    <w:pPr>
      <w:spacing w:before="240" w:after="60"/>
    </w:pPr>
    <w:rPr>
      <w:color w:val="918585"/>
      <w:sz w:val="22"/>
    </w:rPr>
  </w:style>
  <w:style w:type="character" w:customStyle="1" w:styleId="Heading2Char">
    <w:name w:val="Heading 2 Char"/>
    <w:basedOn w:val="DefaultParagraphFont"/>
    <w:link w:val="Heading2"/>
    <w:rsid w:val="006E48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489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E48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48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48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48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4896"/>
    <w:rPr>
      <w:rFonts w:ascii="Courier New" w:eastAsia="Times New Roman" w:hAnsi="Courier New" w:cs="Times New Roman"/>
      <w:i/>
      <w:szCs w:val="20"/>
      <w:lang w:eastAsia="en-US"/>
    </w:rPr>
  </w:style>
  <w:style w:type="paragraph" w:customStyle="1" w:styleId="HeadingBase">
    <w:name w:val="Heading Base"/>
    <w:rsid w:val="006E48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4896"/>
    <w:pPr>
      <w:tabs>
        <w:tab w:val="right" w:leader="dot" w:pos="9072"/>
      </w:tabs>
      <w:ind w:left="567"/>
    </w:pPr>
    <w:rPr>
      <w:szCs w:val="22"/>
    </w:rPr>
  </w:style>
  <w:style w:type="paragraph" w:customStyle="1" w:styleId="TOCBase">
    <w:name w:val="TOC Base"/>
    <w:rsid w:val="006E48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4896"/>
    <w:pPr>
      <w:tabs>
        <w:tab w:val="right" w:leader="dot" w:pos="9072"/>
      </w:tabs>
      <w:spacing w:before="40" w:after="40"/>
      <w:ind w:left="284"/>
    </w:pPr>
    <w:rPr>
      <w:rFonts w:ascii="Times New Roman" w:hAnsi="Times New Roman"/>
    </w:rPr>
  </w:style>
  <w:style w:type="paragraph" w:styleId="TOC1">
    <w:name w:val="toc 1"/>
    <w:basedOn w:val="TOCBase"/>
    <w:next w:val="Normal"/>
    <w:rsid w:val="006E48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48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4896"/>
    <w:rPr>
      <w:rFonts w:ascii="Times New Roman" w:eastAsia="Times New Roman" w:hAnsi="Times New Roman" w:cs="Times New Roman"/>
      <w:sz w:val="16"/>
      <w:lang w:eastAsia="en-US"/>
    </w:rPr>
  </w:style>
  <w:style w:type="paragraph" w:styleId="Title">
    <w:name w:val="Title"/>
    <w:basedOn w:val="HeadingBase"/>
    <w:link w:val="TitleChar"/>
    <w:qFormat/>
    <w:rsid w:val="006E4896"/>
    <w:pPr>
      <w:spacing w:before="5040"/>
      <w:jc w:val="center"/>
    </w:pPr>
    <w:rPr>
      <w:sz w:val="48"/>
      <w:szCs w:val="72"/>
      <w:lang w:val="en-US"/>
    </w:rPr>
  </w:style>
  <w:style w:type="character" w:customStyle="1" w:styleId="TitleChar">
    <w:name w:val="Title Char"/>
    <w:basedOn w:val="DefaultParagraphFont"/>
    <w:link w:val="Title"/>
    <w:rsid w:val="006E48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4896"/>
    <w:pPr>
      <w:tabs>
        <w:tab w:val="left" w:pos="3600"/>
        <w:tab w:val="left" w:pos="3958"/>
      </w:tabs>
    </w:pPr>
  </w:style>
  <w:style w:type="paragraph" w:styleId="List">
    <w:name w:val="List"/>
    <w:basedOn w:val="BodyText"/>
    <w:next w:val="BodyText"/>
    <w:rsid w:val="006E4896"/>
    <w:pPr>
      <w:tabs>
        <w:tab w:val="left" w:pos="340"/>
      </w:tabs>
      <w:spacing w:before="60" w:after="60"/>
      <w:ind w:left="340" w:hanging="340"/>
    </w:pPr>
  </w:style>
  <w:style w:type="paragraph" w:customStyle="1" w:styleId="Note">
    <w:name w:val="Note"/>
    <w:basedOn w:val="BodyText"/>
    <w:rsid w:val="006E489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E4896"/>
    <w:rPr>
      <w:b/>
      <w:spacing w:val="0"/>
    </w:rPr>
  </w:style>
  <w:style w:type="paragraph" w:customStyle="1" w:styleId="SuperTitle">
    <w:name w:val="SuperTitle"/>
    <w:basedOn w:val="Title"/>
    <w:rsid w:val="006E4896"/>
    <w:pPr>
      <w:framePr w:wrap="auto" w:hAnchor="text" w:y="6049"/>
    </w:pPr>
    <w:rPr>
      <w:color w:val="000000"/>
      <w:sz w:val="40"/>
    </w:rPr>
  </w:style>
  <w:style w:type="paragraph" w:customStyle="1" w:styleId="TOCTitle">
    <w:name w:val="TOCTitle"/>
    <w:basedOn w:val="Heading1"/>
    <w:rsid w:val="006E4896"/>
    <w:pPr>
      <w:spacing w:after="240"/>
      <w:jc w:val="center"/>
      <w:outlineLvl w:val="9"/>
    </w:pPr>
    <w:rPr>
      <w:caps/>
    </w:rPr>
  </w:style>
  <w:style w:type="paragraph" w:customStyle="1" w:styleId="Version">
    <w:name w:val="Version"/>
    <w:rsid w:val="006E48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4896"/>
    <w:pPr>
      <w:keepNext w:val="0"/>
      <w:tabs>
        <w:tab w:val="right" w:pos="4176"/>
      </w:tabs>
      <w:ind w:left="198" w:hanging="198"/>
    </w:pPr>
    <w:rPr>
      <w:rFonts w:ascii="Garamond" w:hAnsi="Garamond"/>
    </w:rPr>
  </w:style>
  <w:style w:type="paragraph" w:styleId="IndexHeading">
    <w:name w:val="index heading"/>
    <w:basedOn w:val="Normal"/>
    <w:next w:val="Index1"/>
    <w:semiHidden/>
    <w:rsid w:val="006E4896"/>
    <w:pPr>
      <w:spacing w:before="120" w:after="120"/>
    </w:pPr>
    <w:rPr>
      <w:rFonts w:ascii="Arial" w:hAnsi="Arial"/>
      <w:b/>
      <w:color w:val="918585"/>
      <w:sz w:val="24"/>
    </w:rPr>
  </w:style>
  <w:style w:type="paragraph" w:styleId="Header">
    <w:name w:val="header"/>
    <w:basedOn w:val="Normal"/>
    <w:link w:val="HeaderChar"/>
    <w:rsid w:val="006E48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4896"/>
    <w:rPr>
      <w:rFonts w:ascii="Times New Roman" w:eastAsia="Times New Roman" w:hAnsi="Times New Roman" w:cs="Times New Roman"/>
      <w:sz w:val="16"/>
      <w:szCs w:val="20"/>
      <w:lang w:val="en-GB" w:eastAsia="en-US"/>
    </w:rPr>
  </w:style>
  <w:style w:type="paragraph" w:customStyle="1" w:styleId="Chapter">
    <w:name w:val="Chapter"/>
    <w:basedOn w:val="Normal"/>
    <w:rsid w:val="006E4896"/>
    <w:pPr>
      <w:spacing w:before="240"/>
    </w:pPr>
    <w:rPr>
      <w:rFonts w:ascii="Times New Roman" w:hAnsi="Times New Roman"/>
      <w:smallCaps/>
      <w:spacing w:val="80"/>
      <w:sz w:val="28"/>
    </w:rPr>
  </w:style>
  <w:style w:type="paragraph" w:customStyle="1" w:styleId="InChapter">
    <w:name w:val="InChapter"/>
    <w:basedOn w:val="Heading3"/>
    <w:rsid w:val="006E4896"/>
    <w:pPr>
      <w:spacing w:after="240"/>
      <w:outlineLvl w:val="9"/>
    </w:pPr>
    <w:rPr>
      <w:noProof/>
    </w:rPr>
  </w:style>
  <w:style w:type="paragraph" w:styleId="Index2">
    <w:name w:val="index 2"/>
    <w:basedOn w:val="Normal"/>
    <w:next w:val="Normal"/>
    <w:semiHidden/>
    <w:rsid w:val="006E4896"/>
    <w:pPr>
      <w:tabs>
        <w:tab w:val="right" w:pos="4176"/>
      </w:tabs>
      <w:ind w:left="568" w:hanging="284"/>
    </w:pPr>
    <w:rPr>
      <w:rFonts w:ascii="Garamond" w:hAnsi="Garamond"/>
    </w:rPr>
  </w:style>
  <w:style w:type="paragraph" w:customStyle="1" w:styleId="Byline">
    <w:name w:val="Byline"/>
    <w:rsid w:val="006E48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4896"/>
    <w:pPr>
      <w:tabs>
        <w:tab w:val="clear" w:pos="3600"/>
        <w:tab w:val="clear" w:pos="3958"/>
      </w:tabs>
      <w:jc w:val="right"/>
    </w:pPr>
  </w:style>
  <w:style w:type="character" w:styleId="Emphasis">
    <w:name w:val="Emphasis"/>
    <w:basedOn w:val="DefaultParagraphFont"/>
    <w:qFormat/>
    <w:rsid w:val="006E4896"/>
    <w:rPr>
      <w:i/>
    </w:rPr>
  </w:style>
  <w:style w:type="paragraph" w:styleId="Caption">
    <w:name w:val="caption"/>
    <w:basedOn w:val="BodyText"/>
    <w:next w:val="Normal"/>
    <w:qFormat/>
    <w:rsid w:val="006E4896"/>
    <w:pPr>
      <w:framePr w:w="2268" w:hSpace="181" w:vSpace="181" w:wrap="around" w:vAnchor="text" w:hAnchor="page" w:x="1135" w:y="285" w:anchorLock="1"/>
    </w:pPr>
    <w:rPr>
      <w:i/>
    </w:rPr>
  </w:style>
  <w:style w:type="paragraph" w:customStyle="1" w:styleId="MiniTOCTitle">
    <w:name w:val="MiniTOCTitle"/>
    <w:basedOn w:val="Heading4"/>
    <w:rsid w:val="006E4896"/>
    <w:pPr>
      <w:spacing w:before="240"/>
      <w:outlineLvl w:val="9"/>
    </w:pPr>
    <w:rPr>
      <w:noProof/>
      <w:sz w:val="24"/>
    </w:rPr>
  </w:style>
  <w:style w:type="paragraph" w:customStyle="1" w:styleId="MiniTOCItem">
    <w:name w:val="MiniTOCItem"/>
    <w:basedOn w:val="ListBullet"/>
    <w:rsid w:val="006E4896"/>
    <w:pPr>
      <w:numPr>
        <w:numId w:val="0"/>
      </w:numPr>
      <w:tabs>
        <w:tab w:val="right" w:leader="dot" w:pos="6521"/>
      </w:tabs>
      <w:spacing w:before="0" w:after="0"/>
    </w:pPr>
  </w:style>
  <w:style w:type="paragraph" w:customStyle="1" w:styleId="TOFTitle">
    <w:name w:val="TOFTitle"/>
    <w:basedOn w:val="TOCTitle"/>
    <w:rsid w:val="006E4896"/>
  </w:style>
  <w:style w:type="paragraph" w:styleId="TableofFigures">
    <w:name w:val="table of figures"/>
    <w:basedOn w:val="Normal"/>
    <w:next w:val="Normal"/>
    <w:semiHidden/>
    <w:rsid w:val="006E4896"/>
    <w:pPr>
      <w:tabs>
        <w:tab w:val="right" w:leader="dot" w:pos="9072"/>
      </w:tabs>
      <w:ind w:left="970" w:hanging="403"/>
    </w:pPr>
    <w:rPr>
      <w:rFonts w:ascii="Times New Roman" w:hAnsi="Times New Roman"/>
      <w:b/>
    </w:rPr>
  </w:style>
  <w:style w:type="paragraph" w:styleId="ListNumber">
    <w:name w:val="List Number"/>
    <w:basedOn w:val="List"/>
    <w:rsid w:val="006E4896"/>
    <w:pPr>
      <w:numPr>
        <w:numId w:val="15"/>
      </w:numPr>
      <w:tabs>
        <w:tab w:val="clear" w:pos="340"/>
      </w:tabs>
    </w:pPr>
  </w:style>
  <w:style w:type="character" w:customStyle="1" w:styleId="WingdingSymbols">
    <w:name w:val="Wingding Symbols"/>
    <w:rsid w:val="006E4896"/>
    <w:rPr>
      <w:rFonts w:ascii="Wingdings" w:hAnsi="Wingdings"/>
    </w:rPr>
  </w:style>
  <w:style w:type="paragraph" w:customStyle="1" w:styleId="TableHeading">
    <w:name w:val="Table Heading"/>
    <w:basedOn w:val="HeadingBase"/>
    <w:rsid w:val="006E4896"/>
    <w:pPr>
      <w:keepLines/>
      <w:pBdr>
        <w:bottom w:val="single" w:sz="6" w:space="1" w:color="918585"/>
      </w:pBdr>
      <w:spacing w:before="240"/>
    </w:pPr>
  </w:style>
  <w:style w:type="character" w:customStyle="1" w:styleId="HotSpot">
    <w:name w:val="HotSpot"/>
    <w:rsid w:val="006E4896"/>
    <w:rPr>
      <w:color w:val="0033CC"/>
      <w:u w:val="none"/>
    </w:rPr>
  </w:style>
  <w:style w:type="paragraph" w:customStyle="1" w:styleId="BodyTextRight">
    <w:name w:val="Body Text Right"/>
    <w:basedOn w:val="BodyText"/>
    <w:rsid w:val="006E4896"/>
    <w:pPr>
      <w:spacing w:before="0" w:after="0"/>
      <w:jc w:val="right"/>
    </w:pPr>
  </w:style>
  <w:style w:type="paragraph" w:styleId="Index3">
    <w:name w:val="index 3"/>
    <w:basedOn w:val="ListNumber2"/>
    <w:next w:val="Normal"/>
    <w:semiHidden/>
    <w:rsid w:val="006E4896"/>
    <w:pPr>
      <w:numPr>
        <w:numId w:val="0"/>
      </w:numPr>
      <w:tabs>
        <w:tab w:val="right" w:leader="dot" w:pos="4176"/>
      </w:tabs>
    </w:pPr>
  </w:style>
  <w:style w:type="paragraph" w:styleId="ListNumber2">
    <w:name w:val="List Number 2"/>
    <w:basedOn w:val="List2"/>
    <w:rsid w:val="006E4896"/>
    <w:pPr>
      <w:numPr>
        <w:numId w:val="10"/>
      </w:numPr>
      <w:tabs>
        <w:tab w:val="clear" w:pos="1060"/>
      </w:tabs>
    </w:pPr>
  </w:style>
  <w:style w:type="paragraph" w:customStyle="1" w:styleId="MarginNote">
    <w:name w:val="Margin Note"/>
    <w:basedOn w:val="BodyText"/>
    <w:rsid w:val="006E48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48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48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4896"/>
    <w:rPr>
      <w:sz w:val="32"/>
    </w:rPr>
  </w:style>
  <w:style w:type="paragraph" w:customStyle="1" w:styleId="HeadingProcedure">
    <w:name w:val="Heading Procedure"/>
    <w:basedOn w:val="HeadingBase"/>
    <w:next w:val="Normal"/>
    <w:rsid w:val="006E4896"/>
    <w:pPr>
      <w:tabs>
        <w:tab w:val="left" w:pos="0"/>
      </w:tabs>
      <w:spacing w:before="120" w:after="60"/>
    </w:pPr>
    <w:rPr>
      <w:i/>
      <w:color w:val="918585"/>
      <w:sz w:val="22"/>
    </w:rPr>
  </w:style>
  <w:style w:type="paragraph" w:customStyle="1" w:styleId="TableBodyText">
    <w:name w:val="Table Body Text"/>
    <w:basedOn w:val="BodyText"/>
    <w:rsid w:val="006E4896"/>
    <w:pPr>
      <w:spacing w:before="60" w:after="60"/>
    </w:pPr>
  </w:style>
  <w:style w:type="paragraph" w:styleId="ListContinue">
    <w:name w:val="List Continue"/>
    <w:basedOn w:val="List"/>
    <w:rsid w:val="006E4896"/>
    <w:pPr>
      <w:ind w:firstLine="0"/>
    </w:pPr>
  </w:style>
  <w:style w:type="paragraph" w:customStyle="1" w:styleId="ListNote">
    <w:name w:val="List Note"/>
    <w:basedOn w:val="List"/>
    <w:rsid w:val="006E4896"/>
    <w:pPr>
      <w:pBdr>
        <w:top w:val="single" w:sz="6" w:space="2" w:color="918585"/>
        <w:bottom w:val="single" w:sz="6" w:space="2" w:color="918585"/>
      </w:pBdr>
      <w:tabs>
        <w:tab w:val="left" w:pos="1021"/>
      </w:tabs>
      <w:ind w:firstLine="0"/>
    </w:pPr>
  </w:style>
  <w:style w:type="paragraph" w:customStyle="1" w:styleId="Warning">
    <w:name w:val="Warning"/>
    <w:basedOn w:val="BodyText"/>
    <w:rsid w:val="006E4896"/>
    <w:pPr>
      <w:shd w:val="clear" w:color="auto" w:fill="D9D9D9"/>
      <w:tabs>
        <w:tab w:val="left" w:pos="992"/>
      </w:tabs>
      <w:ind w:left="119" w:right="119"/>
    </w:pPr>
    <w:rPr>
      <w:sz w:val="20"/>
    </w:rPr>
  </w:style>
  <w:style w:type="paragraph" w:customStyle="1" w:styleId="MarginIcons">
    <w:name w:val="Margin Icons"/>
    <w:basedOn w:val="BodyText"/>
    <w:rsid w:val="006E48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4896"/>
    <w:rPr>
      <w:rFonts w:ascii="Courier New" w:hAnsi="Courier New"/>
    </w:rPr>
  </w:style>
  <w:style w:type="paragraph" w:customStyle="1" w:styleId="NoteBullet">
    <w:name w:val="Note Bullet"/>
    <w:basedOn w:val="Note"/>
    <w:rsid w:val="006E4896"/>
    <w:pPr>
      <w:tabs>
        <w:tab w:val="clear" w:pos="680"/>
      </w:tabs>
      <w:spacing w:before="60" w:after="60"/>
    </w:pPr>
  </w:style>
  <w:style w:type="paragraph" w:customStyle="1" w:styleId="SubHeading2">
    <w:name w:val="SubHeading2"/>
    <w:basedOn w:val="HeadingBase"/>
    <w:rsid w:val="006E4896"/>
    <w:pPr>
      <w:spacing w:before="240" w:after="60"/>
    </w:pPr>
    <w:rPr>
      <w:sz w:val="20"/>
    </w:rPr>
  </w:style>
  <w:style w:type="paragraph" w:customStyle="1" w:styleId="SideHeading">
    <w:name w:val="Side Heading"/>
    <w:basedOn w:val="HeadingBase"/>
    <w:rsid w:val="006E48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4896"/>
    <w:pPr>
      <w:tabs>
        <w:tab w:val="num" w:pos="360"/>
      </w:tabs>
    </w:pPr>
  </w:style>
  <w:style w:type="paragraph" w:styleId="PlainText">
    <w:name w:val="Plain Text"/>
    <w:basedOn w:val="Normal"/>
    <w:link w:val="PlainTextChar"/>
    <w:rsid w:val="006E4896"/>
    <w:rPr>
      <w:sz w:val="20"/>
    </w:rPr>
  </w:style>
  <w:style w:type="character" w:customStyle="1" w:styleId="PlainTextChar">
    <w:name w:val="Plain Text Char"/>
    <w:basedOn w:val="DefaultParagraphFont"/>
    <w:link w:val="PlainText"/>
    <w:rsid w:val="006E4896"/>
    <w:rPr>
      <w:rFonts w:ascii="Courier New" w:eastAsia="Times New Roman" w:hAnsi="Courier New" w:cs="Times New Roman"/>
      <w:sz w:val="20"/>
      <w:szCs w:val="20"/>
      <w:lang w:eastAsia="en-US"/>
    </w:rPr>
  </w:style>
  <w:style w:type="character" w:customStyle="1" w:styleId="MenuOption">
    <w:name w:val="Menu Option"/>
    <w:basedOn w:val="DefaultParagraphFont"/>
    <w:rsid w:val="006E4896"/>
    <w:rPr>
      <w:b/>
      <w:smallCaps/>
    </w:rPr>
  </w:style>
  <w:style w:type="paragraph" w:customStyle="1" w:styleId="TableListNumber">
    <w:name w:val="Table List Number"/>
    <w:basedOn w:val="ListNumber"/>
    <w:rsid w:val="006E4896"/>
    <w:pPr>
      <w:numPr>
        <w:numId w:val="0"/>
      </w:numPr>
    </w:pPr>
  </w:style>
  <w:style w:type="paragraph" w:styleId="TOC4">
    <w:name w:val="toc 4"/>
    <w:basedOn w:val="TOCBase"/>
    <w:next w:val="Normal"/>
    <w:semiHidden/>
    <w:rsid w:val="006E4896"/>
    <w:pPr>
      <w:tabs>
        <w:tab w:val="right" w:leader="dot" w:pos="9071"/>
      </w:tabs>
      <w:ind w:left="1701"/>
    </w:pPr>
  </w:style>
  <w:style w:type="paragraph" w:customStyle="1" w:styleId="ListAlpha">
    <w:name w:val="List Alpha"/>
    <w:basedOn w:val="List"/>
    <w:rsid w:val="006E4896"/>
    <w:pPr>
      <w:numPr>
        <w:numId w:val="9"/>
      </w:numPr>
    </w:pPr>
  </w:style>
  <w:style w:type="paragraph" w:customStyle="1" w:styleId="ListAlpha2">
    <w:name w:val="List Alpha 2"/>
    <w:basedOn w:val="List2"/>
    <w:rsid w:val="006E4896"/>
    <w:pPr>
      <w:numPr>
        <w:numId w:val="8"/>
      </w:numPr>
    </w:pPr>
  </w:style>
  <w:style w:type="paragraph" w:styleId="List2">
    <w:name w:val="List 2"/>
    <w:basedOn w:val="BodyText"/>
    <w:rsid w:val="006E4896"/>
    <w:pPr>
      <w:tabs>
        <w:tab w:val="left" w:pos="680"/>
      </w:tabs>
      <w:spacing w:before="60" w:after="60"/>
      <w:ind w:left="680" w:hanging="340"/>
    </w:pPr>
  </w:style>
  <w:style w:type="paragraph" w:styleId="List3">
    <w:name w:val="List 3"/>
    <w:basedOn w:val="BodyText"/>
    <w:rsid w:val="006E4896"/>
    <w:pPr>
      <w:tabs>
        <w:tab w:val="left" w:pos="1021"/>
      </w:tabs>
      <w:spacing w:before="60" w:after="60"/>
      <w:ind w:left="1020" w:hanging="340"/>
    </w:pPr>
  </w:style>
  <w:style w:type="paragraph" w:styleId="List4">
    <w:name w:val="List 4"/>
    <w:basedOn w:val="BodyText"/>
    <w:rsid w:val="006E4896"/>
    <w:pPr>
      <w:tabs>
        <w:tab w:val="left" w:pos="1361"/>
      </w:tabs>
      <w:spacing w:before="60" w:after="60"/>
      <w:ind w:left="1361" w:hanging="340"/>
    </w:pPr>
  </w:style>
  <w:style w:type="paragraph" w:styleId="List5">
    <w:name w:val="List 5"/>
    <w:basedOn w:val="BodyText"/>
    <w:rsid w:val="006E4896"/>
    <w:pPr>
      <w:tabs>
        <w:tab w:val="left" w:pos="1701"/>
      </w:tabs>
      <w:spacing w:before="60" w:after="60"/>
      <w:ind w:left="1701" w:hanging="340"/>
    </w:pPr>
  </w:style>
  <w:style w:type="paragraph" w:styleId="ListBullet3">
    <w:name w:val="List Bullet 3"/>
    <w:basedOn w:val="List3"/>
    <w:rsid w:val="006E4896"/>
    <w:pPr>
      <w:numPr>
        <w:numId w:val="14"/>
      </w:numPr>
      <w:tabs>
        <w:tab w:val="clear" w:pos="1021"/>
      </w:tabs>
      <w:ind w:left="1037" w:hanging="357"/>
    </w:pPr>
  </w:style>
  <w:style w:type="paragraph" w:styleId="ListBullet4">
    <w:name w:val="List Bullet 4"/>
    <w:basedOn w:val="List4"/>
    <w:rsid w:val="006E4896"/>
    <w:pPr>
      <w:numPr>
        <w:numId w:val="3"/>
      </w:numPr>
      <w:tabs>
        <w:tab w:val="clear" w:pos="1361"/>
      </w:tabs>
    </w:pPr>
  </w:style>
  <w:style w:type="paragraph" w:styleId="ListBullet5">
    <w:name w:val="List Bullet 5"/>
    <w:basedOn w:val="List5"/>
    <w:rsid w:val="006E4896"/>
    <w:pPr>
      <w:numPr>
        <w:numId w:val="4"/>
      </w:numPr>
    </w:pPr>
  </w:style>
  <w:style w:type="paragraph" w:styleId="ListContinue2">
    <w:name w:val="List Continue 2"/>
    <w:basedOn w:val="List2"/>
    <w:rsid w:val="006E4896"/>
    <w:pPr>
      <w:ind w:firstLine="0"/>
    </w:pPr>
  </w:style>
  <w:style w:type="paragraph" w:styleId="ListContinue3">
    <w:name w:val="List Continue 3"/>
    <w:basedOn w:val="List3"/>
    <w:rsid w:val="006E4896"/>
    <w:pPr>
      <w:ind w:left="1021" w:firstLine="0"/>
    </w:pPr>
  </w:style>
  <w:style w:type="paragraph" w:styleId="ListContinue4">
    <w:name w:val="List Continue 4"/>
    <w:basedOn w:val="List4"/>
    <w:rsid w:val="006E4896"/>
    <w:pPr>
      <w:ind w:firstLine="0"/>
    </w:pPr>
  </w:style>
  <w:style w:type="paragraph" w:styleId="ListContinue5">
    <w:name w:val="List Continue 5"/>
    <w:basedOn w:val="List5"/>
    <w:rsid w:val="006E4896"/>
    <w:pPr>
      <w:ind w:firstLine="0"/>
    </w:pPr>
  </w:style>
  <w:style w:type="paragraph" w:styleId="ListNumber3">
    <w:name w:val="List Number 3"/>
    <w:basedOn w:val="List3"/>
    <w:rsid w:val="006E4896"/>
    <w:pPr>
      <w:numPr>
        <w:numId w:val="5"/>
      </w:numPr>
    </w:pPr>
  </w:style>
  <w:style w:type="paragraph" w:styleId="ListNumber4">
    <w:name w:val="List Number 4"/>
    <w:basedOn w:val="List4"/>
    <w:rsid w:val="006E4896"/>
    <w:pPr>
      <w:numPr>
        <w:numId w:val="6"/>
      </w:numPr>
    </w:pPr>
  </w:style>
  <w:style w:type="paragraph" w:styleId="ListNumber5">
    <w:name w:val="List Number 5"/>
    <w:basedOn w:val="List5"/>
    <w:rsid w:val="006E4896"/>
    <w:pPr>
      <w:numPr>
        <w:numId w:val="7"/>
      </w:numPr>
    </w:pPr>
  </w:style>
  <w:style w:type="paragraph" w:styleId="BlockText">
    <w:name w:val="Block Text"/>
    <w:basedOn w:val="Normal"/>
    <w:rsid w:val="006E4896"/>
    <w:pPr>
      <w:spacing w:after="120"/>
      <w:ind w:left="1440" w:right="1440"/>
    </w:pPr>
  </w:style>
  <w:style w:type="character" w:customStyle="1" w:styleId="Subscript">
    <w:name w:val="Subscript"/>
    <w:basedOn w:val="DefaultParagraphFont"/>
    <w:rsid w:val="006E4896"/>
    <w:rPr>
      <w:sz w:val="16"/>
      <w:vertAlign w:val="subscript"/>
    </w:rPr>
  </w:style>
  <w:style w:type="character" w:customStyle="1" w:styleId="Superscript">
    <w:name w:val="Superscript"/>
    <w:basedOn w:val="DefaultParagraphFont"/>
    <w:rsid w:val="006E4896"/>
    <w:rPr>
      <w:sz w:val="16"/>
      <w:vertAlign w:val="superscript"/>
    </w:rPr>
  </w:style>
  <w:style w:type="character" w:customStyle="1" w:styleId="Symbols">
    <w:name w:val="Symbols"/>
    <w:basedOn w:val="DefaultParagraphFont"/>
    <w:rsid w:val="006E4896"/>
    <w:rPr>
      <w:rFonts w:ascii="Symbol" w:hAnsi="Symbol"/>
    </w:rPr>
  </w:style>
  <w:style w:type="character" w:customStyle="1" w:styleId="MenuOptions">
    <w:name w:val="Menu Options"/>
    <w:basedOn w:val="DefaultParagraphFont"/>
    <w:rsid w:val="006E4896"/>
    <w:rPr>
      <w:rFonts w:ascii="Arial Narrow" w:hAnsi="Arial Narrow"/>
      <w:smallCaps/>
    </w:rPr>
  </w:style>
  <w:style w:type="character" w:customStyle="1" w:styleId="Buttons">
    <w:name w:val="Buttons"/>
    <w:basedOn w:val="DefaultParagraphFont"/>
    <w:rsid w:val="006E4896"/>
    <w:rPr>
      <w:b/>
    </w:rPr>
  </w:style>
  <w:style w:type="character" w:customStyle="1" w:styleId="Underlined">
    <w:name w:val="Underlined"/>
    <w:basedOn w:val="DefaultParagraphFont"/>
    <w:rsid w:val="006E4896"/>
    <w:rPr>
      <w:u w:val="single"/>
    </w:rPr>
  </w:style>
  <w:style w:type="paragraph" w:customStyle="1" w:styleId="TableBodyTextRight">
    <w:name w:val="Table Body Text Right"/>
    <w:basedOn w:val="TableBodyText"/>
    <w:rsid w:val="006E4896"/>
    <w:pPr>
      <w:widowControl w:val="0"/>
      <w:autoSpaceDE w:val="0"/>
      <w:autoSpaceDN w:val="0"/>
      <w:adjustRightInd w:val="0"/>
      <w:jc w:val="right"/>
    </w:pPr>
    <w:rPr>
      <w:rFonts w:cs="Arial"/>
      <w:szCs w:val="18"/>
    </w:rPr>
  </w:style>
  <w:style w:type="paragraph" w:customStyle="1" w:styleId="CopyrightText">
    <w:name w:val="Copyright Text"/>
    <w:basedOn w:val="BodyText"/>
    <w:rsid w:val="006E4896"/>
    <w:rPr>
      <w:sz w:val="18"/>
    </w:rPr>
  </w:style>
  <w:style w:type="paragraph" w:customStyle="1" w:styleId="BodySmallRight">
    <w:name w:val="Body Small Right"/>
    <w:basedOn w:val="BodyTextRight"/>
    <w:rsid w:val="006E4896"/>
    <w:rPr>
      <w:sz w:val="18"/>
      <w:szCs w:val="18"/>
    </w:rPr>
  </w:style>
  <w:style w:type="paragraph" w:customStyle="1" w:styleId="MarginEdition">
    <w:name w:val="Margin Edition"/>
    <w:basedOn w:val="MarginNote"/>
    <w:rsid w:val="006E4896"/>
    <w:pPr>
      <w:spacing w:before="0" w:after="0"/>
    </w:pPr>
    <w:rPr>
      <w:rFonts w:ascii="Times New Roman" w:hAnsi="Times New Roman"/>
      <w:color w:val="999999"/>
    </w:rPr>
  </w:style>
  <w:style w:type="paragraph" w:customStyle="1" w:styleId="Spacer">
    <w:name w:val="Spacer"/>
    <w:basedOn w:val="Normal"/>
    <w:rsid w:val="006E4896"/>
    <w:rPr>
      <w:sz w:val="2"/>
      <w:szCs w:val="2"/>
    </w:rPr>
  </w:style>
  <w:style w:type="character" w:customStyle="1" w:styleId="Small">
    <w:name w:val="Small"/>
    <w:basedOn w:val="DefaultParagraphFont"/>
    <w:rsid w:val="006E4896"/>
    <w:rPr>
      <w:sz w:val="16"/>
    </w:rPr>
  </w:style>
  <w:style w:type="paragraph" w:customStyle="1" w:styleId="WideTable">
    <w:name w:val="Wide Table"/>
    <w:basedOn w:val="Normal"/>
    <w:rsid w:val="006E4896"/>
    <w:pPr>
      <w:ind w:left="-1418"/>
    </w:pPr>
    <w:rPr>
      <w:sz w:val="2"/>
      <w:szCs w:val="2"/>
    </w:rPr>
  </w:style>
  <w:style w:type="character" w:styleId="PageNumber">
    <w:name w:val="page number"/>
    <w:basedOn w:val="DefaultParagraphFont"/>
    <w:rsid w:val="006E4896"/>
  </w:style>
  <w:style w:type="paragraph" w:styleId="Quote">
    <w:name w:val="Quote"/>
    <w:basedOn w:val="Heading1"/>
    <w:link w:val="QuoteChar"/>
    <w:qFormat/>
    <w:rsid w:val="006E4896"/>
    <w:rPr>
      <w:b w:val="0"/>
      <w:sz w:val="72"/>
      <w:szCs w:val="72"/>
      <w:lang w:val="en-NZ"/>
    </w:rPr>
  </w:style>
  <w:style w:type="character" w:customStyle="1" w:styleId="QuoteChar">
    <w:name w:val="Quote Char"/>
    <w:basedOn w:val="DefaultParagraphFont"/>
    <w:link w:val="Quote"/>
    <w:rsid w:val="006E48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4896"/>
    <w:pPr>
      <w:pageBreakBefore/>
    </w:pPr>
  </w:style>
  <w:style w:type="paragraph" w:customStyle="1" w:styleId="Border">
    <w:name w:val="Border"/>
    <w:basedOn w:val="Normal"/>
    <w:qFormat/>
    <w:rsid w:val="006E48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4896"/>
    <w:rPr>
      <w:b/>
      <w:bCs/>
      <w:i/>
      <w:iCs/>
      <w:color w:val="auto"/>
    </w:rPr>
  </w:style>
  <w:style w:type="paragraph" w:styleId="IntenseQuote">
    <w:name w:val="Intense Quote"/>
    <w:basedOn w:val="Normal"/>
    <w:next w:val="Normal"/>
    <w:link w:val="IntenseQuoteChar"/>
    <w:uiPriority w:val="30"/>
    <w:qFormat/>
    <w:rsid w:val="006E48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48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4896"/>
    <w:rPr>
      <w:smallCaps/>
      <w:color w:val="auto"/>
      <w:u w:val="single"/>
    </w:rPr>
  </w:style>
  <w:style w:type="character" w:styleId="IntenseReference">
    <w:name w:val="Intense Reference"/>
    <w:basedOn w:val="DefaultParagraphFont"/>
    <w:uiPriority w:val="32"/>
    <w:qFormat/>
    <w:rsid w:val="006E4896"/>
    <w:rPr>
      <w:b/>
      <w:bCs/>
      <w:smallCaps/>
      <w:color w:val="auto"/>
      <w:spacing w:val="5"/>
      <w:u w:val="single"/>
    </w:rPr>
  </w:style>
  <w:style w:type="paragraph" w:customStyle="1" w:styleId="2ColumnHeading">
    <w:name w:val="2Column Heading"/>
    <w:basedOn w:val="BodyText"/>
    <w:qFormat/>
    <w:rsid w:val="006E4896"/>
    <w:pPr>
      <w:spacing w:after="60"/>
      <w:ind w:left="-2268"/>
    </w:pPr>
    <w:rPr>
      <w:b/>
    </w:rPr>
  </w:style>
  <w:style w:type="paragraph" w:customStyle="1" w:styleId="Heading1TOC">
    <w:name w:val="Heading1 TOC"/>
    <w:basedOn w:val="Normal"/>
    <w:qFormat/>
    <w:rsid w:val="006E4896"/>
    <w:pPr>
      <w:spacing w:before="240" w:after="120"/>
    </w:pPr>
    <w:rPr>
      <w:rFonts w:ascii="Times New Roman" w:hAnsi="Times New Roman"/>
      <w:b/>
      <w:sz w:val="32"/>
    </w:rPr>
  </w:style>
  <w:style w:type="paragraph" w:customStyle="1" w:styleId="Heading2TOC">
    <w:name w:val="Heading2 TOC"/>
    <w:basedOn w:val="Normal"/>
    <w:qFormat/>
    <w:rsid w:val="006E4896"/>
    <w:pPr>
      <w:spacing w:before="240" w:after="60"/>
    </w:pPr>
    <w:rPr>
      <w:rFonts w:ascii="Times New Roman" w:hAnsi="Times New Roman"/>
      <w:b/>
      <w:sz w:val="28"/>
    </w:rPr>
  </w:style>
  <w:style w:type="character" w:customStyle="1" w:styleId="Underline">
    <w:name w:val="Underline"/>
    <w:basedOn w:val="DefaultParagraphFont"/>
    <w:qFormat/>
    <w:rsid w:val="006E4896"/>
    <w:rPr>
      <w:u w:val="single"/>
    </w:rPr>
  </w:style>
  <w:style w:type="character" w:customStyle="1" w:styleId="BoldandItalics">
    <w:name w:val="Bold and Italics"/>
    <w:qFormat/>
    <w:rsid w:val="006E4896"/>
    <w:rPr>
      <w:b/>
      <w:i/>
      <w:u w:val="none"/>
    </w:rPr>
  </w:style>
  <w:style w:type="paragraph" w:styleId="BalloonText">
    <w:name w:val="Balloon Text"/>
    <w:basedOn w:val="Normal"/>
    <w:link w:val="BalloonTextChar"/>
    <w:rsid w:val="006E4896"/>
    <w:rPr>
      <w:rFonts w:ascii="Tahoma" w:hAnsi="Tahoma" w:cs="Tahoma"/>
      <w:sz w:val="16"/>
      <w:szCs w:val="16"/>
    </w:rPr>
  </w:style>
  <w:style w:type="character" w:customStyle="1" w:styleId="BalloonTextChar">
    <w:name w:val="Balloon Text Char"/>
    <w:basedOn w:val="DefaultParagraphFont"/>
    <w:link w:val="BalloonText"/>
    <w:rsid w:val="006E48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48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48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4896"/>
    <w:rPr>
      <w:b/>
      <w:color w:val="660033"/>
      <w:spacing w:val="0"/>
    </w:rPr>
  </w:style>
  <w:style w:type="paragraph" w:customStyle="1" w:styleId="Nameditemlist">
    <w:name w:val="Named item list"/>
    <w:basedOn w:val="BodyText"/>
    <w:qFormat/>
    <w:rsid w:val="006E4896"/>
    <w:pPr>
      <w:tabs>
        <w:tab w:val="left" w:pos="2835"/>
      </w:tabs>
      <w:ind w:left="2835" w:hanging="2835"/>
    </w:pPr>
  </w:style>
  <w:style w:type="paragraph" w:customStyle="1" w:styleId="BodyTextnopadding">
    <w:name w:val="Body Text no padding"/>
    <w:basedOn w:val="BodyText"/>
    <w:qFormat/>
    <w:rsid w:val="006E4896"/>
    <w:pPr>
      <w:spacing w:before="0" w:after="0"/>
    </w:pPr>
  </w:style>
  <w:style w:type="paragraph" w:customStyle="1" w:styleId="BodyTextBold">
    <w:name w:val="Body Text Bold"/>
    <w:basedOn w:val="BodyText"/>
    <w:qFormat/>
    <w:rsid w:val="006E4896"/>
    <w:rPr>
      <w:b/>
    </w:rPr>
  </w:style>
  <w:style w:type="character" w:styleId="Hyperlink">
    <w:name w:val="Hyperlink"/>
    <w:basedOn w:val="DefaultParagraphFont"/>
    <w:uiPriority w:val="99"/>
    <w:unhideWhenUsed/>
    <w:rsid w:val="00E842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1182</Words>
  <Characters>7358</Characters>
  <Application>Microsoft Office Word</Application>
  <DocSecurity>0</DocSecurity>
  <Lines>210</Lines>
  <Paragraphs>139</Paragraphs>
  <ScaleCrop>false</ScaleCrop>
  <Company>Author-it Software Corporation Ltd.</Company>
  <LinksUpToDate>false</LinksUpToDate>
  <CharactersWithSpaces>8401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RIIUND301D Operate manual winder</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2025-03-02T03:17:00Z</dcterms:created>
  <dcterms:modified xsi:type="dcterms:W3CDTF">2025-03-02T03:17:00Z</dcterms:modified>
</cp:coreProperties>
</file>