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1E7" w:rsidP="00037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RIIUND209D Operate automated winder</w:t>
      </w:r>
      <w:r>
        <w:fldChar w:fldCharType="end"/>
      </w:r>
    </w:p>
    <w:p w:rsidR="000371E7" w:rsidP="000371E7">
      <w:pPr>
        <w:pStyle w:val="Version"/>
        <w:sectPr w:rsidSect="000F0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0498" w:rsidP="000F0498">
      <w:pPr>
        <w:pStyle w:val="SuperHeading"/>
      </w:pPr>
      <w:r w:rsidRPr="000F0498">
        <w:t>RIIUND209D Operate automated winder</w:t>
      </w:r>
    </w:p>
    <w:p w:rsidR="00000000" w:rsidRPr="000F0498" w:rsidP="000F0498">
      <w:pPr>
        <w:pStyle w:val="Heading1"/>
      </w:pPr>
      <w:bookmarkStart w:id="1" w:name="O_685008"/>
      <w:bookmarkEnd w:id="1"/>
      <w:r w:rsidRPr="000F049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371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Heading4"/>
              <w:rPr>
                <w:lang w:val="en-NZ"/>
              </w:rPr>
            </w:pPr>
            <w:r w:rsidRPr="000F049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Heading4"/>
              <w:rPr>
                <w:lang w:val="en-NZ"/>
              </w:rPr>
            </w:pPr>
            <w:r w:rsidRPr="000F0498">
              <w:t>Comment</w:t>
            </w:r>
          </w:p>
        </w:tc>
      </w:tr>
      <w:tr w:rsidTr="000371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This unit replaces RIIUND209A Operate automated winder</w:t>
            </w:r>
          </w:p>
        </w:tc>
      </w:tr>
      <w:tr w:rsidTr="000371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498" w:rsidP="000F0498">
            <w:pPr>
              <w:pStyle w:val="BodyText"/>
            </w:pPr>
            <w:r w:rsidRPr="000F0498">
              <w:t>Required frequency and volume of evidence amended in Performance evidence.</w:t>
            </w:r>
          </w:p>
          <w:p w:rsidR="00000000" w:rsidRPr="000F0498" w:rsidP="000F0498">
            <w:pPr>
              <w:pStyle w:val="BodyText"/>
            </w:pPr>
            <w:r w:rsidRPr="000F0498">
              <w:t>Substantial amendments made in Assessment Conditions field, including: references t</w:t>
            </w:r>
            <w:r w:rsidRPr="000F0498">
              <w:t>o Industry Sectors, assessor and subject matter expert experience requirements, how assessment should be conducted and what it should confirm.</w:t>
            </w:r>
          </w:p>
        </w:tc>
      </w:tr>
    </w:tbl>
    <w:p w:rsidR="00000000" w:rsidRPr="000F0498" w:rsidP="000F0498">
      <w:pPr>
        <w:pStyle w:val="BodyText"/>
      </w:pPr>
    </w:p>
    <w:p w:rsidR="00000000" w:rsidRPr="000F0498" w:rsidP="000F0498">
      <w:pPr>
        <w:pStyle w:val="AllowPageBreak"/>
      </w:pPr>
    </w:p>
    <w:p w:rsidR="00000000" w:rsidRPr="000F0498" w:rsidP="000F0498">
      <w:pPr>
        <w:pStyle w:val="Heading1"/>
      </w:pPr>
      <w:bookmarkStart w:id="2" w:name="O_685007"/>
      <w:bookmarkEnd w:id="2"/>
      <w:r w:rsidRPr="000F0498">
        <w:t>Application</w:t>
      </w:r>
    </w:p>
    <w:p w:rsidR="00000000" w:rsidRPr="000F0498" w:rsidP="000371E7">
      <w:pPr>
        <w:pStyle w:val="BodyText"/>
      </w:pPr>
      <w:r w:rsidRPr="000F0498">
        <w:t>This unit describes a participant’</w:t>
      </w:r>
      <w:r w:rsidRPr="000F0498">
        <w:t xml:space="preserve">s skills and knowledge required to operate automated winder in Metalliferous Mining. </w:t>
      </w:r>
    </w:p>
    <w:p w:rsidR="000371E7" w:rsidP="000371E7">
      <w:pPr>
        <w:pStyle w:val="BodyText"/>
      </w:pPr>
      <w:r w:rsidRPr="000F0498">
        <w:t>This unit is appropriate for those working in operational roles. Licensing, legislative, regulatory and certification requirements that apply to this unit can vary betwee</w:t>
      </w:r>
      <w:r w:rsidRPr="000F0498">
        <w:t>n states, territories, and Industry sectors. Relevant information must be sourced prior to application of the unit.</w:t>
      </w:r>
    </w:p>
    <w:p w:rsidR="00000000" w:rsidRPr="000F0498" w:rsidP="000F0498">
      <w:pPr>
        <w:pStyle w:val="Heading1"/>
      </w:pPr>
      <w:bookmarkStart w:id="3" w:name="O_685006"/>
      <w:bookmarkEnd w:id="3"/>
      <w:r w:rsidRPr="000F0498">
        <w:t>Unit Sector</w:t>
      </w:r>
    </w:p>
    <w:p w:rsidR="00000000" w:rsidRPr="000F0498" w:rsidP="000371E7">
      <w:pPr>
        <w:pStyle w:val="BodyText"/>
      </w:pPr>
      <w:r w:rsidRPr="000F0498">
        <w:t>Metalliferous mining</w:t>
      </w:r>
    </w:p>
    <w:p w:rsidR="00000000" w:rsidRPr="000F0498" w:rsidP="000F0498">
      <w:pPr>
        <w:pStyle w:val="Heading1"/>
      </w:pPr>
      <w:bookmarkStart w:id="4" w:name="O_685005"/>
      <w:bookmarkEnd w:id="4"/>
      <w:r w:rsidRPr="000F049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F04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1.</w:t>
            </w:r>
            <w:r w:rsidRPr="000F0498">
              <w:tab/>
              <w:t>Plan and prepare for automatic wind</w:t>
            </w:r>
            <w:r w:rsidRPr="000F0498">
              <w:t>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498" w:rsidP="000F0498">
            <w:pPr>
              <w:pStyle w:val="BodyText"/>
            </w:pPr>
            <w:r w:rsidRPr="000F0498">
              <w:t>1.1</w:t>
            </w:r>
            <w:r w:rsidRPr="000F0498">
              <w:tab/>
              <w:t>Access, interpret and apply documentation and procedures for operating automated winders and ensure the work activity is compliant</w:t>
            </w:r>
          </w:p>
          <w:p w:rsidR="00000000" w:rsidRPr="000F0498" w:rsidP="000F0498">
            <w:pPr>
              <w:pStyle w:val="BodyText"/>
            </w:pPr>
            <w:r w:rsidRPr="000F0498">
              <w:t>1.2</w:t>
            </w:r>
            <w:r w:rsidRPr="000F0498">
              <w:tab/>
              <w:t>Receive, interpret and clarify shift changeover details and take over control of winder</w:t>
            </w:r>
          </w:p>
          <w:p w:rsidR="00000000" w:rsidRPr="000F0498" w:rsidP="000F0498">
            <w:pPr>
              <w:pStyle w:val="BodyText"/>
            </w:pPr>
            <w:r w:rsidRPr="000F0498">
              <w:t>1.3</w:t>
            </w:r>
            <w:r w:rsidRPr="000F0498">
              <w:tab/>
              <w:t>Select and</w:t>
            </w:r>
            <w:r w:rsidRPr="000F0498">
              <w:t xml:space="preserve"> use appropriate personal protective equipment </w:t>
            </w:r>
          </w:p>
          <w:p w:rsidR="00000000" w:rsidRPr="000F0498" w:rsidP="000F0498">
            <w:pPr>
              <w:pStyle w:val="BodyText"/>
            </w:pPr>
            <w:r w:rsidRPr="000F0498">
              <w:t>1.4</w:t>
            </w:r>
            <w:r w:rsidRPr="000F0498">
              <w:tab/>
              <w:t xml:space="preserve">Perform equipment and work area pre-operational checks </w:t>
            </w:r>
          </w:p>
          <w:p w:rsidR="00000000" w:rsidRPr="000F0498" w:rsidP="000F0498">
            <w:pPr>
              <w:pStyle w:val="BodyText"/>
            </w:pPr>
            <w:r w:rsidRPr="000F0498">
              <w:t>1.5</w:t>
            </w:r>
            <w:r w:rsidRPr="000F0498">
              <w:tab/>
              <w:t>Check written records for outstanding maintenance/inspections, record defects and take action</w:t>
            </w:r>
          </w:p>
          <w:p w:rsidR="00000000" w:rsidRPr="000F0498" w:rsidP="000F0498">
            <w:pPr>
              <w:pStyle w:val="BodyText"/>
            </w:pPr>
            <w:r w:rsidRPr="000F0498">
              <w:t>1.6</w:t>
            </w:r>
            <w:r w:rsidRPr="000F0498">
              <w:tab/>
              <w:t>Identify, address and report defects and poten</w:t>
            </w:r>
            <w:r w:rsidRPr="000F0498">
              <w:t xml:space="preserve">tial hazards and </w:t>
            </w:r>
            <w:r w:rsidRPr="000F0498">
              <w:t xml:space="preserve">risks </w:t>
            </w:r>
          </w:p>
          <w:p w:rsidR="00000000" w:rsidRPr="000F0498" w:rsidP="000F0498">
            <w:pPr>
              <w:pStyle w:val="BodyText"/>
            </w:pPr>
            <w:r w:rsidRPr="000F0498">
              <w:t>1.7</w:t>
            </w:r>
            <w:r w:rsidRPr="000F0498">
              <w:tab/>
              <w:t>Carry out start-up procedures, including checking that area is clear for operations</w:t>
            </w:r>
          </w:p>
          <w:p w:rsidR="00000000" w:rsidRPr="000F0498" w:rsidP="000F0498">
            <w:pPr>
              <w:pStyle w:val="BodyText"/>
            </w:pPr>
            <w:r w:rsidRPr="000F0498">
              <w:t>1.8</w:t>
            </w:r>
            <w:r w:rsidRPr="000F0498">
              <w:tab/>
              <w:t>Identify, address and report relevant environmental issues</w:t>
            </w:r>
          </w:p>
          <w:p w:rsidR="00000000" w:rsidRPr="000F0498" w:rsidP="000F0498">
            <w:pPr>
              <w:pStyle w:val="BodyText"/>
            </w:pPr>
            <w:r w:rsidRPr="000F0498">
              <w:t>1.9</w:t>
            </w:r>
            <w:r w:rsidRPr="000F0498">
              <w:tab/>
              <w:t>Adhere to emergency procedures</w:t>
            </w:r>
          </w:p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1.10</w:t>
            </w:r>
            <w:r w:rsidRPr="000F0498">
              <w:tab/>
              <w:t>Apply dust suppression and  extraction me</w:t>
            </w:r>
            <w:r w:rsidRPr="000F0498">
              <w:t>thods</w:t>
            </w:r>
          </w:p>
        </w:tc>
      </w:tr>
      <w:tr w:rsidTr="000F04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2.</w:t>
            </w:r>
            <w:r w:rsidRPr="000F0498">
              <w:tab/>
              <w:t>Haul personnel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498" w:rsidP="000F0498">
            <w:pPr>
              <w:pStyle w:val="BodyText"/>
            </w:pPr>
            <w:r w:rsidRPr="000F0498">
              <w:t>2.1</w:t>
            </w:r>
            <w:r w:rsidRPr="000F0498">
              <w:tab/>
              <w:t xml:space="preserve">Communicate with relevant personnel </w:t>
            </w:r>
          </w:p>
          <w:p w:rsidR="00000000" w:rsidRPr="000F0498" w:rsidP="000F0498">
            <w:pPr>
              <w:pStyle w:val="BodyText"/>
            </w:pPr>
            <w:r w:rsidRPr="000F0498">
              <w:t>2.2</w:t>
            </w:r>
            <w:r w:rsidRPr="000F0498">
              <w:tab/>
              <w:t>Confirm cage is ready for operation</w:t>
            </w:r>
          </w:p>
          <w:p w:rsidR="00000000" w:rsidRPr="000F0498" w:rsidP="000F0498">
            <w:pPr>
              <w:pStyle w:val="BodyText"/>
            </w:pPr>
            <w:r w:rsidRPr="000F0498">
              <w:t>2.3</w:t>
            </w:r>
            <w:r w:rsidRPr="000F0498">
              <w:tab/>
              <w:t>Initiate the system, follow start-up procedures and operate personnel cage,  complying with directions from person in charge of cage</w:t>
            </w:r>
          </w:p>
          <w:p w:rsidR="00000000" w:rsidRPr="000F0498" w:rsidP="000F0498">
            <w:pPr>
              <w:pStyle w:val="BodyText"/>
            </w:pPr>
            <w:r w:rsidRPr="000F0498">
              <w:t>2.4</w:t>
            </w:r>
            <w:r w:rsidRPr="000F0498">
              <w:tab/>
            </w:r>
            <w:r w:rsidRPr="000F0498">
              <w:t>Monitor and manage cage performance using appropriate indicators</w:t>
            </w:r>
          </w:p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2.5</w:t>
            </w:r>
            <w:r w:rsidRPr="000F0498">
              <w:tab/>
              <w:t>Carry out shutdown procedures</w:t>
            </w:r>
          </w:p>
        </w:tc>
      </w:tr>
      <w:tr w:rsidTr="000F04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3.</w:t>
            </w:r>
            <w:r w:rsidRPr="000F0498">
              <w:tab/>
              <w:t>Haul equipment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498" w:rsidP="000F0498">
            <w:pPr>
              <w:pStyle w:val="BodyText"/>
            </w:pPr>
            <w:r w:rsidRPr="000F0498">
              <w:t>3.1</w:t>
            </w:r>
            <w:r w:rsidRPr="000F0498">
              <w:tab/>
              <w:t xml:space="preserve">Communicate with relevant personnel </w:t>
            </w:r>
          </w:p>
          <w:p w:rsidR="00000000" w:rsidRPr="000F0498" w:rsidP="000F0498">
            <w:pPr>
              <w:pStyle w:val="BodyText"/>
            </w:pPr>
            <w:r w:rsidRPr="000F0498">
              <w:t>3.2</w:t>
            </w:r>
            <w:r w:rsidRPr="000F0498">
              <w:tab/>
              <w:t xml:space="preserve">Initiate the system, follow start-up procedures and transport equipment using auto </w:t>
            </w:r>
            <w:r w:rsidRPr="000F0498">
              <w:t>winder</w:t>
            </w:r>
          </w:p>
          <w:p w:rsidR="00000000" w:rsidRPr="000F0498" w:rsidP="000F0498">
            <w:pPr>
              <w:pStyle w:val="BodyText"/>
            </w:pPr>
            <w:r w:rsidRPr="000F0498">
              <w:t>3.3</w:t>
            </w:r>
            <w:r w:rsidRPr="000F0498">
              <w:tab/>
              <w:t>Monitor and manage skip performance using appropriate indicators</w:t>
            </w:r>
          </w:p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3.4</w:t>
            </w:r>
            <w:r w:rsidRPr="000F0498">
              <w:tab/>
              <w:t>Carry out shutdown procedures</w:t>
            </w:r>
          </w:p>
        </w:tc>
      </w:tr>
      <w:tr w:rsidTr="000F04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4.</w:t>
            </w:r>
            <w:r w:rsidRPr="000F0498">
              <w:tab/>
              <w:t>Carry out winder inspections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498" w:rsidP="000F0498">
            <w:pPr>
              <w:pStyle w:val="BodyText"/>
            </w:pPr>
            <w:r w:rsidRPr="000F0498">
              <w:t>4.1</w:t>
            </w:r>
            <w:r w:rsidRPr="000F0498">
              <w:tab/>
              <w:t>Isolate and prove isolation of equipment</w:t>
            </w:r>
          </w:p>
          <w:p w:rsidR="00000000" w:rsidRPr="000F0498" w:rsidP="000F0498">
            <w:pPr>
              <w:pStyle w:val="BodyText"/>
            </w:pPr>
            <w:r w:rsidRPr="000F0498">
              <w:t>4.2</w:t>
            </w:r>
            <w:r w:rsidRPr="000F0498">
              <w:tab/>
              <w:t>Inspect winder and auxiliary equipment and report faults/defects</w:t>
            </w:r>
            <w:r w:rsidRPr="000F0498">
              <w:t xml:space="preserve"> </w:t>
            </w:r>
          </w:p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4.3</w:t>
            </w:r>
            <w:r w:rsidRPr="000F0498">
              <w:tab/>
              <w:t>Prepare winder for routine servicing</w:t>
            </w:r>
          </w:p>
        </w:tc>
      </w:tr>
      <w:tr w:rsidTr="000F04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498">
            <w:pPr>
              <w:pStyle w:val="BodyText"/>
              <w:rPr>
                <w:lang w:val="en-NZ"/>
              </w:rPr>
            </w:pPr>
            <w:r w:rsidRPr="000F0498">
              <w:t>5.</w:t>
            </w:r>
            <w:r w:rsidRPr="000F0498">
              <w:tab/>
              <w:t>Conduct end-of-shift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498" w:rsidP="000F0498">
            <w:pPr>
              <w:pStyle w:val="BodyText"/>
            </w:pPr>
            <w:r w:rsidRPr="000F0498">
              <w:t>5.1</w:t>
            </w:r>
            <w:r w:rsidRPr="000F0498">
              <w:tab/>
              <w:t xml:space="preserve">Complete all required written documentation </w:t>
            </w:r>
          </w:p>
          <w:p w:rsidR="00000000" w:rsidRPr="000F0498" w:rsidP="000F0498">
            <w:pPr>
              <w:pStyle w:val="BodyText"/>
            </w:pPr>
            <w:r w:rsidRPr="000F0498">
              <w:t>5.2</w:t>
            </w:r>
            <w:r w:rsidRPr="000F0498">
              <w:tab/>
              <w:t>Pass on end-of-shift information verbally or in writing and hand over control to oncoming shift</w:t>
            </w:r>
          </w:p>
          <w:p w:rsidR="00000000" w:rsidRPr="000F0498" w:rsidP="000F0498">
            <w:pPr>
              <w:pStyle w:val="BodyText"/>
            </w:pPr>
            <w:r w:rsidRPr="000F0498">
              <w:t>5.3</w:t>
            </w:r>
            <w:r w:rsidRPr="000F0498">
              <w:tab/>
              <w:t>Ensure control room is c</w:t>
            </w:r>
            <w:r w:rsidRPr="000F0498">
              <w:t>lean and tidy</w:t>
            </w:r>
          </w:p>
        </w:tc>
      </w:tr>
    </w:tbl>
    <w:p w:rsidR="000371E7" w:rsidP="000F0498">
      <w:pPr>
        <w:pStyle w:val="BodyText"/>
      </w:pPr>
    </w:p>
    <w:p w:rsidR="000371E7" w:rsidP="000F0498">
      <w:pPr>
        <w:pStyle w:val="BodyText"/>
      </w:pPr>
    </w:p>
    <w:p w:rsidR="00000000" w:rsidRPr="000F0498" w:rsidP="000F0498">
      <w:pPr>
        <w:pStyle w:val="Heading1"/>
      </w:pPr>
      <w:bookmarkStart w:id="5" w:name="O_685004"/>
      <w:bookmarkEnd w:id="5"/>
      <w:r w:rsidRPr="000F0498">
        <w:t>Foundation Skills</w:t>
      </w:r>
    </w:p>
    <w:p w:rsidR="00000000" w:rsidRPr="000F0498" w:rsidP="000371E7">
      <w:pPr>
        <w:pStyle w:val="BodyText"/>
      </w:pPr>
      <w:r w:rsidRPr="000F0498">
        <w:t xml:space="preserve">Foundation skills essential to performance are explicit in the performance criteria of this unit. Further information is available in the Resources </w:t>
      </w:r>
      <w:r w:rsidRPr="000F0498">
        <w:t>and Infrastructure Industry Training Package Companion Volume.</w:t>
      </w:r>
    </w:p>
    <w:p w:rsidR="00000000" w:rsidRPr="000F0498" w:rsidP="000F0498">
      <w:pPr>
        <w:pStyle w:val="Heading1"/>
      </w:pPr>
      <w:bookmarkStart w:id="6" w:name="O_685003"/>
      <w:bookmarkEnd w:id="6"/>
      <w:r w:rsidRPr="000F0498">
        <w:t>Unit Mapping Information</w:t>
      </w:r>
    </w:p>
    <w:p w:rsidR="00000000" w:rsidRPr="000F0498" w:rsidP="000371E7">
      <w:pPr>
        <w:pStyle w:val="BodyText"/>
      </w:pPr>
      <w:r w:rsidRPr="000F0498">
        <w:t>RIIUND209A Operate automated winder</w:t>
      </w:r>
    </w:p>
    <w:p w:rsidR="00000000" w:rsidRPr="000F0498" w:rsidP="000F0498">
      <w:pPr>
        <w:pStyle w:val="Heading1"/>
      </w:pPr>
      <w:bookmarkStart w:id="7" w:name="O_685009"/>
      <w:bookmarkEnd w:id="7"/>
      <w:r w:rsidRPr="000F0498">
        <w:t>Links</w:t>
      </w:r>
    </w:p>
    <w:p w:rsidR="00000000" w:rsidRPr="000F0498" w:rsidP="000371E7">
      <w:pPr>
        <w:pStyle w:val="BodyText"/>
      </w:pPr>
      <w:r w:rsidRPr="000F04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447B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0498" w:rsidP="000F0498"/>
    <w:sectPr w:rsidSect="000F04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98" w:rsidRPr="000371E7" w:rsidP="00037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E7" w:rsidP="000F0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71E7" w:rsidP="000F0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71E7" w:rsidP="000F0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498" w:rsidRPr="000371E7" w:rsidP="00037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E7" w:rsidRPr="002D2AF8" w:rsidP="000F0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RIIUND209D Operate automated winder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371E7" w:rsidP="000F0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498"/>
  </w:style>
  <w:style w:type="character" w:customStyle="1" w:styleId="Heading1Char">
    <w:name w:val="Heading 1 Char"/>
    <w:basedOn w:val="DefaultParagraphFont"/>
    <w:link w:val="Heading1"/>
    <w:rsid w:val="000F0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4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F0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49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F0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4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04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0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498"/>
    <w:rPr>
      <w:b/>
      <w:spacing w:val="0"/>
    </w:rPr>
  </w:style>
  <w:style w:type="paragraph" w:customStyle="1" w:styleId="SuperTitle">
    <w:name w:val="SuperTitle"/>
    <w:basedOn w:val="Title"/>
    <w:rsid w:val="000F0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4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498"/>
    <w:rPr>
      <w:i/>
    </w:rPr>
  </w:style>
  <w:style w:type="paragraph" w:styleId="Caption">
    <w:name w:val="caption"/>
    <w:basedOn w:val="BodyText"/>
    <w:next w:val="Normal"/>
    <w:qFormat/>
    <w:rsid w:val="000F0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498"/>
  </w:style>
  <w:style w:type="paragraph" w:styleId="TableofFigures">
    <w:name w:val="table of figures"/>
    <w:basedOn w:val="Normal"/>
    <w:next w:val="Normal"/>
    <w:semiHidden/>
    <w:rsid w:val="000F0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4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0498"/>
    <w:rPr>
      <w:rFonts w:ascii="Wingdings" w:hAnsi="Wingdings"/>
    </w:rPr>
  </w:style>
  <w:style w:type="paragraph" w:customStyle="1" w:styleId="TableHeading">
    <w:name w:val="Table Heading"/>
    <w:basedOn w:val="HeadingBase"/>
    <w:rsid w:val="000F0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498"/>
    <w:rPr>
      <w:color w:val="0033CC"/>
      <w:u w:val="none"/>
    </w:rPr>
  </w:style>
  <w:style w:type="paragraph" w:customStyle="1" w:styleId="BodyTextRight">
    <w:name w:val="Body Text Right"/>
    <w:basedOn w:val="BodyText"/>
    <w:rsid w:val="000F0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4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498"/>
    <w:rPr>
      <w:sz w:val="32"/>
    </w:rPr>
  </w:style>
  <w:style w:type="paragraph" w:customStyle="1" w:styleId="HeadingProcedure">
    <w:name w:val="Heading Procedure"/>
    <w:basedOn w:val="HeadingBase"/>
    <w:next w:val="Normal"/>
    <w:rsid w:val="000F0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498"/>
    <w:pPr>
      <w:spacing w:before="60" w:after="60"/>
    </w:pPr>
  </w:style>
  <w:style w:type="paragraph" w:styleId="ListContinue">
    <w:name w:val="List Continue"/>
    <w:basedOn w:val="List"/>
    <w:rsid w:val="000F0498"/>
    <w:pPr>
      <w:ind w:firstLine="0"/>
    </w:pPr>
  </w:style>
  <w:style w:type="paragraph" w:customStyle="1" w:styleId="ListNote">
    <w:name w:val="List Note"/>
    <w:basedOn w:val="List"/>
    <w:rsid w:val="000F0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498"/>
    <w:rPr>
      <w:rFonts w:ascii="Courier New" w:hAnsi="Courier New"/>
    </w:rPr>
  </w:style>
  <w:style w:type="paragraph" w:customStyle="1" w:styleId="NoteBullet">
    <w:name w:val="Note Bullet"/>
    <w:basedOn w:val="Note"/>
    <w:rsid w:val="000F0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4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0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498"/>
    <w:rPr>
      <w:b/>
      <w:smallCaps/>
    </w:rPr>
  </w:style>
  <w:style w:type="paragraph" w:customStyle="1" w:styleId="TableListNumber">
    <w:name w:val="Table List Number"/>
    <w:basedOn w:val="ListNumber"/>
    <w:rsid w:val="000F0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498"/>
    <w:pPr>
      <w:numPr>
        <w:numId w:val="7"/>
      </w:numPr>
    </w:pPr>
  </w:style>
  <w:style w:type="paragraph" w:customStyle="1" w:styleId="ListAlpha2">
    <w:name w:val="List Alpha 2"/>
    <w:basedOn w:val="List2"/>
    <w:rsid w:val="000F0498"/>
    <w:pPr>
      <w:numPr>
        <w:numId w:val="6"/>
      </w:numPr>
    </w:pPr>
  </w:style>
  <w:style w:type="paragraph" w:styleId="List2">
    <w:name w:val="List 2"/>
    <w:basedOn w:val="BodyText"/>
    <w:rsid w:val="000F0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4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4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0498"/>
    <w:pPr>
      <w:numPr>
        <w:numId w:val="2"/>
      </w:numPr>
    </w:pPr>
  </w:style>
  <w:style w:type="paragraph" w:styleId="ListContinue2">
    <w:name w:val="List Continue 2"/>
    <w:basedOn w:val="List2"/>
    <w:rsid w:val="000F0498"/>
    <w:pPr>
      <w:ind w:firstLine="0"/>
    </w:pPr>
  </w:style>
  <w:style w:type="paragraph" w:styleId="ListContinue3">
    <w:name w:val="List Continue 3"/>
    <w:basedOn w:val="List3"/>
    <w:rsid w:val="000F0498"/>
    <w:pPr>
      <w:ind w:left="1021" w:firstLine="0"/>
    </w:pPr>
  </w:style>
  <w:style w:type="paragraph" w:styleId="ListContinue4">
    <w:name w:val="List Continue 4"/>
    <w:basedOn w:val="List4"/>
    <w:rsid w:val="000F0498"/>
    <w:pPr>
      <w:ind w:firstLine="0"/>
    </w:pPr>
  </w:style>
  <w:style w:type="paragraph" w:styleId="ListContinue5">
    <w:name w:val="List Continue 5"/>
    <w:basedOn w:val="List5"/>
    <w:rsid w:val="000F0498"/>
    <w:pPr>
      <w:ind w:firstLine="0"/>
    </w:pPr>
  </w:style>
  <w:style w:type="paragraph" w:styleId="ListNumber3">
    <w:name w:val="List Number 3"/>
    <w:basedOn w:val="List3"/>
    <w:rsid w:val="000F0498"/>
    <w:pPr>
      <w:numPr>
        <w:numId w:val="3"/>
      </w:numPr>
    </w:pPr>
  </w:style>
  <w:style w:type="paragraph" w:styleId="ListNumber4">
    <w:name w:val="List Number 4"/>
    <w:basedOn w:val="List4"/>
    <w:rsid w:val="000F0498"/>
    <w:pPr>
      <w:numPr>
        <w:numId w:val="4"/>
      </w:numPr>
    </w:pPr>
  </w:style>
  <w:style w:type="paragraph" w:styleId="ListNumber5">
    <w:name w:val="List Number 5"/>
    <w:basedOn w:val="List5"/>
    <w:rsid w:val="000F0498"/>
    <w:pPr>
      <w:numPr>
        <w:numId w:val="5"/>
      </w:numPr>
    </w:pPr>
  </w:style>
  <w:style w:type="paragraph" w:styleId="BlockText">
    <w:name w:val="Block Text"/>
    <w:basedOn w:val="Normal"/>
    <w:rsid w:val="000F0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498"/>
    <w:rPr>
      <w:sz w:val="16"/>
      <w:vertAlign w:val="superscript"/>
    </w:rPr>
  </w:style>
  <w:style w:type="character" w:customStyle="1" w:styleId="Symbols">
    <w:name w:val="Symbols"/>
    <w:basedOn w:val="DefaultParagraphFont"/>
    <w:rsid w:val="000F0498"/>
    <w:rPr>
      <w:rFonts w:ascii="Symbol" w:hAnsi="Symbol"/>
    </w:rPr>
  </w:style>
  <w:style w:type="character" w:customStyle="1" w:styleId="MenuOptions">
    <w:name w:val="Menu Options"/>
    <w:basedOn w:val="DefaultParagraphFont"/>
    <w:rsid w:val="000F0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498"/>
    <w:rPr>
      <w:b/>
    </w:rPr>
  </w:style>
  <w:style w:type="character" w:customStyle="1" w:styleId="Underlined">
    <w:name w:val="Underlined"/>
    <w:basedOn w:val="DefaultParagraphFont"/>
    <w:rsid w:val="000F0498"/>
    <w:rPr>
      <w:u w:val="single"/>
    </w:rPr>
  </w:style>
  <w:style w:type="paragraph" w:customStyle="1" w:styleId="TableBodyTextRight">
    <w:name w:val="Table Body Text Right"/>
    <w:basedOn w:val="TableBodyText"/>
    <w:rsid w:val="000F0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498"/>
    <w:rPr>
      <w:sz w:val="18"/>
    </w:rPr>
  </w:style>
  <w:style w:type="paragraph" w:customStyle="1" w:styleId="BodySmallRight">
    <w:name w:val="Body Small Right"/>
    <w:basedOn w:val="BodyTextRight"/>
    <w:rsid w:val="000F0498"/>
    <w:rPr>
      <w:sz w:val="18"/>
      <w:szCs w:val="18"/>
    </w:rPr>
  </w:style>
  <w:style w:type="paragraph" w:customStyle="1" w:styleId="MarginEdition">
    <w:name w:val="Margin Edition"/>
    <w:basedOn w:val="MarginNote"/>
    <w:rsid w:val="000F0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498"/>
    <w:rPr>
      <w:sz w:val="2"/>
      <w:szCs w:val="2"/>
    </w:rPr>
  </w:style>
  <w:style w:type="character" w:customStyle="1" w:styleId="Small">
    <w:name w:val="Small"/>
    <w:basedOn w:val="DefaultParagraphFont"/>
    <w:rsid w:val="000F0498"/>
    <w:rPr>
      <w:sz w:val="16"/>
    </w:rPr>
  </w:style>
  <w:style w:type="paragraph" w:customStyle="1" w:styleId="WideTable">
    <w:name w:val="Wide Table"/>
    <w:basedOn w:val="Normal"/>
    <w:rsid w:val="000F0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498"/>
  </w:style>
  <w:style w:type="paragraph" w:styleId="Quote">
    <w:name w:val="Quote"/>
    <w:basedOn w:val="Heading1"/>
    <w:link w:val="QuoteChar"/>
    <w:qFormat/>
    <w:rsid w:val="000F0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498"/>
    <w:pPr>
      <w:pageBreakBefore/>
    </w:pPr>
  </w:style>
  <w:style w:type="paragraph" w:customStyle="1" w:styleId="Border">
    <w:name w:val="Border"/>
    <w:basedOn w:val="Normal"/>
    <w:qFormat/>
    <w:rsid w:val="000F0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498"/>
    <w:rPr>
      <w:u w:val="single"/>
    </w:rPr>
  </w:style>
  <w:style w:type="character" w:customStyle="1" w:styleId="BoldandItalics">
    <w:name w:val="Bold and Italics"/>
    <w:qFormat/>
    <w:rsid w:val="000F0498"/>
    <w:rPr>
      <w:b/>
      <w:i/>
      <w:u w:val="none"/>
    </w:rPr>
  </w:style>
  <w:style w:type="paragraph" w:styleId="BalloonText">
    <w:name w:val="Balloon Text"/>
    <w:basedOn w:val="Normal"/>
    <w:link w:val="BalloonTextChar"/>
    <w:rsid w:val="000F0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498"/>
    <w:pPr>
      <w:spacing w:before="0" w:after="0"/>
    </w:pPr>
  </w:style>
  <w:style w:type="paragraph" w:customStyle="1" w:styleId="BodyTextBold">
    <w:name w:val="Body Text Bold"/>
    <w:basedOn w:val="BodyText"/>
    <w:qFormat/>
    <w:rsid w:val="000F0498"/>
    <w:rPr>
      <w:b/>
    </w:rPr>
  </w:style>
  <w:style w:type="character" w:styleId="Hyperlink">
    <w:name w:val="Hyperlink"/>
    <w:basedOn w:val="DefaultParagraphFont"/>
    <w:uiPriority w:val="99"/>
    <w:unhideWhenUsed/>
    <w:rsid w:val="00037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2961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RIIUND209D Operate automated winder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2021-01-25T10:49:00Z</dcterms:created>
  <dcterms:modified xsi:type="dcterms:W3CDTF">2021-01-25T10:49:00Z</dcterms:modified>
</cp:coreProperties>
</file>